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241A38"/>
          <w:sz w:val="38"/>
          <w:rFonts w:eastAsia="Microsoft YaHei"/>
        </w:rPr>
        <w:t>Week 6 作业报告 — 16S 微生物组分析</w:t>
      </w:r>
    </w:p>
    <w:p>
      <w:r>
        <w:rPr>
          <w:b/>
          <w:sz w:val="21"/>
          <w:rFonts w:eastAsia="Microsoft YaHei"/>
        </w:rPr>
        <w:t>姓名</w:t>
      </w:r>
      <w:r>
        <w:rPr>
          <w:sz w:val="21"/>
          <w:rFonts w:eastAsia="Microsoft YaHei"/>
        </w:rPr>
        <w:t xml:space="preserve">：曾梓轩（Zixuan Zeng）　</w:t>
      </w:r>
      <w:r>
        <w:rPr>
          <w:b/>
          <w:sz w:val="21"/>
          <w:rFonts w:eastAsia="Microsoft YaHei"/>
        </w:rPr>
        <w:t>学号</w:t>
      </w:r>
      <w:r>
        <w:rPr>
          <w:sz w:val="21"/>
          <w:rFonts w:eastAsia="Microsoft YaHei"/>
        </w:rPr>
        <w:t>：SUAT24000114</w:t>
      </w:r>
    </w:p>
    <w:p>
      <w:r>
        <w:rPr>
          <w:b/>
          <w:sz w:val="21"/>
          <w:rFonts w:eastAsia="Microsoft YaHei"/>
        </w:rPr>
        <w:t>课程</w:t>
      </w:r>
      <w:r>
        <w:rPr>
          <w:sz w:val="21"/>
          <w:rFonts w:eastAsia="Microsoft YaHei"/>
        </w:rPr>
        <w:t>：Bioinformatics: From Multi-Omics Data to Discovery — Dr. Liwei Xie, SUAT</w:t>
      </w:r>
    </w:p>
    <w:p>
      <w:r>
        <w:rPr>
          <w:b/>
          <w:sz w:val="21"/>
          <w:rFonts w:eastAsia="Microsoft YaHei"/>
        </w:rPr>
        <w:t>日期</w:t>
      </w:r>
      <w:r>
        <w:rPr>
          <w:sz w:val="21"/>
          <w:rFonts w:eastAsia="Microsoft YaHei"/>
        </w:rPr>
        <w:t>：2026-09-24</w:t>
      </w:r>
    </w:p>
    <w:p>
      <w:r>
        <w:rPr>
          <w:b/>
          <w:sz w:val="21"/>
          <w:rFonts w:eastAsia="Microsoft YaHei"/>
        </w:rPr>
        <w:t>数据</w:t>
      </w:r>
      <w:r>
        <w:rPr>
          <w:sz w:val="21"/>
          <w:rFonts w:eastAsia="Microsoft YaHei"/>
        </w:rPr>
        <w:t>：</w:t>
      </w:r>
      <w:r>
        <w:rPr>
          <w:color w:val="3E2A63"/>
          <w:sz w:val="18"/>
          <w:rFonts w:ascii="Consolas" w:hAnsi="Consolas" w:eastAsia="Consolas"/>
        </w:rPr>
        <w:t>EasyMultiProfiler-Web/tests/16S_level-7.csv</w:t>
      </w:r>
      <w:r>
        <w:rPr>
          <w:sz w:val="21"/>
        </w:rPr>
        <w:t xml:space="preserve"> + </w:t>
      </w:r>
      <w:r>
        <w:rPr>
          <w:color w:val="3E2A63"/>
          <w:sz w:val="18"/>
          <w:rFonts w:ascii="Consolas" w:hAnsi="Consolas" w:eastAsia="Consolas"/>
        </w:rPr>
        <w:t>16S_mapping.csv</w:t>
      </w:r>
    </w:p>
    <w:p>
      <w:pPr>
        <w:pStyle w:val="Heading1"/>
      </w:pPr>
      <w:r>
        <w:rPr>
          <w:color w:val="3E2A63"/>
          <w:rFonts w:eastAsia="Microsoft YaHei"/>
        </w:rPr>
        <w:t>一、数据与实验设计</w:t>
      </w:r>
    </w:p>
    <w:p>
      <w:r>
        <w:rPr>
          <w:sz w:val="21"/>
          <w:rFonts w:eastAsia="Microsoft YaHei"/>
        </w:rPr>
        <w:t xml:space="preserve">原始输入 </w:t>
      </w:r>
      <w:r>
        <w:rPr>
          <w:b/>
          <w:sz w:val="21"/>
          <w:rFonts w:eastAsia="Microsoft YaHei"/>
        </w:rPr>
        <w:t>470 taxa × 132 样本</w:t>
      </w:r>
      <w:r>
        <w:rPr>
          <w:sz w:val="21"/>
          <w:rFonts w:eastAsia="Microsoft YaHei"/>
        </w:rPr>
        <w:t>（物种级，level-7）。元数据 130 行。</w:t>
      </w:r>
    </w:p>
    <w:p>
      <w:pPr>
        <w:pStyle w:val="Heading2"/>
      </w:pPr>
      <w:r>
        <w:rPr>
          <w:color w:val="241A38"/>
          <w:rFonts w:eastAsia="Microsoft YaHei"/>
        </w:rPr>
        <w:t>1.1 三处数据不一致（均在分析前处理，全部记录）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问题</w:t>
            </w:r>
          </w:p>
        </w:tc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情况</w:t>
            </w:r>
          </w:p>
        </w:tc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处置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样本集合不一致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丰度表 132 列、元数据 130 行；</w:t>
            </w:r>
            <w:r>
              <w:rPr>
                <w:color w:val="3E2A63"/>
                <w:sz w:val="15"/>
                <w:rFonts w:ascii="Consolas" w:hAnsi="Consolas" w:eastAsia="Consolas"/>
              </w:rPr>
              <w:t>K_XYL_F_0009_03</w:t>
            </w:r>
            <w:r>
              <w:rPr>
                <w:sz w:val="17"/>
                <w:rFonts w:eastAsia="Microsoft YaHei"/>
              </w:rPr>
              <w:t>、</w:t>
            </w:r>
            <w:r>
              <w:rPr>
                <w:color w:val="3E2A63"/>
                <w:sz w:val="15"/>
                <w:rFonts w:ascii="Consolas" w:hAnsi="Consolas" w:eastAsia="Consolas"/>
              </w:rPr>
              <w:t>K_XYL_F_0035_03</w:t>
            </w:r>
            <w:r>
              <w:rPr>
                <w:sz w:val="17"/>
                <w:rFonts w:eastAsia="Microsoft YaHei"/>
              </w:rPr>
              <w:t xml:space="preserve"> 无任何元数据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丢弃这 2 个孤儿样本——无分组信息则无法进入任何比较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样本顺序不一致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两文件顺序不同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 xml:space="preserve">按元数据重排，并用 </w:t>
            </w:r>
            <w:r>
              <w:rPr>
                <w:color w:val="3E2A63"/>
                <w:sz w:val="15"/>
                <w:rFonts w:ascii="Consolas" w:hAnsi="Consolas" w:eastAsia="Consolas"/>
              </w:rPr>
              <w:t>stopifnot(identical(...))</w:t>
            </w:r>
            <w:r>
              <w:rPr>
                <w:sz w:val="17"/>
                <w:rFonts w:eastAsia="Microsoft YaHei"/>
              </w:rPr>
              <w:t xml:space="preserve"> 断言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编号后缀不统一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color w:val="3E2A63"/>
                <w:sz w:val="15"/>
                <w:rFonts w:ascii="Consolas" w:hAnsi="Consolas" w:eastAsia="Consolas"/>
              </w:rPr>
              <w:t>_01</w:t>
            </w:r>
            <w:r>
              <w:rPr>
                <w:sz w:val="17"/>
              </w:rPr>
              <w:t xml:space="preserve">(64) / </w:t>
            </w:r>
            <w:r>
              <w:rPr>
                <w:color w:val="3E2A63"/>
                <w:sz w:val="15"/>
                <w:rFonts w:ascii="Consolas" w:hAnsi="Consolas" w:eastAsia="Consolas"/>
              </w:rPr>
              <w:t>_02</w:t>
            </w:r>
            <w:r>
              <w:rPr>
                <w:sz w:val="17"/>
              </w:rPr>
              <w:t xml:space="preserve">(63) / </w:t>
            </w:r>
            <w:r>
              <w:rPr>
                <w:color w:val="3E2A63"/>
                <w:sz w:val="15"/>
                <w:rFonts w:ascii="Consolas" w:hAnsi="Consolas" w:eastAsia="Consolas"/>
              </w:rPr>
              <w:t>_03</w:t>
            </w:r>
            <w:r>
              <w:rPr>
                <w:sz w:val="17"/>
              </w:rPr>
              <w:t xml:space="preserve">(1) / </w:t>
            </w:r>
            <w:r>
              <w:rPr>
                <w:color w:val="3E2A63"/>
                <w:sz w:val="15"/>
                <w:rFonts w:ascii="Consolas" w:hAnsi="Consolas" w:eastAsia="Consolas"/>
              </w:rPr>
              <w:t>_2</w:t>
            </w:r>
            <w:r>
              <w:rPr>
                <w:sz w:val="17"/>
              </w:rPr>
              <w:t>(2)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color w:val="3E2A63"/>
                <w:sz w:val="15"/>
                <w:rFonts w:ascii="Consolas" w:hAnsi="Consolas" w:eastAsia="Consolas"/>
              </w:rPr>
              <w:t>_2</w:t>
            </w:r>
            <w:r>
              <w:rPr>
                <w:sz w:val="17"/>
                <w:rFonts w:eastAsia="Microsoft YaHei"/>
              </w:rPr>
              <w:t xml:space="preserve"> 与 </w:t>
            </w:r>
            <w:r>
              <w:rPr>
                <w:color w:val="3E2A63"/>
                <w:sz w:val="15"/>
                <w:rFonts w:ascii="Consolas" w:hAnsi="Consolas" w:eastAsia="Consolas"/>
              </w:rPr>
              <w:t>_02</w:t>
            </w:r>
            <w:r>
              <w:rPr>
                <w:sz w:val="17"/>
                <w:rFonts w:eastAsia="Microsoft YaHei"/>
              </w:rPr>
              <w:t xml:space="preserve"> 指同一时间点，解析时按数值处理</w:t>
            </w:r>
          </w:p>
        </w:tc>
      </w:tr>
    </w:tbl>
    <w:p/>
    <w:p>
      <w:pPr>
        <w:pStyle w:val="Heading2"/>
      </w:pPr>
      <w:r>
        <w:rPr>
          <w:color w:val="241A38"/>
          <w:rFonts w:eastAsia="Microsoft YaHei"/>
        </w:rPr>
        <w:t>1.2 对齐后的设计</w:t>
      </w:r>
    </w:p>
    <w:p>
      <w:r>
        <w:rPr>
          <w:b/>
          <w:sz w:val="21"/>
          <w:rFonts w:eastAsia="Microsoft YaHei"/>
        </w:rPr>
        <w:t>470 taxa × 130 样本，66 位受试者</w:t>
      </w:r>
      <w:r>
        <w:rPr>
          <w:sz w:val="21"/>
          <w:rFonts w:eastAsia="Microsoft YaHei"/>
        </w:rPr>
        <w:t>：</w:t>
      </w:r>
    </w:p>
    <w:p>
      <w:pPr>
        <w:spacing w:after="0" w:before="0" w:line="240" w:lineRule="auto"/>
      </w:pPr>
      <w:r>
        <w:rPr>
          <w:sz w:val="17"/>
          <w:rFonts w:ascii="Consolas" w:hAnsi="Consolas" w:eastAsia="Microsoft YaHei"/>
        </w:rPr>
        <w:t>Disease    : IBS 72 样本 / UC 58 样本</w:t>
      </w:r>
    </w:p>
    <w:p>
      <w:pPr>
        <w:spacing w:after="0" w:before="0" w:line="240" w:lineRule="auto"/>
      </w:pPr>
      <w:r>
        <w:rPr>
          <w:sz w:val="17"/>
          <w:rFonts w:ascii="Consolas" w:hAnsi="Consolas" w:eastAsia="Microsoft YaHei"/>
        </w:rPr>
        <w:t>Timepoint  : before 65 / after 65</w:t>
      </w:r>
    </w:p>
    <w:p>
      <w:pPr>
        <w:spacing w:after="0" w:before="0" w:line="240" w:lineRule="auto"/>
      </w:pPr>
      <w:r>
        <w:rPr>
          <w:sz w:val="17"/>
          <w:rFonts w:ascii="Consolas" w:hAnsi="Consolas" w:eastAsia="Microsoft YaHei"/>
        </w:rPr>
        <w:t>Response   : poor 62 / great 68</w:t>
      </w:r>
    </w:p>
    <w:p>
      <w:pPr>
        <w:spacing w:after="0" w:before="0" w:line="240" w:lineRule="auto"/>
      </w:pPr>
      <w:r>
        <w:rPr>
          <w:sz w:val="17"/>
          <w:rFonts w:ascii="Consolas" w:hAnsi="Consolas" w:eastAsia="Microsoft YaHei"/>
        </w:rPr>
        <w:t>配对情况   : 64 位受试者有 before + after 两次采样</w:t>
      </w:r>
    </w:p>
    <w:p>
      <w:pPr>
        <w:spacing w:after="0" w:before="0" w:line="240" w:lineRule="auto"/>
      </w:pPr>
      <w:r>
        <w:rPr>
          <w:sz w:val="17"/>
          <w:rFonts w:ascii="Consolas" w:hAnsi="Consolas" w:eastAsia="Microsoft YaHei"/>
        </w:rPr>
        <w:t xml:space="preserve">             2 位只有单次采样（J_XYL_F_0048、J_XYL_F_0049），配对分析中排除</w:t>
      </w:r>
    </w:p>
    <w:p/>
    <w:p>
      <w:r>
        <w:rPr>
          <w:sz w:val="21"/>
          <w:rFonts w:eastAsia="Microsoft YaHei"/>
        </w:rPr>
        <w:t xml:space="preserve">配对内 </w:t>
      </w:r>
      <w:r>
        <w:rPr>
          <w:color w:val="3E2A63"/>
          <w:sz w:val="18"/>
          <w:rFonts w:ascii="Consolas" w:hAnsi="Consolas" w:eastAsia="Consolas"/>
        </w:rPr>
        <w:t>Response</w:t>
      </w:r>
      <w:r>
        <w:rPr>
          <w:sz w:val="21"/>
          <w:rFonts w:eastAsia="Microsoft YaHei"/>
        </w:rPr>
        <w:t xml:space="preserve"> 与 </w:t>
      </w:r>
      <w:r>
        <w:rPr>
          <w:color w:val="3E2A63"/>
          <w:sz w:val="18"/>
          <w:rFonts w:ascii="Consolas" w:hAnsi="Consolas" w:eastAsia="Consolas"/>
        </w:rPr>
        <w:t>Disease</w:t>
      </w:r>
      <w:r>
        <w:rPr>
          <w:sz w:val="21"/>
          <w:rFonts w:eastAsia="Microsoft YaHei"/>
        </w:rPr>
        <w:t xml:space="preserve"> 前后完全一致（0 例不一致），说明这两个是</w:t>
      </w:r>
      <w:r>
        <w:rPr>
          <w:b/>
          <w:sz w:val="21"/>
          <w:rFonts w:eastAsia="Microsoft YaHei"/>
        </w:rPr>
        <w:t>受试者层面的属性</w:t>
      </w:r>
      <w:r>
        <w:rPr>
          <w:sz w:val="21"/>
          <w:rFonts w:eastAsia="Microsoft YaHei"/>
        </w:rPr>
        <w:t>，而非随时间变化的观测。</w:t>
      </w:r>
    </w:p>
    <w:p>
      <w:pPr>
        <w:pStyle w:val="Heading2"/>
      </w:pPr>
      <w:r>
        <w:rPr>
          <w:color w:val="241A38"/>
          <w:rFonts w:eastAsia="Microsoft YaHei"/>
        </w:rPr>
        <w:t>1.3 决定统计方法的那一条</w:t>
      </w:r>
    </w:p>
    <w:p>
      <w:r>
        <w:rPr>
          <w:b/>
          <w:sz w:val="21"/>
          <w:rFonts w:eastAsia="Microsoft YaHei"/>
        </w:rPr>
        <w:t>同一受试者的 before/after 不是独立观测。</w:t>
      </w:r>
      <w:r>
        <w:rPr>
          <w:sz w:val="21"/>
          <w:rFonts w:eastAsia="Microsoft YaHei"/>
        </w:rPr>
        <w:t xml:space="preserve"> 本周阅读材料把这一条列为 paired intervention 设计的 common failure：</w:t>
      </w:r>
      <w:r>
        <w:rPr>
          <w:i/>
          <w:sz w:val="21"/>
        </w:rPr>
        <w:t>"Treating every specimen as an independent person"</w:t>
      </w:r>
      <w:r>
        <w:rPr>
          <w:sz w:val="21"/>
          <w:rFonts w:eastAsia="Microsoft YaHei"/>
        </w:rPr>
        <w:t>。</w:t>
      </w:r>
    </w:p>
    <w:p>
      <w:r>
        <w:rPr>
          <w:sz w:val="21"/>
          <w:rFonts w:eastAsia="Microsoft YaHei"/>
        </w:rPr>
        <w:t>本报告的所有比较因此采用两种形式之一：</w:t>
      </w:r>
    </w:p>
    <w:p>
      <w:pPr>
        <w:pStyle w:val="ListBullet"/>
      </w:pPr>
      <w:r>
        <w:rPr>
          <w:b/>
          <w:sz w:val="21"/>
          <w:rFonts w:eastAsia="Microsoft YaHei"/>
        </w:rPr>
        <w:t>受试者内配对</w:t>
      </w:r>
      <w:r>
        <w:rPr>
          <w:sz w:val="21"/>
          <w:rFonts w:eastAsia="Microsoft YaHei"/>
        </w:rPr>
        <w:t>（配对 Wilcoxon、以 Subject 为 block 的受限置换）</w:t>
      </w:r>
    </w:p>
    <w:p>
      <w:pPr>
        <w:pStyle w:val="ListBullet"/>
      </w:pPr>
      <w:r>
        <w:rPr>
          <w:b/>
          <w:sz w:val="21"/>
          <w:rFonts w:eastAsia="Microsoft YaHei"/>
        </w:rPr>
        <w:t>受试者内变化量</w:t>
      </w:r>
      <w:r>
        <w:rPr>
          <w:sz w:val="21"/>
          <w:rFonts w:eastAsia="Microsoft YaHei"/>
        </w:rPr>
        <w:t>（Δ = after − before，每位受试者一个值，组间因此独立）</w:t>
      </w:r>
    </w:p>
    <w:p>
      <w:pPr>
        <w:pStyle w:val="Heading2"/>
      </w:pPr>
      <w:r>
        <w:rPr>
          <w:color w:val="241A38"/>
          <w:rFonts w:eastAsia="Microsoft YaHei"/>
        </w:rPr>
        <w:t>1.4 测序深度与稀疏度</w:t>
      </w:r>
    </w:p>
    <w:p>
      <w:pPr>
        <w:spacing w:after="0" w:before="0" w:line="240" w:lineRule="auto"/>
      </w:pPr>
      <w:r>
        <w:rPr>
          <w:sz w:val="17"/>
          <w:rFonts w:ascii="Consolas" w:hAnsi="Consolas" w:eastAsia="Microsoft YaHei"/>
        </w:rPr>
        <w:t>深度: min 1624 | Q1 8167 | 中位 10197 | Q3 12091 | max 20283   最深/最浅 = 12.5 倍</w:t>
      </w:r>
    </w:p>
    <w:p>
      <w:pPr>
        <w:spacing w:after="0" w:before="0" w:line="240" w:lineRule="auto"/>
      </w:pPr>
      <w:r>
        <w:rPr>
          <w:sz w:val="17"/>
          <w:rFonts w:ascii="Consolas" w:hAnsi="Consolas" w:eastAsia="Microsoft YaHei"/>
        </w:rPr>
        <w:t>稀疏: 零值占 88.1%；470 个 taxa 中 153 个只出现在 1 个样本里；136 个出现在 &gt;=10% 样本中</w:t>
      </w:r>
    </w:p>
    <w:p/>
    <w:p>
      <w:r>
        <w:rPr>
          <w:sz w:val="21"/>
          <w:rFonts w:eastAsia="Microsoft YaHei"/>
        </w:rPr>
        <w:t>深度相差 12.5 倍，丰富度类指标必须先抽平。</w:t>
      </w:r>
    </w:p>
    <w:p>
      <w:pPr>
        <w:pStyle w:val="Heading1"/>
      </w:pPr>
      <w:r>
        <w:rPr>
          <w:color w:val="3E2A63"/>
          <w:rFonts w:eastAsia="Microsoft YaHei"/>
        </w:rPr>
        <w:t>二、方法与选择理由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环节</w:t>
            </w:r>
          </w:p>
        </w:tc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采用</w:t>
            </w:r>
          </w:p>
        </w:tc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为什么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特征过滤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保留流行度 ≥ 10%（136/470）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只出现在极少数样本的 taxa 主要贡献零与噪声。规则在看结果之前设定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组成性处理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/>
                <w:sz w:val="17"/>
                <w:rFonts w:eastAsia="Microsoft YaHei"/>
              </w:rPr>
              <w:t>CLR 变换</w:t>
            </w:r>
            <w:r>
              <w:rPr>
                <w:sz w:val="17"/>
                <w:rFonts w:eastAsia="Microsoft YaHei"/>
              </w:rPr>
              <w:t>（伪计数 0.5）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16S 计数是组成数据（Gloor 2017，本周参考文献 [7]）。相对丰度上的欧氏距离无意义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Beta 距离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Aitchison</w:t>
            </w:r>
            <w:r>
              <w:rPr>
                <w:sz w:val="17"/>
                <w:rFonts w:eastAsia="Microsoft YaHei"/>
              </w:rPr>
              <w:t>（CLR 后欧氏），Bray-Curtis 备查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同上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Alpha 多样性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抽平至最小深度 1624 后计算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深度差 12.5 倍，不抽平则丰富度差异部分只是测序深度差异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组间检验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受试者内配对 Wilcoxon / Δ 值 Mann-Whitney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处理非独立性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PERMANOVA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/>
                <w:sz w:val="17"/>
                <w:rFonts w:eastAsia="Microsoft YaHei"/>
              </w:rPr>
              <w:t>以 Subject 为 block 的受限置换</w:t>
            </w:r>
            <w:r>
              <w:rPr>
                <w:sz w:val="17"/>
                <w:rFonts w:eastAsia="Microsoft YaHei"/>
              </w:rPr>
              <w:t xml:space="preserve"> + 离散度检查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阅读材料明确要求；无限制置换是点名的错误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混合模型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color w:val="3E2A63"/>
                <w:sz w:val="15"/>
                <w:rFonts w:ascii="Consolas" w:hAnsi="Consolas" w:eastAsia="Consolas"/>
              </w:rPr>
              <w:t>lme4</w:t>
            </w:r>
            <w:r>
              <w:rPr>
                <w:sz w:val="17"/>
                <w:rFonts w:eastAsia="Microsoft YaHei"/>
              </w:rPr>
              <w:t>，p 值走似然比检验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作为配对检验的对照，并给出 ICC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差异丰度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CLR 尺度 + 配对 Wilcoxon + BH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见下方说明</w:t>
            </w:r>
          </w:p>
        </w:tc>
      </w:tr>
    </w:tbl>
    <w:p/>
    <w:p>
      <w:r>
        <w:rPr>
          <w:b/>
          <w:sz w:val="21"/>
          <w:rFonts w:eastAsia="Microsoft YaHei"/>
        </w:rPr>
        <w:t>关于差异丰度方法的取舍</w:t>
      </w:r>
      <w:r>
        <w:rPr>
          <w:sz w:val="21"/>
          <w:rFonts w:eastAsia="Microsoft YaHei"/>
        </w:rPr>
        <w:t xml:space="preserve">：阅读材料推荐 ANCOM-BC2 / MaAsLin 3 / ALDEx2 / LinDA。本机未安装这些 Bioconductor 包，且 Week 5 已验证本环境大规模安装 Bioconductor 包不可靠。故采用阅读材料同样列出的 "Wilcoxon / simple regression——透明的探索性分析"，并配合两项处理使其适配本设计：在 </w:t>
      </w:r>
      <w:r>
        <w:rPr>
          <w:b/>
          <w:sz w:val="21"/>
          <w:rFonts w:eastAsia="Microsoft YaHei"/>
        </w:rPr>
        <w:t>CLR 尺度</w:t>
      </w:r>
      <w:r>
        <w:rPr>
          <w:sz w:val="21"/>
          <w:rFonts w:eastAsia="Microsoft YaHei"/>
        </w:rPr>
        <w:t>上做（处理组成性）、</w:t>
      </w:r>
      <w:r>
        <w:rPr>
          <w:b/>
          <w:sz w:val="21"/>
          <w:rFonts w:eastAsia="Microsoft YaHei"/>
        </w:rPr>
        <w:t>受试者内配对</w:t>
      </w:r>
      <w:r>
        <w:rPr>
          <w:sz w:val="21"/>
          <w:rFonts w:eastAsia="Microsoft YaHei"/>
        </w:rPr>
        <w:t>（处理非独立性）。其局限在第五节写明。</w:t>
      </w:r>
    </w:p>
    <w:p>
      <w:pPr>
        <w:pStyle w:val="Heading1"/>
      </w:pPr>
      <w:r>
        <w:rPr>
          <w:color w:val="3E2A63"/>
          <w:rFonts w:eastAsia="Microsoft YaHei"/>
        </w:rPr>
        <w:t>三、结果</w:t>
      </w:r>
    </w:p>
    <w:p>
      <w:pPr>
        <w:pStyle w:val="Heading2"/>
      </w:pPr>
      <w:r>
        <w:rPr>
          <w:color w:val="241A38"/>
          <w:rFonts w:eastAsia="Microsoft YaHei"/>
        </w:rPr>
        <w:t>3.1 Alpha 多样性</w:t>
      </w:r>
    </w:p>
    <w:p>
      <w:r>
        <w:rPr>
          <w:b/>
          <w:sz w:val="21"/>
          <w:rFonts w:eastAsia="Microsoft YaHei"/>
        </w:rPr>
        <w:t>抽平的必要性</w:t>
      </w:r>
      <w:r>
        <w:rPr>
          <w:sz w:val="21"/>
          <w:rFonts w:eastAsia="Microsoft YaHei"/>
        </w:rPr>
        <w:t>（Spearman ρ 对测序深度）：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指标</w:t>
            </w:r>
          </w:p>
        </w:tc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原始计数</w:t>
            </w:r>
          </w:p>
        </w:tc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抽平后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Observed richness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0.479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0.409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Shannon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−0.169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−0.173</w:t>
            </w:r>
          </w:p>
        </w:tc>
      </w:tr>
    </w:tbl>
    <w:p/>
    <w:p>
      <w:r>
        <w:rPr>
          <w:sz w:val="21"/>
          <w:rFonts w:eastAsia="Microsoft YaHei"/>
        </w:rPr>
        <w:t>抽平把丰富度与深度的相关从 0.479 降到 0.409，</w:t>
      </w:r>
      <w:r>
        <w:rPr>
          <w:b/>
          <w:sz w:val="21"/>
          <w:rFonts w:eastAsia="Microsoft YaHei"/>
        </w:rPr>
        <w:t>但没有消除</w:t>
      </w:r>
      <w:r>
        <w:rPr>
          <w:sz w:val="21"/>
          <w:rFonts w:eastAsia="Microsoft YaHei"/>
        </w:rPr>
        <w:t>。这说明残余相关不全是技术性的——测得深的样本可能确实更丰富，也可能存在未测量的混杂。这一点在解读丰富度时必须保留。Shannon 本身对深度不敏感，两种算法结果一致。</w:t>
      </w:r>
    </w:p>
    <w:p>
      <w:r>
        <w:rPr>
          <w:b/>
          <w:sz w:val="21"/>
          <w:rFonts w:eastAsia="Microsoft YaHei"/>
        </w:rPr>
        <w:t>受试者内 before → after（配对 Wilcoxon，n=64 对）</w:t>
      </w:r>
      <w:r>
        <w:rPr>
          <w:sz w:val="21"/>
          <w:rFonts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指标</w:t>
            </w:r>
          </w:p>
        </w:tc>
        <w:tc>
          <w:tcPr>
            <w:tcW w:type="dxa" w:w="1399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疾病</w:t>
            </w:r>
          </w:p>
        </w:tc>
        <w:tc>
          <w:tcPr>
            <w:tcW w:type="dxa" w:w="1399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</w:rPr>
              <w:t>n</w:t>
            </w:r>
          </w:p>
        </w:tc>
        <w:tc>
          <w:tcPr>
            <w:tcW w:type="dxa" w:w="1399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中位 before → after</w:t>
            </w:r>
          </w:p>
        </w:tc>
        <w:tc>
          <w:tcPr>
            <w:tcW w:type="dxa" w:w="1399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变化</w:t>
            </w:r>
          </w:p>
        </w:tc>
        <w:tc>
          <w:tcPr>
            <w:tcW w:type="dxa" w:w="1399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</w:rPr>
              <w:t>p</w:t>
            </w:r>
          </w:p>
        </w:tc>
        <w:tc>
          <w:tcPr>
            <w:tcW w:type="dxa" w:w="1399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</w:rPr>
              <w:t>p.adj (BH)</w:t>
            </w:r>
          </w:p>
        </w:tc>
      </w:tr>
      <w:tr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Shannon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ALL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64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3.042 → 2.625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−0.123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0.031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0.070</w:t>
            </w:r>
          </w:p>
        </w:tc>
      </w:tr>
      <w:tr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Shannon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IBS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3.156 → 3.056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−0.053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0.550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0.707</w:t>
            </w:r>
          </w:p>
        </w:tc>
      </w:tr>
      <w:tr>
        <w:tc>
          <w:tcPr>
            <w:tcW w:type="dxa" w:w="1399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Shannon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UC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29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2.922 → 2.415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−0.321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0.013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0.070</w:t>
            </w:r>
          </w:p>
        </w:tc>
      </w:tr>
      <w:tr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Observed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ALL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64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51.0 → 52.5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+1.0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0.753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0.831</w:t>
            </w:r>
          </w:p>
        </w:tc>
      </w:tr>
      <w:tr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Simpson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UC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29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0.879 → 0.791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−0.049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0.027</w:t>
            </w:r>
          </w:p>
        </w:tc>
        <w:tc>
          <w:tcPr>
            <w:tcW w:type="dxa" w:w="1399"/>
          </w:tcPr>
          <w:p>
            <w:pPr>
              <w:spacing w:after="40"/>
            </w:pPr>
            <w:r/>
            <w:r>
              <w:rPr>
                <w:sz w:val="17"/>
              </w:rPr>
              <w:t>0.070</w:t>
            </w:r>
          </w:p>
        </w:tc>
      </w:tr>
    </w:tbl>
    <w:p/>
    <w:p>
      <w:r>
        <w:rPr>
          <w:b/>
          <w:sz w:val="21"/>
          <w:rFonts w:eastAsia="Microsoft YaHei"/>
        </w:rPr>
        <w:t>混合模型对照</w:t>
      </w:r>
      <w:r>
        <w:rPr>
          <w:sz w:val="21"/>
          <w:rFonts w:eastAsia="Microsoft YaHei"/>
        </w:rPr>
        <w:t>（</w:t>
      </w:r>
      <w:r>
        <w:rPr>
          <w:color w:val="3E2A63"/>
          <w:sz w:val="18"/>
          <w:rFonts w:ascii="Consolas" w:hAnsi="Consolas" w:eastAsia="Consolas"/>
        </w:rPr>
        <w:t>Shannon_r ~ Timepoint * Response + (1|Subject)</w:t>
      </w:r>
      <w:r>
        <w:rPr>
          <w:sz w:val="21"/>
          <w:rFonts w:eastAsia="Microsoft YaHei"/>
        </w:rPr>
        <w:t>，似然比检验）：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疾病</w:t>
            </w:r>
          </w:p>
        </w:tc>
        <w:tc>
          <w:tcPr>
            <w:tcW w:type="dxa" w:w="2448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交互项 p</w:t>
            </w:r>
          </w:p>
        </w:tc>
        <w:tc>
          <w:tcPr>
            <w:tcW w:type="dxa" w:w="2448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Timepoint 主效应 p</w:t>
            </w:r>
          </w:p>
        </w:tc>
        <w:tc>
          <w:tcPr>
            <w:tcW w:type="dxa" w:w="2448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受试者 ICC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IBS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0.211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0.347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0.523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UC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0.613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0.017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0.340</w:t>
            </w:r>
          </w:p>
        </w:tc>
      </w:tr>
    </w:tbl>
    <w:p/>
    <w:p>
      <w:r>
        <w:rPr>
          <w:b/>
          <w:sz w:val="21"/>
          <w:rFonts w:eastAsia="Microsoft YaHei"/>
        </w:rPr>
        <w:t>ICC 是本报告最有说服力的一个数字</w:t>
      </w:r>
      <w:r>
        <w:rPr>
          <w:sz w:val="21"/>
          <w:rFonts w:eastAsia="Microsoft YaHei"/>
        </w:rPr>
        <w:t>：受试者身份解释了 34–52% 的 Shannon 方差。这用具体数值说明了为什么不能把 130 个样本当作 130 个独立观测。</w:t>
      </w:r>
    </w:p>
    <w:p>
      <w:r>
        <w:rPr>
          <w:sz w:val="21"/>
          <w:rFonts w:eastAsia="Microsoft YaHei"/>
        </w:rPr>
        <w:t>UC 组 after 的 Shannon 下降在配对检验（p=0.013）与混合模型（p=0.017）中一致；IBS 组没有。但 BH 校正后 p.adj = 0.070，</w:t>
      </w:r>
      <w:r>
        <w:rPr>
          <w:b/>
          <w:sz w:val="21"/>
          <w:rFonts w:eastAsia="Microsoft YaHei"/>
        </w:rPr>
        <w:t>未过 0.05</w:t>
      </w:r>
      <w:r>
        <w:rPr>
          <w:sz w:val="21"/>
          <w:rFonts w:eastAsia="Microsoft YaHei"/>
        </w:rPr>
        <w:t>，属于边缘证据。</w:t>
      </w:r>
    </w:p>
    <w:p>
      <w:r>
        <w:rPr>
          <w:b/>
          <w:sz w:val="21"/>
          <w:rFonts w:eastAsia="Microsoft YaHei"/>
        </w:rPr>
        <w:t>应答组比较</w:t>
      </w:r>
      <w:r>
        <w:rPr>
          <w:sz w:val="21"/>
          <w:rFonts w:eastAsia="Microsoft YaHei"/>
        </w:rPr>
        <w:t>（Δ 的 Mann-Whitney）：所有指标 BH 校正后均不显著（最小 p.adj = 0.411）。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17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lp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7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  <w:rFonts w:eastAsia="Microsoft YaHei"/>
        </w:rPr>
        <w:t>图 1</w:t>
      </w:r>
      <w:r>
        <w:rPr>
          <w:sz w:val="18"/>
          <w:rFonts w:eastAsia="Microsoft YaHei"/>
        </w:rPr>
        <w:t xml:space="preserve">　</w:t>
      </w:r>
      <w:r>
        <w:rPr>
          <w:color w:val="3E2A63"/>
          <w:sz w:val="15"/>
          <w:rFonts w:ascii="Consolas" w:hAnsi="Consolas" w:eastAsia="Consolas"/>
        </w:rPr>
        <w:t>figures/02_alpha.png</w:t>
      </w:r>
    </w:p>
    <w:p>
      <w:pPr>
        <w:pStyle w:val="Heading2"/>
      </w:pPr>
      <w:r>
        <w:rPr>
          <w:color w:val="241A38"/>
          <w:rFonts w:eastAsia="Microsoft YaHei"/>
        </w:rPr>
        <w:t>3.2 Beta 多样性与 PERMANOVA —— 本报告的核心</w:t>
      </w:r>
    </w:p>
    <w:p>
      <w:r>
        <w:rPr>
          <w:sz w:val="21"/>
          <w:rFonts w:eastAsia="Microsoft YaHei"/>
        </w:rPr>
        <w:t>同一份数据、同一个检验，</w:t>
      </w:r>
      <w:r>
        <w:rPr>
          <w:b/>
          <w:sz w:val="21"/>
          <w:rFonts w:eastAsia="Microsoft YaHei"/>
        </w:rPr>
        <w:t>只改置换方式</w:t>
      </w:r>
      <w:r>
        <w:rPr>
          <w:sz w:val="21"/>
          <w:rFonts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疾病</w:t>
            </w:r>
          </w:p>
        </w:tc>
        <w:tc>
          <w:tcPr>
            <w:tcW w:type="dxa" w:w="1632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样本 / 受试者</w:t>
            </w:r>
          </w:p>
        </w:tc>
        <w:tc>
          <w:tcPr>
            <w:tcW w:type="dxa" w:w="1632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</w:rPr>
              <w:t>R²</w:t>
            </w:r>
          </w:p>
        </w:tc>
        <w:tc>
          <w:tcPr>
            <w:tcW w:type="dxa" w:w="1632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无限制置换 p</w:t>
            </w:r>
          </w:p>
        </w:tc>
        <w:tc>
          <w:tcPr>
            <w:tcW w:type="dxa" w:w="1632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受试者内受限置换 p</w:t>
            </w:r>
          </w:p>
        </w:tc>
        <w:tc>
          <w:tcPr>
            <w:tcW w:type="dxa" w:w="1632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离散度齐性 p</w:t>
            </w:r>
          </w:p>
        </w:tc>
      </w:tr>
      <w:tr>
        <w:tc>
          <w:tcPr>
            <w:tcW w:type="dxa" w:w="1632"/>
          </w:tcPr>
          <w:p>
            <w:pPr>
              <w:spacing w:after="40"/>
            </w:pPr>
            <w:r/>
            <w:r>
              <w:rPr>
                <w:sz w:val="17"/>
              </w:rPr>
              <w:t>IBS</w:t>
            </w:r>
          </w:p>
        </w:tc>
        <w:tc>
          <w:tcPr>
            <w:tcW w:type="dxa" w:w="1632"/>
          </w:tcPr>
          <w:p>
            <w:pPr>
              <w:spacing w:after="40"/>
            </w:pPr>
            <w:r/>
            <w:r>
              <w:rPr>
                <w:sz w:val="17"/>
              </w:rPr>
              <w:t>70 / 35</w:t>
            </w:r>
          </w:p>
        </w:tc>
        <w:tc>
          <w:tcPr>
            <w:tcW w:type="dxa" w:w="1632"/>
          </w:tcPr>
          <w:p>
            <w:pPr>
              <w:spacing w:after="40"/>
            </w:pPr>
            <w:r/>
            <w:r>
              <w:rPr>
                <w:sz w:val="17"/>
              </w:rPr>
              <w:t>0.0159</w:t>
            </w:r>
          </w:p>
        </w:tc>
        <w:tc>
          <w:tcPr>
            <w:tcW w:type="dxa" w:w="1632"/>
          </w:tcPr>
          <w:p>
            <w:pPr>
              <w:spacing w:after="40"/>
            </w:pPr>
            <w:r/>
            <w:r>
              <w:rPr>
                <w:sz w:val="17"/>
              </w:rPr>
              <w:t>0.277</w:t>
            </w:r>
          </w:p>
        </w:tc>
        <w:tc>
          <w:tcPr>
            <w:tcW w:type="dxa" w:w="163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0.018</w:t>
            </w:r>
          </w:p>
        </w:tc>
        <w:tc>
          <w:tcPr>
            <w:tcW w:type="dxa" w:w="1632"/>
          </w:tcPr>
          <w:p>
            <w:pPr>
              <w:spacing w:after="40"/>
            </w:pPr>
            <w:r/>
            <w:r>
              <w:rPr>
                <w:sz w:val="17"/>
              </w:rPr>
              <w:t>0.227</w:t>
            </w:r>
          </w:p>
        </w:tc>
      </w:tr>
      <w:tr>
        <w:tc>
          <w:tcPr>
            <w:tcW w:type="dxa" w:w="1632"/>
          </w:tcPr>
          <w:p>
            <w:pPr>
              <w:spacing w:after="40"/>
            </w:pPr>
            <w:r/>
            <w:r>
              <w:rPr>
                <w:sz w:val="17"/>
              </w:rPr>
              <w:t>UC</w:t>
            </w:r>
          </w:p>
        </w:tc>
        <w:tc>
          <w:tcPr>
            <w:tcW w:type="dxa" w:w="1632"/>
          </w:tcPr>
          <w:p>
            <w:pPr>
              <w:spacing w:after="40"/>
            </w:pPr>
            <w:r/>
            <w:r>
              <w:rPr>
                <w:sz w:val="17"/>
              </w:rPr>
              <w:t>58 / 29</w:t>
            </w:r>
          </w:p>
        </w:tc>
        <w:tc>
          <w:tcPr>
            <w:tcW w:type="dxa" w:w="1632"/>
          </w:tcPr>
          <w:p>
            <w:pPr>
              <w:spacing w:after="40"/>
            </w:pPr>
            <w:r/>
            <w:r>
              <w:rPr>
                <w:sz w:val="17"/>
              </w:rPr>
              <w:t>0.0194</w:t>
            </w:r>
          </w:p>
        </w:tc>
        <w:tc>
          <w:tcPr>
            <w:tcW w:type="dxa" w:w="1632"/>
          </w:tcPr>
          <w:p>
            <w:pPr>
              <w:spacing w:after="40"/>
            </w:pPr>
            <w:r/>
            <w:r>
              <w:rPr>
                <w:sz w:val="17"/>
              </w:rPr>
              <w:t>0.276</w:t>
            </w:r>
          </w:p>
        </w:tc>
        <w:tc>
          <w:tcPr>
            <w:tcW w:type="dxa" w:w="163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0.022</w:t>
            </w:r>
          </w:p>
        </w:tc>
        <w:tc>
          <w:tcPr>
            <w:tcW w:type="dxa" w:w="1632"/>
          </w:tcPr>
          <w:p>
            <w:pPr>
              <w:spacing w:after="40"/>
            </w:pPr>
            <w:r/>
            <w:r>
              <w:rPr>
                <w:sz w:val="17"/>
              </w:rPr>
              <w:t>0.303</w:t>
            </w:r>
          </w:p>
        </w:tc>
      </w:tr>
    </w:tbl>
    <w:p/>
    <w:p>
      <w:r>
        <w:rPr>
          <w:b/>
          <w:sz w:val="21"/>
          <w:rFonts w:eastAsia="Microsoft YaHei"/>
        </w:rPr>
        <w:t>错误的置换方式把真实存在的效应完全漏掉了。</w:t>
      </w:r>
      <w:r>
        <w:rPr>
          <w:sz w:val="21"/>
          <w:rFonts w:eastAsia="Microsoft YaHei"/>
        </w:rPr>
        <w:t xml:space="preserve"> 两个疾病都是：无限制置换 p≈0.28（不显著），受限置换 p&lt;0.05（显著）。</w:t>
      </w:r>
    </w:p>
    <w:p>
      <w:r>
        <w:rPr>
          <w:sz w:val="21"/>
          <w:rFonts w:eastAsia="Microsoft YaHei"/>
        </w:rPr>
        <w:t>原因可以量化：</w:t>
      </w:r>
    </w:p>
    <w:p>
      <w:pPr>
        <w:spacing w:after="0" w:before="0" w:line="240" w:lineRule="auto"/>
      </w:pPr>
      <w:r>
        <w:rPr>
          <w:sz w:val="17"/>
          <w:rFonts w:ascii="Consolas" w:hAnsi="Consolas" w:eastAsia="Microsoft YaHei"/>
        </w:rPr>
        <w:t>Aitchison ~ Subject :  R² = 0.6133,  p = 0.005</w:t>
      </w:r>
    </w:p>
    <w:p/>
    <w:p>
      <w:r>
        <w:rPr>
          <w:sz w:val="21"/>
          <w:rFonts w:eastAsia="Microsoft YaHei"/>
        </w:rPr>
        <w:t xml:space="preserve">受试者身份单独解释了 </w:t>
      </w:r>
      <w:r>
        <w:rPr>
          <w:b/>
          <w:sz w:val="21"/>
        </w:rPr>
        <w:t>61%</w:t>
      </w:r>
      <w:r>
        <w:rPr>
          <w:sz w:val="21"/>
          <w:rFonts w:eastAsia="Microsoft YaHei"/>
        </w:rPr>
        <w:t xml:space="preserve"> 的群落方差。无限制置换会跨受试者打乱标签，把巨大的个体间差异灌进零分布，从而淹没受试者内的时间点效应。</w:t>
      </w:r>
    </w:p>
    <w:p>
      <w:r>
        <w:rPr>
          <w:b/>
          <w:sz w:val="21"/>
          <w:rFonts w:eastAsia="Microsoft YaHei"/>
        </w:rPr>
        <w:t>离散度检查</w:t>
      </w:r>
      <w:r>
        <w:rPr>
          <w:sz w:val="21"/>
          <w:rFonts w:eastAsia="Microsoft YaHei"/>
        </w:rPr>
        <w:t>两组都通过（p=0.227 / 0.303），因此"组间位置不同"的解读是安全的——若离散度不齐，PERMANOVA 的显著可能只反映组内离散程度不同，而非中心位置不同。</w:t>
      </w:r>
    </w:p>
    <w:p>
      <w:r>
        <w:rPr>
          <w:b/>
          <w:sz w:val="21"/>
          <w:rFonts w:eastAsia="Microsoft YaHei"/>
        </w:rPr>
        <w:t>一个必须说明的张力</w:t>
      </w:r>
      <w:r>
        <w:rPr>
          <w:sz w:val="21"/>
          <w:rFonts w:eastAsia="Microsoft YaHei"/>
        </w:rPr>
        <w:t>：PERMANOVA 显著，但 Aitchison PCA 上 before→after 的轨迹方向完全散乱（</w:t>
      </w:r>
      <w:r>
        <w:rPr>
          <w:color w:val="3E2A63"/>
          <w:sz w:val="18"/>
          <w:rFonts w:ascii="Consolas" w:hAnsi="Consolas" w:eastAsia="Consolas"/>
        </w:rPr>
        <w:t>figures/03_beta.png</w:t>
      </w:r>
      <w:r>
        <w:rPr>
          <w:sz w:val="21"/>
          <w:rFonts w:eastAsia="Microsoft YaHei"/>
        </w:rPr>
        <w:t xml:space="preserve"> 下半部分），前两个主成分只解释 10.9% + 4.6%。两者并不矛盾——PERMANOVA 检验的是受试者内距离是否系统性大于置换零分布，它能检出</w:t>
      </w:r>
      <w:r>
        <w:rPr>
          <w:b/>
          <w:sz w:val="21"/>
          <w:rFonts w:eastAsia="Microsoft YaHei"/>
        </w:rPr>
        <w:t>变化幅度一致</w:t>
      </w:r>
      <w:r>
        <w:rPr>
          <w:sz w:val="21"/>
          <w:rFonts w:eastAsia="Microsoft YaHei"/>
        </w:rPr>
        <w:t>而</w:t>
      </w:r>
      <w:r>
        <w:rPr>
          <w:b/>
          <w:sz w:val="21"/>
          <w:rFonts w:eastAsia="Microsoft YaHei"/>
        </w:rPr>
        <w:t>变化方向不一致</w:t>
      </w:r>
      <w:r>
        <w:rPr>
          <w:sz w:val="21"/>
          <w:rFonts w:eastAsia="Microsoft YaHei"/>
        </w:rPr>
        <w:t>的情形。因此不应该从排序图上读出"统一的位移方向"。</w:t>
      </w:r>
    </w:p>
    <w:p>
      <w:r>
        <w:rPr>
          <w:b/>
          <w:sz w:val="21"/>
          <w:rFonts w:eastAsia="Microsoft YaHei"/>
        </w:rPr>
        <w:t>应答组比较</w:t>
      </w:r>
      <w:r>
        <w:rPr>
          <w:sz w:val="21"/>
          <w:rFonts w:eastAsia="Microsoft YaHei"/>
        </w:rPr>
        <w:t>（Δ 向量的 PERMANOVA，每受试者一行，无需受限置换）：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范围</w:t>
            </w:r>
          </w:p>
        </w:tc>
        <w:tc>
          <w:tcPr>
            <w:tcW w:type="dxa" w:w="2448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</w:rPr>
              <w:t>n</w:t>
            </w:r>
          </w:p>
        </w:tc>
        <w:tc>
          <w:tcPr>
            <w:tcW w:type="dxa" w:w="2448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</w:rPr>
              <w:t>R²</w:t>
            </w:r>
          </w:p>
        </w:tc>
        <w:tc>
          <w:tcPr>
            <w:tcW w:type="dxa" w:w="2448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</w:rPr>
              <w:t>p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ALL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64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0.0160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0.430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IBS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0.0382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0.054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UC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29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0.0292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7"/>
              </w:rPr>
              <w:t>0.876</w:t>
            </w:r>
          </w:p>
        </w:tc>
      </w:tr>
    </w:tbl>
    <w:p/>
    <w:p>
      <w:r>
        <w:rPr>
          <w:sz w:val="21"/>
          <w:rFonts w:eastAsia="Microsoft YaHei"/>
        </w:rPr>
        <w:t>IBS 组 p=0.054，边缘，不足以下结论。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852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e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  <w:rFonts w:eastAsia="Microsoft YaHei"/>
        </w:rPr>
        <w:t>图 2</w:t>
      </w:r>
      <w:r>
        <w:rPr>
          <w:sz w:val="18"/>
          <w:rFonts w:eastAsia="Microsoft YaHei"/>
        </w:rPr>
        <w:t xml:space="preserve">　</w:t>
      </w:r>
      <w:r>
        <w:rPr>
          <w:color w:val="3E2A63"/>
          <w:sz w:val="15"/>
          <w:rFonts w:ascii="Consolas" w:hAnsi="Consolas" w:eastAsia="Consolas"/>
        </w:rPr>
        <w:t>figures/03_beta.png</w:t>
      </w:r>
    </w:p>
    <w:p>
      <w:pPr>
        <w:pStyle w:val="Heading2"/>
      </w:pPr>
      <w:r>
        <w:rPr>
          <w:color w:val="241A38"/>
          <w:rFonts w:eastAsia="Microsoft YaHei"/>
        </w:rPr>
        <w:t>3.3 差异丰度</w:t>
      </w:r>
    </w:p>
    <w:p>
      <w:r>
        <w:rPr>
          <w:b/>
          <w:sz w:val="21"/>
          <w:rFonts w:eastAsia="Microsoft YaHei"/>
        </w:rPr>
        <w:t>BH 校正后，没有任何单个 taxon 达到显著（IBS 0 个、UC 0 个、应答组比较 0 个，共 136 个特征）。</w:t>
      </w:r>
    </w:p>
    <w:p>
      <w:r>
        <w:rPr>
          <w:sz w:val="21"/>
          <w:rFonts w:eastAsia="Microsoft YaHei"/>
        </w:rPr>
        <w:t>未校正 p&lt;0.05 的数量与随机预期对比：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比较</w:t>
            </w:r>
          </w:p>
        </w:tc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未校正 p&lt;0.05</w:t>
            </w:r>
          </w:p>
        </w:tc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随机预期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IBS before vs after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6.8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UC before vs after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6.8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IBS Δ poor vs great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6.8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UC Δ poor vs great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6.8</w:t>
            </w:r>
          </w:p>
        </w:tc>
      </w:tr>
    </w:tbl>
    <w:p/>
    <w:p>
      <w:r>
        <w:rPr>
          <w:sz w:val="21"/>
          <w:rFonts w:eastAsia="Microsoft YaHei"/>
        </w:rPr>
        <w:t>略高于随机，但不足以支持任何单菌结论。</w:t>
      </w:r>
    </w:p>
    <w:p>
      <w:r>
        <w:rPr>
          <w:b/>
          <w:sz w:val="21"/>
          <w:rFonts w:eastAsia="Microsoft YaHei"/>
        </w:rPr>
        <w:t>尽管如此，两个疾病的 top 命中方向高度一致</w:t>
      </w:r>
      <w:r>
        <w:rPr>
          <w:sz w:val="21"/>
          <w:rFonts w:eastAsia="Microsoft YaHei"/>
        </w:rPr>
        <w:t>（以下为未过校正的探索性观察，不是结论）：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疾病</w:t>
            </w:r>
          </w:p>
        </w:tc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下降（Δ CLR &lt; 0）</w:t>
            </w:r>
          </w:p>
        </w:tc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上升（Δ CLR &gt; 0）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IBS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Bacteroidaceae; Bacteroides</w:t>
            </w:r>
            <w:r>
              <w:rPr>
                <w:sz w:val="17"/>
              </w:rPr>
              <w:t xml:space="preserve"> (−1.45, p=0.0006, p.adj=0.087) · Fusobacterium (−0.46)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Akkermansia muciniphila (+1.27) · Lactobacillus (+1.07) · Ruminococcus bromii (+0.67) · Coprococcus catus (+0.55) · Bifidobacterium animalis (+0.40)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UC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Bacteroides (−1.15) · B. fragilis (−0.61) · B. uniformis (−0.61) · B. caccae (−0.39)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</w:rPr>
              <w:t>Bifidobacteriaceae (+0.71) · Bifidobacterium (+0.63) · Catenibacterium (+0.51) · Lactobacillus mucosae (+0.26)</w:t>
            </w:r>
          </w:p>
        </w:tc>
      </w:tr>
    </w:tbl>
    <w:p/>
    <w:p>
      <w:r>
        <w:rPr>
          <w:sz w:val="21"/>
          <w:rFonts w:eastAsia="Microsoft YaHei"/>
        </w:rPr>
        <w:t xml:space="preserve">应答组比较中方向一致但未过校正的观察：UC 组 great 应答者 </w:t>
      </w:r>
      <w:r>
        <w:rPr>
          <w:i/>
          <w:sz w:val="21"/>
        </w:rPr>
        <w:t>Faecalibacterium prausnitzii</w:t>
      </w:r>
      <w:r>
        <w:rPr>
          <w:sz w:val="21"/>
          <w:rFonts w:eastAsia="Microsoft YaHei"/>
        </w:rPr>
        <w:t xml:space="preserve"> 上升（+0.69 vs poor −0.55，p=0.027）、</w:t>
      </w:r>
      <w:r>
        <w:rPr>
          <w:i/>
          <w:sz w:val="21"/>
        </w:rPr>
        <w:t>Desulfovibrio</w:t>
      </w:r>
      <w:r>
        <w:rPr>
          <w:sz w:val="21"/>
          <w:rFonts w:eastAsia="Microsoft YaHei"/>
        </w:rPr>
        <w:t xml:space="preserve"> 下降（−2.53 vs poor +0.97，p=0.013）。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ired_di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  <w:rFonts w:eastAsia="Microsoft YaHei"/>
        </w:rPr>
        <w:t>图 3</w:t>
      </w:r>
      <w:r>
        <w:rPr>
          <w:sz w:val="18"/>
          <w:rFonts w:eastAsia="Microsoft YaHei"/>
        </w:rPr>
        <w:t xml:space="preserve">　</w:t>
      </w:r>
      <w:r>
        <w:rPr>
          <w:color w:val="3E2A63"/>
          <w:sz w:val="15"/>
          <w:rFonts w:ascii="Consolas" w:hAnsi="Consolas" w:eastAsia="Consolas"/>
        </w:rPr>
        <w:t>figures/04_paired_diff.png</w:t>
      </w:r>
    </w:p>
    <w:p>
      <w:pPr>
        <w:pStyle w:val="Heading1"/>
      </w:pPr>
      <w:r>
        <w:rPr>
          <w:color w:val="3E2A63"/>
          <w:rFonts w:eastAsia="Microsoft YaHei"/>
        </w:rPr>
        <w:t>四、科学假设</w:t>
      </w:r>
    </w:p>
    <w:p>
      <w:r>
        <w:rPr>
          <w:sz w:val="21"/>
          <w:rFonts w:eastAsia="Microsoft YaHei"/>
        </w:rPr>
        <w:t>我的假设是：变化方向取决于每个人自己的起点，而不是所有人朝同一个方向移动。</w:t>
      </w:r>
    </w:p>
    <w:p>
      <w:r>
        <w:rPr>
          <w:sz w:val="21"/>
          <w:rFonts w:eastAsia="Microsoft YaHei"/>
        </w:rPr>
        <w:t>我这样想是因为，菌群变化的方向确实都不一样。</w:t>
      </w:r>
    </w:p>
    <w:p>
      <w:r>
        <w:rPr>
          <w:sz w:val="21"/>
          <w:rFonts w:eastAsia="Microsoft YaHei"/>
        </w:rPr>
        <w:t>从数据上看，受限置换 PERMANOVA 在 IBS 和 UC 中分别得到 p=0.018 和 p=0.022，说明菌群确实有变化；</w:t>
      </w:r>
    </w:p>
    <w:p>
      <w:r>
        <w:rPr>
          <w:sz w:val="21"/>
          <w:rFonts w:eastAsia="Microsoft YaHei"/>
        </w:rPr>
        <w:t>受试者的 ICC 为 0.52 和 0.34，Subject 单独解释了 61% 的群落差异，说明受试者存在个体差异。</w:t>
      </w:r>
    </w:p>
    <w:p>
      <w:r>
        <w:rPr>
          <w:sz w:val="21"/>
          <w:rFonts w:eastAsia="Microsoft YaHei"/>
        </w:rPr>
        <w:t>另外，如果大家朝同一个方向变，就会有菌过配对检验，现在一个都没有，PCA 上每个人的箭头方向也是散乱的。</w:t>
      </w:r>
    </w:p>
    <w:p>
      <w:r>
        <w:rPr>
          <w:sz w:val="21"/>
          <w:rFonts w:eastAsia="Microsoft YaHei"/>
        </w:rPr>
        <w:t>这些结果和我的假设是一致的，但还不能证明它，因为样本量不够多，大家方向一致但效应太小也可能检不出来。</w:t>
      </w:r>
    </w:p>
    <w:p>
      <w:r>
        <w:rPr>
          <w:sz w:val="21"/>
          <w:rFonts w:eastAsia="Microsoft YaHei"/>
        </w:rPr>
        <w:t>这些证据只能到因果阶梯的第一级，因为 观察性证据没有对照组，不能排除是时间的自然波动还是干预导致的。</w:t>
      </w:r>
    </w:p>
    <w:p>
      <w:r>
        <w:rPr>
          <w:sz w:val="21"/>
          <w:rFonts w:eastAsia="Microsoft YaHei"/>
        </w:rPr>
        <w:t>要检验这个假设，就要证明before起点 相似的两个人，变化也应该相似。</w:t>
      </w:r>
    </w:p>
    <w:p>
      <w:r>
        <w:rPr>
          <w:sz w:val="21"/>
          <w:rFonts w:eastAsia="Microsoft YaHei"/>
        </w:rPr>
        <w:t>不过直接用现有数据去算会有问题，因为变化量 = after − before，里面本身含着 before，所以两者天然相关。</w:t>
      </w:r>
    </w:p>
    <w:p>
      <w:r>
        <w:rPr>
          <w:sz w:val="21"/>
          <w:rFonts w:eastAsia="Microsoft YaHei"/>
        </w:rPr>
        <w:t>所以需要增加对照组，而且两组的采样间隔要一致，分组要随机。</w:t>
      </w:r>
    </w:p>
    <w:p>
      <w:pPr>
        <w:pStyle w:val="Heading1"/>
      </w:pPr>
      <w:r>
        <w:rPr>
          <w:color w:val="3E2A63"/>
          <w:rFonts w:eastAsia="Microsoft YaHei"/>
        </w:rPr>
        <w:t>五、局限</w:t>
      </w:r>
    </w:p>
    <w:p>
      <w:pPr>
        <w:pStyle w:val="ListNumber"/>
      </w:pPr>
      <w:r>
        <w:rPr>
          <w:b/>
          <w:sz w:val="21"/>
          <w:rFonts w:eastAsia="Microsoft YaHei"/>
        </w:rPr>
        <w:t>无任何单个 taxon 通过 BH 校正</w:t>
      </w:r>
      <w:r>
        <w:rPr>
          <w:sz w:val="21"/>
          <w:rFonts w:eastAsia="Microsoft YaHei"/>
        </w:rPr>
        <w:t>。群落层面的信号（PERMANOVA）不能归因到具体菌种。136 个特征、29–35 对样本的检验功效有限。</w:t>
      </w:r>
    </w:p>
    <w:p>
      <w:pPr>
        <w:pStyle w:val="ListNumber"/>
      </w:pPr>
      <w:r>
        <w:rPr>
          <w:b/>
          <w:sz w:val="21"/>
          <w:rFonts w:eastAsia="Microsoft YaHei"/>
        </w:rPr>
        <w:t>"before/after" 之间发生了什么，数据没有说明</w:t>
      </w:r>
      <w:r>
        <w:rPr>
          <w:sz w:val="21"/>
          <w:rFonts w:eastAsia="Microsoft YaHei"/>
        </w:rPr>
        <w:t>。元数据只有分组标签，没有干预类型、剂量、时长、用药、饮食等任何信息。因此本报告只能描述"前后差异"，不能称其为任何处理的效应。</w:t>
      </w:r>
    </w:p>
    <w:p>
      <w:pPr>
        <w:pStyle w:val="ListNumber"/>
      </w:pPr>
      <w:r>
        <w:rPr>
          <w:b/>
          <w:sz w:val="21"/>
          <w:rFonts w:eastAsia="Microsoft YaHei"/>
        </w:rPr>
        <w:t>poor / great 的定义未知</w:t>
      </w:r>
      <w:r>
        <w:rPr>
          <w:sz w:val="21"/>
          <w:rFonts w:eastAsia="Microsoft YaHei"/>
        </w:rPr>
        <w:t>。这两个标签的判定标准不在元数据中，其临床含义无法核实。</w:t>
      </w:r>
    </w:p>
    <w:p>
      <w:pPr>
        <w:pStyle w:val="ListNumber"/>
      </w:pPr>
      <w:r>
        <w:rPr>
          <w:b/>
          <w:sz w:val="21"/>
          <w:rFonts w:eastAsia="Microsoft YaHei"/>
        </w:rPr>
        <w:t>差异丰度方法的局限</w:t>
      </w:r>
      <w:r>
        <w:rPr>
          <w:sz w:val="21"/>
          <w:rFonts w:eastAsia="Microsoft YaHei"/>
        </w:rPr>
        <w:t>：配对 Wilcoxon 不提供协变量调整，也不建模零膨胀。CLR 处理了组成性，但伪计数 0.5 的选择会影响低丰度特征。ANCOM-BC2 / MaAsLin 3 会是更合适的选择（见第二节说明为何未用）。</w:t>
      </w:r>
    </w:p>
    <w:p>
      <w:pPr>
        <w:pStyle w:val="ListNumber"/>
      </w:pPr>
      <w:r>
        <w:rPr>
          <w:b/>
          <w:sz w:val="21"/>
          <w:rFonts w:eastAsia="Microsoft YaHei"/>
        </w:rPr>
        <w:t>抽平未能完全消除深度与丰富度的相关</w:t>
      </w:r>
      <w:r>
        <w:rPr>
          <w:sz w:val="21"/>
          <w:rFonts w:eastAsia="Microsoft YaHei"/>
        </w:rPr>
        <w:t>（ρ 0.479 → 0.409），丰富度类结论应保留余地。</w:t>
      </w:r>
    </w:p>
    <w:p>
      <w:pPr>
        <w:pStyle w:val="ListNumber"/>
      </w:pPr>
      <w:r>
        <w:rPr>
          <w:b/>
          <w:sz w:val="21"/>
          <w:rFonts w:eastAsia="Microsoft YaHei"/>
        </w:rPr>
        <w:t>16S 只能到属/种级别的标记基因推断</w:t>
      </w:r>
      <w:r>
        <w:rPr>
          <w:sz w:val="21"/>
          <w:rFonts w:eastAsia="Microsoft YaHei"/>
        </w:rPr>
        <w:t>，不提供功能、活性或绝对丰度。相对丰度的变化不等于绝对菌量的变化。</w:t>
      </w:r>
    </w:p>
    <w:p>
      <w:pPr>
        <w:pStyle w:val="ListNumber"/>
      </w:pPr>
      <w:r>
        <w:rPr>
          <w:b/>
          <w:sz w:val="21"/>
          <w:rFonts w:eastAsia="Microsoft YaHei"/>
        </w:rPr>
        <w:t>2 个孤儿样本被丢弃、2 位受试者仅单次采样被排除</w:t>
      </w:r>
      <w:r>
        <w:rPr>
          <w:sz w:val="21"/>
          <w:rFonts w:eastAsia="Microsoft YaHei"/>
        </w:rPr>
        <w:t>，共影响 4 个样本，已记录但未作敏感性分析。</w:t>
      </w:r>
    </w:p>
    <w:p>
      <w:pPr>
        <w:pStyle w:val="Heading1"/>
      </w:pPr>
      <w:r>
        <w:rPr>
          <w:color w:val="3E2A63"/>
          <w:rFonts w:eastAsia="Microsoft YaHei"/>
        </w:rPr>
        <w:t>六、AI 使用声明</w:t>
      </w:r>
    </w:p>
    <w:p>
      <w:r>
        <w:rPr>
          <w:sz w:val="21"/>
          <w:rFonts w:eastAsia="Microsoft YaHei"/>
        </w:rPr>
        <w:t>本次分析使用 AI（Claude Code）协助。分工与审计如下。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AI 建议</w:t>
            </w:r>
          </w:p>
        </w:tc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我的核验</w:t>
            </w:r>
          </w:p>
        </w:tc>
        <w:tc>
          <w:tcPr>
            <w:tcW w:type="dxa" w:w="3264"/>
            <w:shd w:val="clear" w:fill="EDE9F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7"/>
                <w:rFonts w:eastAsia="Microsoft YaHei"/>
              </w:rPr>
              <w:t>最终决定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直接用相对丰度做 PCA 与欧氏距离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16S 是组成数据；相对丰度上的欧氏距离没有意义（Gloor 2017，本周参考文献 [7]）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否决。改用 CLR 变换 + Aitchison 距离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把 before / after 当两个独立组做 PERMANOVA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同一受试者两个样本高度相关；实测 Subject 单独解释 R²=0.613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否决。改为以 Subject 为 block 的受限置换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只报告受限置换的结果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无法体现方法选择的后果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修改。两种置换并列报告，显示无限制置换会把效应完全漏掉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不做离散度检查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PERMANOVA 显著可能来自组内离散度不同而非位置不同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 xml:space="preserve">否决。补上 </w:t>
            </w:r>
            <w:r>
              <w:rPr>
                <w:color w:val="3E2A63"/>
                <w:sz w:val="15"/>
                <w:rFonts w:ascii="Consolas" w:hAnsi="Consolas" w:eastAsia="Consolas"/>
              </w:rPr>
              <w:t>betadisper</w:t>
            </w:r>
            <w:r>
              <w:rPr>
                <w:sz w:val="17"/>
              </w:rPr>
              <w:t xml:space="preserve"> + </w:t>
            </w:r>
            <w:r>
              <w:rPr>
                <w:color w:val="3E2A63"/>
                <w:sz w:val="15"/>
                <w:rFonts w:ascii="Consolas" w:hAnsi="Consolas" w:eastAsia="Consolas"/>
              </w:rPr>
              <w:t>permutest</w:t>
            </w:r>
            <w:r>
              <w:rPr>
                <w:sz w:val="17"/>
                <w:rFonts w:eastAsia="Microsoft YaHei"/>
              </w:rPr>
              <w:t>，两组均 p&gt;0.2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用未抽平的数据算丰富度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深度相差 12.5 倍，丰富度对深度极敏感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否决。抽平至最小深度，并报告抽平前后与深度的相关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直接引用 top 命中的菌种作为结论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BH 校正后 0 个显著；未校正命中数仅略高于随机预期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否决。明确标为"未过校正的探索性观察"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静默丢弃 2 个无元数据的孤儿样本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>任何删除都必须留痕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sz w:val="17"/>
                <w:rFonts w:eastAsia="Microsoft YaHei"/>
              </w:rPr>
              <w:t xml:space="preserve">修改。丢弃但完整记录在 </w:t>
            </w:r>
            <w:r>
              <w:rPr>
                <w:color w:val="3E2A63"/>
                <w:sz w:val="15"/>
                <w:rFonts w:ascii="Consolas" w:hAnsi="Consolas" w:eastAsia="Consolas"/>
              </w:rPr>
              <w:t>results/01_cleaning_log.txt</w:t>
            </w:r>
            <w:r>
              <w:rPr>
                <w:sz w:val="17"/>
                <w:rFonts w:eastAsia="Microsoft YaHei"/>
              </w:rPr>
              <w:t xml:space="preserve"> 与本报告 1.1 节</w:t>
            </w:r>
          </w:p>
        </w:tc>
      </w:tr>
    </w:tbl>
    <w:p/>
    <w:p>
      <w:r>
        <w:rPr>
          <w:b/>
          <w:sz w:val="21"/>
          <w:rFonts w:eastAsia="Microsoft YaHei"/>
        </w:rPr>
        <w:t>AI 完成的</w:t>
      </w:r>
      <w:r>
        <w:rPr>
          <w:sz w:val="21"/>
          <w:rFonts w:eastAsia="Microsoft YaHei"/>
        </w:rPr>
        <w:t>：编写 4 个分析脚本与绘图代码、执行分析、整理数值结果、指出配对结构与组成性两处方法要求。</w:t>
      </w:r>
    </w:p>
    <w:p>
      <w:r>
        <w:rPr>
          <w:b/>
          <w:sz w:val="21"/>
          <w:rFonts w:eastAsia="Microsoft YaHei"/>
        </w:rPr>
        <w:t>我完成的</w:t>
      </w:r>
      <w:r>
        <w:rPr>
          <w:sz w:val="21"/>
          <w:rFonts w:eastAsia="Microsoft YaHei"/>
        </w:rPr>
        <w:t>：第四节科学假设的论证与全部措辞、对阴性结果的判断、以及本报告中所有生物学解读的取舍。第四节经过六轮修改：AI 提供了四要素框架（假设 / 支撑参数 / 因果阶梯位置 / 检验方法）和连接词骨架，并逐轮指出逻辑问题——例如“变化方向是随机的”与“取决于起点”相矛盾、阴性结果只能说“一致”不能说“证明”、以及我曾把“没有对照组”同时填进三个不同的“因为”里。每一轮的具体内容与最终文字由我本人完成。</w:t>
      </w:r>
    </w:p>
    <w:p>
      <w:r>
        <w:rPr>
          <w:b/>
          <w:sz w:val="21"/>
          <w:rFonts w:eastAsia="Microsoft YaHei"/>
        </w:rPr>
        <w:t>AI 未做也不应做的</w:t>
      </w:r>
      <w:r>
        <w:rPr>
          <w:sz w:val="21"/>
          <w:rFonts w:eastAsia="Microsoft YaHei"/>
        </w:rPr>
        <w:t>：科学假设的提出、因果阶梯级别的选择、以及对未过校正观察是否采信的决定。</w:t>
      </w:r>
    </w:p>
    <w:p>
      <w:pPr>
        <w:pStyle w:val="Heading1"/>
      </w:pPr>
      <w:r>
        <w:rPr>
          <w:color w:val="3E2A63"/>
          <w:rFonts w:eastAsia="Microsoft YaHei"/>
        </w:rPr>
        <w:t>七、可复现</w:t>
      </w:r>
    </w:p>
    <w:p>
      <w:pPr>
        <w:spacing w:after="0" w:before="0" w:line="240" w:lineRule="auto"/>
      </w:pPr>
      <w:r>
        <w:rPr>
          <w:sz w:val="17"/>
          <w:rFonts w:ascii="Consolas" w:hAnsi="Consolas" w:eastAsia="Microsoft YaHei"/>
        </w:rPr>
        <w:t>cd week6_project</w:t>
      </w:r>
    </w:p>
    <w:p>
      <w:pPr>
        <w:spacing w:after="0" w:before="0" w:line="240" w:lineRule="auto"/>
      </w:pPr>
      <w:r>
        <w:rPr>
          <w:sz w:val="17"/>
          <w:rFonts w:ascii="Consolas" w:hAnsi="Consolas" w:eastAsia="Microsoft YaHei"/>
        </w:rPr>
        <w:t>"D:\R-4.6.1\bin\Rscript.exe" R/run_all.R      # 依次跑 01-04，约 5 秒</w:t>
      </w:r>
    </w:p>
    <w:p/>
    <w:p>
      <w:r>
        <w:rPr>
          <w:sz w:val="21"/>
          <w:rFonts w:eastAsia="Microsoft YaHei"/>
        </w:rPr>
        <w:t>运行环境 R 4.6.1 (2026-06-24 ucrt)，Windows 11 x64。完整日志见附录 B，</w:t>
      </w:r>
      <w:r>
        <w:rPr>
          <w:color w:val="3E2A63"/>
          <w:sz w:val="18"/>
          <w:rFonts w:ascii="Consolas" w:hAnsi="Consolas" w:eastAsia="Consolas"/>
        </w:rPr>
        <w:t>sessionInfo()</w:t>
      </w:r>
      <w:r>
        <w:rPr>
          <w:sz w:val="21"/>
          <w:rFonts w:eastAsia="Microsoft YaHei"/>
        </w:rPr>
        <w:t xml:space="preserve"> 见附录 C。</w:t>
      </w:r>
    </w:p>
    <w:p>
      <w:r>
        <w:rPr>
          <w:sz w:val="21"/>
          <w:rFonts w:eastAsia="Microsoft YaHei"/>
        </w:rPr>
        <w:t xml:space="preserve">所有 </w:t>
      </w:r>
      <w:r>
        <w:rPr>
          <w:color w:val="3E2A63"/>
          <w:sz w:val="18"/>
          <w:rFonts w:ascii="Consolas" w:hAnsi="Consolas" w:eastAsia="Consolas"/>
        </w:rPr>
        <w:t>results/</w:t>
      </w:r>
      <w:r>
        <w:rPr>
          <w:sz w:val="21"/>
          <w:rFonts w:eastAsia="Microsoft YaHei"/>
        </w:rPr>
        <w:t xml:space="preserve"> 下的文件均由上述脚本生成，随机数已固定种子（</w:t>
      </w:r>
      <w:r>
        <w:rPr>
          <w:color w:val="3E2A63"/>
          <w:sz w:val="18"/>
          <w:rFonts w:ascii="Consolas" w:hAnsi="Consolas" w:eastAsia="Consolas"/>
        </w:rPr>
        <w:t>set.seed(1)</w:t>
      </w:r>
      <w:r>
        <w:rPr>
          <w:sz w:val="21"/>
          <w:rFonts w:eastAsia="Microsoft YaHei"/>
        </w:rPr>
        <w:t>），可逐字节复现。</w:t>
      </w:r>
    </w:p>
    <w:p>
      <w:r>
        <w:rPr>
          <w:b/>
          <w:sz w:val="21"/>
          <w:rFonts w:eastAsia="Microsoft YaHei"/>
        </w:rPr>
        <w:t>EMP-Web 平台提交</w:t>
      </w:r>
      <w:r>
        <w:rPr>
          <w:sz w:val="21"/>
          <w:rFonts w:eastAsia="Microsoft YaHei"/>
        </w:rPr>
        <w:t xml:space="preserve">：另见 </w:t>
      </w:r>
      <w:r>
        <w:rPr>
          <w:color w:val="3E2A63"/>
          <w:sz w:val="18"/>
          <w:rFonts w:ascii="Consolas" w:hAnsi="Consolas" w:eastAsia="Consolas"/>
        </w:rPr>
        <w:t>docs/EMP操作单.md</w:t>
      </w:r>
      <w:r>
        <w:rPr>
          <w:sz w:val="21"/>
          <w:rFonts w:eastAsia="Microsoft YaHei"/>
        </w:rPr>
        <w:t>。</w:t>
      </w:r>
    </w:p>
    <w:p>
      <w:r>
        <w:br w:type="page"/>
      </w:r>
    </w:p>
    <w:p>
      <w:pPr>
        <w:pStyle w:val="Heading1"/>
      </w:pPr>
      <w:r>
        <w:rPr>
          <w:color w:val="3E2A63"/>
          <w:rFonts w:eastAsia="Microsoft YaHei"/>
        </w:rPr>
        <w:t>附录 A — 完整分析代码</w:t>
      </w:r>
    </w:p>
    <w:p>
      <w:r>
        <w:rPr>
          <w:sz w:val="21"/>
          <w:rFonts w:eastAsia="Microsoft YaHei"/>
        </w:rPr>
        <w:t xml:space="preserve">以下为全部分析脚本原文，未节选。按 </w:t>
      </w:r>
      <w:r>
        <w:rPr>
          <w:color w:val="3E2A63"/>
          <w:sz w:val="18"/>
          <w:rFonts w:ascii="Consolas" w:hAnsi="Consolas" w:eastAsia="Consolas"/>
        </w:rPr>
        <w:t>R/run_all.R</w:t>
      </w:r>
      <w:r>
        <w:rPr>
          <w:sz w:val="21"/>
          <w:rFonts w:eastAsia="Microsoft YaHei"/>
        </w:rPr>
        <w:t xml:space="preserve"> 的顺序依次执行。</w:t>
      </w:r>
    </w:p>
    <w:p>
      <w:pPr>
        <w:pStyle w:val="Heading2"/>
      </w:pPr>
      <w:r>
        <w:rPr>
          <w:color w:val="241A38"/>
          <w:rFonts w:eastAsia="Microsoft YaHei"/>
        </w:rPr>
        <w:t>R/01_load_clean.R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=============================================================================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Week 6 — 01 载入与清洗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16S 微生物组（EMP tests: 16S_level-7.csv + 16S_mapping.csv）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这一步只做一件事：把数据变成可信的分析对象，并把每一处不一致都记录下来。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任何静默的修改都不允许——删了什么、改了什么，全部写进 results/01_cleaning_log.txt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=============================================================================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suppressPackageStartupMessages({ library(dplyr) })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TESTS &lt;- "D:/BioLession in total/Bioinformatics/week1/EasyMultiProfiler-Web/tests"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PROJ  &lt;- "D:/BioLession in total/Bioinformatics/week6/week6_project"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dir.create(file.path(PROJ, "results"), showWarnings = FALSE, recursive = TRUE)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dir.create(file.path(PROJ, "figures"), showWarnings = FALSE, recursive = TRUE)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LOG &lt;- file.path(PROJ, "results", "01_cleaning_log.txt")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con &lt;- file(LOG, open = "wt", encoding = "UTF-8")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 &lt;- function(...) { msg &lt;- paste0(...); cat(msg, "\n"); writeLines(msg, con) 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say("=========== Week 6 数据清洗日志 ===========")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say("时间: ", format(Sys.time(), "%Y-%m-%d %H:%M:%S"))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读入 --------------------------------------------------------------------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abun_raw &lt;- read.csv(file.path(TESTS, "16S_level-7.csv"),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     row.names = 1, check.names = FALSE, fileEncoding = "UTF-8-BOM")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meta_raw &lt;- read.csv(file.path(TESTS, "16S_mapping.csv"),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     check.names = FALSE, fileEncoding = "UTF-8-BOM",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     stringsAsFactors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say("原始输入")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丰度表 : ", nrow(abun_raw), " taxa x ", ncol(abun_raw), " 样本")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元数据 : ", nrow(meta_raw), " 行, 字段 = ", paste(names(meta_raw), collapse = ", 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问题 1：样本集合不一致 --------------------------------------------------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a_ids &lt;- colnames(abun_raw); m_ids &lt;- meta_raw$SampleID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only_a &lt;- setdiff(a_ids, m_ids); only_m &lt;- setdiff(m_ids, a_ids)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say("问题 1 — 样本集合")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两边都有        : ", length(intersect(a_ids, m_ids)))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仅在丰度表 (孤儿): ", length(only_a),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if (length(only_a)) paste0("  -&gt; ", paste(only_a, collapse = ", ")) else 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仅在元数据      : ", length(only_m))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顺序是否一致    : ", identical(a_ids, m_ids))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处置：丢弃无元数据的孤儿样本（无分组信息则无法进入任何比较），")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      并把丰度表按元数据顺序重排。两项均记录于此，不静默进行。")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问题 2：命名不一致 ------------------------------------------------------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suffix &lt;- sub("^.*_", "", m_ids)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say("问题 2 — 样本编号后缀不统一")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后缀分布: ", paste(sprintf("_%s=%d", names(table(suffix)), table(suffix)),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          collapse = ", 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'_2' 与 '_02' 指同一时间点，但字符串不同；解析受试者/时间点时按数值处理。")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对齐 --------------------------------------------------------------------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keep &lt;- intersect(m_ids, a_ids)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meta &lt;- meta_raw[match(keep, meta_raw$SampleID), , drop = FALSE]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abun &lt;- as.matrix(abun_raw[, keep, drop = FALSE])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rownames(meta) &lt;- meta$SampleID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stopifnot(identical(colnames(abun), rownames(meta)))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say("对齐后: ", nrow(abun), " taxa x ", ncol(abun), " 样本；列名与元数据行名严格一致")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解析受试者与时间点 ------------------------------------------------------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meta$Subject   &lt;- sub("_[^_]+$", "", meta$SampleID)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meta$Visit     &lt;- as.integer(sub("^.*_", "", meta$SampleID))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meta$Disease   &lt;- sub("_.*$", "", meta$Group)                 # IBS / UC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meta$Timepoint &lt;- factor(sub("^.*_", "", meta$Group), levels = c("before", "after"))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meta$Response  &lt;- factor(sub("^.*_", "", meta$Group_sub), levels = c("poor", "great"))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say("解析出的设计变量")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Disease   : ", paste(sprintf("%s=%d", names(table(meta$Disease)),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                    table(meta$Disease)), collapse = ", 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Timepoint : ", paste(sprintf("%s=%d", names(table(meta$Timepoint)),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                    table(meta$Timepoint)), collapse = ", 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Response  : ", paste(sprintf("%s=%d", names(table(meta$Response)),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                    table(meta$Response)), collapse = ", 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受试者数  : ", length(unique(meta$Subject)))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问题 3：配对结构（这是整份作业的关键） 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tab &lt;- table(meta$Subject)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paired_subj &lt;- names(tab)[tab == 2]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single_subj &lt;- names(tab)[tab == 1]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say("问题 3 — 配对结构（决定统计方法）")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有 before+after 两次采样的受试者: ", length(paired_subj))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只有单次采样的受试者            : ", length(single_subj),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if (length(single_subj)) paste0("  -&gt; ", paste(head(single_subj, 6), collapse = ", ")) else 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chk &lt;- meta %&gt;% filter(Subject %in% paired_subj) %&gt;%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group_by(Subject) %&gt;%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summarise(tp = paste(sort(as.character(Timepoint)), collapse = "+"),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resp = n_distinct(Response), dis = n_distinct(Disease), .groups = "drop")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配对内 timepoint 组合: 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paste(sprintf("%s=%d", names(table(chk$tp)), table(chk$tp)), collapse = ", 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配对内 Response 前后不一致的受试者数: ", sum(chk$resp &gt; 1))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配对内 Disease  前后不一致的受试者数: ", sum(chk$dis  &gt; 1))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=&gt; 同一受试者的两个样本不是独立观测。")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   任何把 before/after 当作两个独立组的检验都是伪重复。")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   后续采用：受试者内对比 + 以 Subject 为 strata 的受限置换。")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测序深度与稀疏度 --------------------------------------------------------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depth &lt;- colSums(abun)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say("测序深度（每样本总计数）")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say(sprintf("  min %.0f | Q1 %.0f | 中位 %.0f | Q3 %.0f | max %.0f",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min(depth), quantile(depth, .25), median(depth),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quantile(depth, .75), max(depth)))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最深/最浅 = ", sprintf("%.1f 倍", max(depth) / min(depth)))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low &lt;- names(depth)[depth &lt; 1000]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深度 &lt; 1000 的样本: ", length(low),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if (length(low)) paste0(" -&gt; ", paste(head(low, 8), collapse = ", ")) else 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say("稀疏度")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say(sprintf("  零值占比 %.1f%%", 100 * mean(abun == 0)))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prev &lt;- rowSums(abun &gt; 0)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say(sprintf("  仅出现在 1 个样本中的 taxa: %d / %d", sum(prev == 1), length(prev)))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say(sprintf("  出现在 &gt;= 10%% 样本中的 taxa: %d", sum(prev &gt;= 0.1 * ncol(abun))))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存档 --------------------------------------------------------------------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saveRDS(list(abun = abun, meta = meta), file.path(PROJ, "results", "01_clean_data.rds"))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write.csv(data.frame(SampleID = names(depth), depth = as.integer(depth),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     row.names = NULL),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file.path(PROJ, "results", "01_read_depth.csv"), row.names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write.csv(meta, file.path(PROJ, "results", "01_sample_metadata_parsed.csv"), row.names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say("已写出:")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results/01_clean_data.rds")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results/01_read_depth.csv")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results/01_sample_metadata_parsed.csv")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results/01_cleaning_log.txt  (本文件)")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close(con)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cat("\n01 完成\n")</w:t>
      </w:r>
    </w:p>
    <w:p/>
    <w:p>
      <w:pPr>
        <w:pStyle w:val="Heading2"/>
      </w:pPr>
      <w:r>
        <w:rPr>
          <w:color w:val="241A38"/>
          <w:rFonts w:eastAsia="Microsoft YaHei"/>
        </w:rPr>
        <w:t>R/02_alpha_diversity.R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=============================================================================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Week 6 — 02 Alpha 多样性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设计要点：同一受试者的 before/after 不是独立观测。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· 组间比较一律用受试者内配对（Wilcoxon signed-rank），不用两独立样本检验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· 应答组比较用「受试者内变化量」，每个受试者贡献一个数，因此彼此独立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· 另用 lme4 混合模型（Subject 随机截距）做一次对照，p 值走似然比检验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深度问题：样本深度相差 12.5 倍。丰富度类指标对深度极敏感，故先抽平到最小深度；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        Shannon 对深度不敏感，两种都报，并说明差异。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=============================================================================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suppressPackageStartupMessages({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library(vegan); library(dplyr); library(ggplot2); library(lme4)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set.seed(1)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PROJ &lt;- "D:/BioLession in total/Bioinformatics/week6/week6_project"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d    &lt;- readRDS(file.path(PROJ, "results", "01_clean_data.rds"))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abun &lt;- d$abun; meta &lt;- d$meta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LOG &lt;- file.path(PROJ, "results", "02_alpha_log.txt")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con &lt;- file(LOG, open = "wt", encoding = "UTF-8")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 &lt;- function(...) { m &lt;- paste0(...); cat(m, "\n"); writeLines(m, con) 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say("=========== Week 6 Alpha 多样性 ===========")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say("时间: ", format(Sys.time(), "%Y-%m-%d %H:%M:%S"))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X &lt;- t(abun)                                   # 样本 x taxa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stopifnot(identical(rownames(X), rownames(meta)))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depth &lt;- rowSums(X)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抽平 --------------------------------------------------------------------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dmin &lt;- min(depth)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say("抽平设置")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最小深度 = ", dmin, "，全部样本抽平至该深度（无样本被丢弃）")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Xr &lt;- rrarefy(X, dmin)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抽平后每样本深度是否一致: ", length(unique(rowSums(Xr))) == 1)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alpha &lt;- data.frame(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SampleID  = rownames(X),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depth     = as.integer(depth),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Shannon   = diversity(X,  index = "shannon"),      # 原始计数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Shannon_r = diversity(Xr, index = "shannon"),      # 抽平后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Observed  = rowSums(X  &gt; 0),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Observed_r= rowSums(Xr &gt; 0),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Simpson_r = diversity(Xr, index = "simpson"),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stringsAsFactors = FALSE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) %&gt;% left_join(meta, by = "SampleID")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say("深度与 alpha 的相关（说明为何要抽平）")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say(sprintf("  Observed（原始） 对 depth 的 Spearman rho = %.3f",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cor(alpha$Observed, alpha$depth, method = "spearman")))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say(sprintf("  Observed（抽平） 对 depth 的 Spearman rho = %.3f",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cor(alpha$Observed_r, alpha$depth, method = "spearman")))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say(sprintf("  Shannon （原始） 对 depth 的 Spearman rho = %.3f",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cor(alpha$Shannon, alpha$depth, method = "spearman")))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say(sprintf("  Shannon （抽平） 对 depth 的 Spearman rho = %.3f",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cor(alpha$Shannon_r, alpha$depth, method = "spearman")))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=&gt; 抽平后若相关大幅下降，说明原始丰富度差异有相当部分只是深度差异。")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write.csv(alpha, file.path(PROJ, "results", "02_alpha_table.csv"), row.names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受试者内配对：before -&gt; after -------------------------------------------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say("检验 1 — 受试者内 before vs after（配对 Wilcoxon signed-rank）")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paired &lt;- alpha %&gt;% group_by(Subject) %&gt;% filter(n() == 2) %&gt;% ungroup()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纳入受试者: ", n_distinct(paired$Subject), " 对（仅单次采样者已排除）")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pair_res &lt;- list()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for (metric in c("Shannon_r", "Observed_r", "Simpson_r"))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for (dis in c("ALL", "IBS", "UC"))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sub &lt;- if (dis == "ALL") paired else paired %&gt;% filter(Disease == dis)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w &lt;- sub %&gt;% select(Subject, Timepoint, val = all_of(metric)) %&gt;%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tidyr::pivot_wider(names_from = Timepoint, values_from = val) %&gt;%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filter(!is.na(before), !is.na(after))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if (nrow(w) &lt; 5) next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tt &lt;- wilcox.test(w$after, w$before, paired = TRUE, exact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pair_res[[length(pair_res) + 1L]] &lt;- data.frame(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metric = metric, disease = dis, n_pairs = nrow(w),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median_before = median(w$before), median_after = median(w$after),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median_change = median(w$after - w$before),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p = tt$p.value)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pair_tbl &lt;- bind_rows(pair_res)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pair_tbl$p_adj &lt;- p.adjust(pair_tbl$p, method = "BH")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for (i in seq_len(nrow(pair_tbl)))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r &lt;- pair_tbl[i, 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say(sprintf("  %-11s %-4s n=%2d  中位 %6.3f -&gt; %6.3f  变化 %+6.3f  p=%.4f  p.adj=%.4f",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r$metric, r$disease, r$n_pairs, r$median_before, r$median_after,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r$median_change, r$p, r$p_adj))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write.csv(pair_tbl, file.path(PROJ, "results", "02_paired_before_after.csv"), row.names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受试者内变化量：poor vs great（组间独立） 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say("检验 2 — 受试者内变化量在应答组间的差异（Mann-Whitney）")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每个受试者贡献一个 delta = after - before，故组间观测互相独立。")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chg_res &lt;- list()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for (metric in c("Shannon_r", "Observed_r", "Simpson_r"))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for (dis in c("ALL", "IBS", "UC"))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sub &lt;- if (dis == "ALL") paired else paired %&gt;% filter(Disease == dis)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w &lt;- sub %&gt;% select(Subject, Response, Timepoint, val = all_of(metric)) %&gt;%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tidyr::pivot_wider(names_from = Timepoint, values_from = val) %&gt;%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filter(!is.na(before), !is.na(after)) %&gt;%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mutate(delta = after - before)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if (n_distinct(w$Response) &lt; 2) next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g &lt;- split(w$delta, w$Response)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if (min(lengths(g)) &lt; 5) next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tt &lt;- wilcox.test(g$great, g$poor, exact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chg_res[[length(chg_res) + 1L]] &lt;- data.frame(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metric = metric, disease = dis,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n_poor = length(g$poor), n_great = length(g$great),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median_delta_poor = median(g$poor), median_delta_great = median(g$great),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p = tt$p.value)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chg_tbl &lt;- bind_rows(chg_res)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chg_tbl$p_adj &lt;- p.adjust(chg_tbl$p, method = "BH")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for (i in seq_len(nrow(chg_tbl)))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r &lt;- chg_tbl[i, 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say(sprintf("  %-11s %-4s poor n=%2d delta中位 %+6.3f | great n=%2d delta中位 %+6.3f | p=%.4f p.adj=%.4f",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r$metric, r$disease, r$n_poor, r$median_delta_poor,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r$n_great, r$median_delta_great, r$p, r$p_adj))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write.csv(chg_tbl, file.path(PROJ, "results", "02_change_by_response.csv"), row.names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混合模型对照 ------------------------------------------------------------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say("检验 3 — 线性混合模型对照（Subject 随机截距，似然比检验）")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模型: Shannon_r ~ Timepoint * Response + (1 | Subject)")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for (dis in c("IBS", "UC"))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sub &lt;- paired %&gt;% filter(Disease == dis)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full &lt;- lmer(Shannon_r ~ Timepoint * Response + (1 | Subject), data = sub, REML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noint &lt;- lmer(Shannon_r ~ Timepoint + Response + (1 | Subject), data = sub, REML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notp  &lt;- lmer(Shannon_r ~ Response + (1 | Subject), data = sub, REML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a_int &lt;- anova(full, noint); a_tp &lt;- anova(noint, notp)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vc &lt;- as.data.frame(VarCorr(full))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icc &lt;- vc$vcov[vc$grp == "Subject"] / sum(vc$vcov)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say(sprintf("  %s: 交互项 LRT p=%.4f | Timepoint 主效应 LRT p=%.4f | 受试者 ICC=%.3f",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dis, a_int$`Pr(&gt;Chisq)`[2], a_tp$`Pr(&gt;Chisq)`[2], icc))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ICC 越高，说明受试者身份解释的方差越大，把样本当独立处理的偏差就越严重。")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图 ----------------------------------------------------------------------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pd &lt;- paired %&gt;%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select(Subject, Disease, Response, Timepoint, Shannon_r)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p1 &lt;- ggplot(pd, aes(Timepoint, Shannon_r, group = Subject))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geom_line(alpha = .35, colour = "#8A8596")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geom_point(aes(colour = Response), size = 1.8, alpha = .85)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facet_grid(Disease ~ Response)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scale_colour_manual(values = c(poor = "#B4341F", great = "#2F6F4E"), guide = "none")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labs(title = "Shannon 多样性：每条线是一个受试者",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subtitle = "抽平至最小深度；配对结构直接画出来，避免把两个时间点当独立组",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x = NULL, y = "Shannon (rarefied)")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theme_minimal(base_size = 11)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theme(plot.title = element_text(face = "bold"))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delta &lt;- pd %&gt;% tidyr::pivot_wider(names_from = Timepoint, values_from = Shannon_r) %&gt;%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filter(!is.na(before), !is.na(after)) %&gt;% mutate(delta = after - before)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p2 &lt;- ggplot(delta, aes(Response, delta, fill = Response))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geom_hline(yintercept = 0, linetype = "22", colour = "#6B6478")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geom_boxplot(width = .55, outlier.shape = NA, alpha = .75)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geom_jitter(width = .12, size = 1.6, alpha = .7)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facet_wrap(~ Disease)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scale_fill_manual(values = c(poor = "#B4341F", great = "#2F6F4E"), guide = "none")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labs(title = "受试者内变化量 Δ Shannon（after − before）",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subtitle = "每点一个受试者，组间独立；这是可以做两组比较的量",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x = NULL, y = "Δ Shannon")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theme_minimal(base_size = 11)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theme(plot.title = element_text(face = "bold"))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if (requireNamespace("patchwork", quietly = TRUE))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library(patchwork)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ggsave(file.path(PROJ, "figures", "02_alpha.png"), p1 / p2 + plot_layout(heights = c(1.15, 1)),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width = 9, height = 9.5, dpi = 200, bg = "white")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 else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ggsave(file.path(PROJ, "figures", "02_alpha_lines.png"), p1, width = 9, height = 5, dpi = 200, bg = "white")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ggsave(file.path(PROJ, "figures", "02_alpha_delta.png"), p2, width = 9, height = 4.5, dpi = 200, bg = "white")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say("已写出 results/02_*.csv, figures/02_alpha.png")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close(con)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cat("\n02 完成\n")</w:t>
      </w:r>
    </w:p>
    <w:p/>
    <w:p>
      <w:pPr>
        <w:pStyle w:val="Heading2"/>
      </w:pPr>
      <w:r>
        <w:rPr>
          <w:color w:val="241A38"/>
          <w:rFonts w:eastAsia="Microsoft YaHei"/>
        </w:rPr>
        <w:t>R/03_beta_diversity.R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=============================================================================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Week 6 — 03 Beta 多样性与 PERMANOVA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本周阅读材料把这一条列为 common failure：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"Unrestricted permutation of paired samples"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推荐做法: "Restricted permutations + dispersion check"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本脚本刻意把两种置换都跑一遍并列出来，用同一份数据显示差别有多大。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组成性：16S 计数是组成数据（Gloor 2017）。相对丰度上的欧氏距离没有意义，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      故以 CLR 变换后的欧氏距离（= Aitchison 距离）为主，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      Bray-Curtis 作为对照一并报告。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=============================================================================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suppressPackageStartupMessages({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library(vegan); library(permute); library(dplyr); library(ggplot2)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set.seed(1)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PROJ &lt;- "D:/BioLession in total/Bioinformatics/week6/week6_project"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d    &lt;- readRDS(file.path(PROJ, "results", "01_clean_data.rds"))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abun &lt;- d$abun; meta &lt;- d$meta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LOG &lt;- file.path(PROJ, "results", "03_beta_log.txt")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con &lt;- file(LOG, open = "wt", encoding = "UTF-8")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 &lt;- function(...) { m &lt;- paste0(...); cat(m, "\n"); writeLines(m, con) 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say("=========== Week 6 Beta 多样性 ===========")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say("时间: ", format(Sys.time(), "%Y-%m-%d %H:%M:%S"))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X &lt;- t(abun)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stopifnot(identical(rownames(X), rownames(meta)))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过滤极低流行度的 taxa ---------------------------------------------------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prev &lt;- colSums(X &gt; 0)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keep &lt;- prev &gt;= 0.10 * nrow(X)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say("特征过滤")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规则: 至少在 10% 的样本中出现（", ceiling(0.10 * nrow(X)), " 个样本）")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保留 ", sum(keep), " / ", ncol(X), " 个 taxa")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说明: 只出现在极少数样本的 taxa 主要贡献噪声与零；该规则在看结果之前设定。")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Xf &lt;- X[, keep, drop = FALSE]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CLR 变换 ----------------------------------------------------------------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CLR(x) = log(x / 几何均值(x))，零值用 0.5 伪计数处理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pseudo &lt;- 0.5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Xp  &lt;- Xf + pseudo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gm  &lt;- exp(rowMeans(log(Xp)))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CLR &lt;- log(Xp / gm)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say("CLR 变换")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伪计数 = ", pseudo, "（零值占比 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sprintf("%.1f%%", 100 * mean(Xf == 0)), "）")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每行 CLR 之和应为 0: 最大偏差 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sprintf("%.2e", max(abs(rowSums(CLR)))))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d_ait &lt;- dist(CLR)                                   # Aitchison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rel   &lt;- Xf / rowSums(Xf)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d_bc  &lt;- vegdist(rel, method = "bray")               # Bray-Curtis 对照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=============================================================================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PERMANOVA：无限制置换 vs 以受试者为 strata 的受限置换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=============================================================================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say("=========== PERMANOVA ===========")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say("问题: 时间点（before/after）是否解释群落结构？")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say("同一受试者贡献两个样本，两者高度相关，故置换必须在受试者内进行。")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run_permanova &lt;- function(D, dat, label)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# (a) 无限制置换 —— 阅读材料点名的错误做法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set.seed(1)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a_wrong &lt;- adonis2(D ~ Timepoint, data = dat, permutations = 999)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# (b) 受限置换：只在每个受试者内部交换（plots = Subject, 自由置换 within）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set.seed(1)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ctrl &lt;- how(blocks = dat$Subject, nperm = 999)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a_right &lt;- adonis2(D ~ Timepoint, data = dat, permutations = ctrl)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list(wrong = a_wrong, right = a_right, label = label)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for (dis in c("IBS", "UC"))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idx &lt;- meta$Disease == dis &amp; meta$Subject %in%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names(which(table(meta$Subject) == 2))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dat &lt;- droplevels(meta[idx, , drop = FALSE])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Dsub &lt;- as.dist(as.matrix(d_ait)[idx, idx])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say("---- ", dis, " （", nrow(dat), " 样本 / ", n_distinct(dat$Subject), " 受试者）----")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set.seed(1)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a_wrong &lt;- adonis2(Dsub ~ Timepoint, data = dat, permutations = 999)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set.seed(1)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ctrl &lt;- how(blocks = factor(dat$Subject), nperm = 999)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a_right &lt;- adonis2(Dsub ~ Timepoint, data = dat, permutations = ctrl)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say(sprintf("  Aitchison 距离  R2 = %.4f", a_wrong$R2[1]))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say(sprintf("    无限制置换（错误做法）      p = %.4f", a_wrong$`Pr(&gt;F)`[1]))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say(sprintf("    受试者内受限置换（正确做法）p = %.4f", a_right$`Pr(&gt;F)`[1]))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# 离散度检查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bd &lt;- betadisper(Dsub, dat$Timepoint)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set.seed(1)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pbd &lt;- permutest(bd, permutations = 999)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say(sprintf("    离散度齐性检验 p = %.4f %s",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pbd$tab$`Pr(&gt;F)`[1],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ifelse(pbd$tab$`Pr(&gt;F)`[1] &lt; 0.05,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     "  &lt;= 组间离散度不齐，PERMANOVA 的显著可能来自离散度而非位置",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     "  （离散度齐，位置差异的解读较安全）")))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受试者身份本身能解释多少 ------------------------------------------------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say("---- 受试者身份的解释力（说明为何必须受限置换）----")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idx &lt;- meta$Subject %in% names(which(table(meta$Subject) == 2))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dat &lt;- droplevels(meta[idx, , drop = FALSE])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Dsub &lt;- as.dist(as.matrix(d_ait)[idx, idx])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set.seed(1)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a_subj &lt;- adonis2(Dsub ~ Subject, data = dat, permutations = 199)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say(sprintf("  Aitchison ~ Subject: R2 = %.4f, p = %.4f",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a_subj$R2[1], a_subj$`Pr(&gt;F)`[1]))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受试者身份解释了群落方差的很大一部分。这正是把两个时间点当独立样本会失真的原因。")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应答组：用受试者内变化向量比较（组间独立） 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say("---- 应答组差异：受试者内变化向量 ----")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对每个受试者计算 delta = CLR(after) - CLR(before)，")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再以 delta 向量做 PERMANOVA。每受试者一行，组间观测独立，无需受限置换。")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sub_ids &lt;- names(which(table(meta$Subject) == 2))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dl &lt;- t(sapply(sub_ids, function(s)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rows &lt;- rownames(meta)[meta$Subject == s]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b &lt;- rows[meta[rows, "Timepoint"] == "before"]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a &lt;- rows[meta[rows, "Timepoint"] == "after"]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CLR[a, ] - CLR[b, 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sub_meta &lt;- meta[match(sub_ids, meta$Subject), c("Subject", "Disease", "Response")]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rownames(sub_meta) &lt;- sub_ids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stopifnot(identical(rownames(dl), rownames(sub_meta)))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for (dis in c("ALL", "IBS", "UC"))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sel &lt;- if (dis == "ALL") rep(TRUE, nrow(sub_meta)) else sub_meta$Disease == dis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md &lt;- droplevels(sub_meta[sel, , drop = FALSE])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if (n_distinct(md$Response) &lt; 2) next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Dd &lt;- dist(dl[sel, , drop = FALSE])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set.seed(1)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ad &lt;- adonis2(Dd ~ Response, data = md, permutations = 999)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say(sprintf("  %-4s n=%2d  delta ~ Response: R2 = %.4f, p = %.4f",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dis, nrow(md), ad$R2[1], ad$`Pr(&gt;F)`[1]))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排序图 ------------------------------------------------------------------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pc &lt;- prcomp(CLR, center = TRUE, scale.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pv &lt;- round(100 * pc$sdev^2 / sum(pc$sdev^2), 1)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pdat &lt;- data.frame(PC1 = pc$x[, 1], PC2 = pc$x[, 2], meta)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p1 &lt;- ggplot(pdat, aes(PC1, PC2, colour = Disease, shape = Timepoint))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geom_point(size = 2.4, alpha = .85)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scale_colour_manual(values = c(IBS = "#3E2A63", UC = "#B4341F"))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labs(title = "Aitchison PCA（CLR 后的主成分）",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subtitle = sprintf("%d taxa（流行度 &gt;= 10%%）；组成性数据不能直接用相对丰度做欧氏距离", ncol(Xf)),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x = sprintf("PC1 (%.1f%%)", pv[1]), y = sprintf("PC2 (%.1f%%)", pv[2]))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theme_minimal(base_size = 11) + theme(plot.title = element_text(face = "bold"))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seg &lt;- pdat %&gt;% filter(Subject %in% sub_ids) %&gt;%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select(Subject, Disease, Timepoint, PC1, PC2) %&gt;%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tidyr::pivot_wider(names_from = Timepoint, values_from = c(PC1, PC2))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p2 &lt;- ggplot(seg)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geom_segment(aes(x = PC1_before, y = PC2_before, xend = PC1_after, yend = PC2_after,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   colour = Disease), alpha = .55,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arrow = arrow(length = unit(0.14, "cm")))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geom_point(aes(PC1_before, PC2_before, colour = Disease), size = 1.3, alpha = .8)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scale_colour_manual(values = c(IBS = "#3E2A63", UC = "#B4341F"))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facet_wrap(~ Disease)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labs(title = "每位受试者的 before → after 轨迹",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subtitle = "箭头起点为 before。方向散乱说明不存在统一的位移方向",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x = sprintf("PC1 (%.1f%%)", pv[1]), y = sprintf("PC2 (%.1f%%)", pv[2]))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theme_minimal(base_size = 11) + theme(plot.title = element_text(face = "bold"))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if (requireNamespace("patchwork", quietly = TRUE))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library(patchwork)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ggsave(file.path(PROJ, "figures", "03_beta.png"), p1 / p2 + plot_layout(heights = c(1, 1)),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width = 9, height = 9, dpi = 200, bg = "white")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write.csv(data.frame(SampleID = rownames(pdat), pdat[, c("PC1", "PC2", "Disease",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"Timepoint", "Response", "Subject")]),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file.path(PROJ, "results", "03_pca_coordinates.csv"), row.names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saveRDS(list(CLR = CLR, d_ait = d_ait, delta = dl, sub_meta = sub_meta),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file.path(PROJ, "results", "03_clr_objects.rds"))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say("已写出 results/03_*, figures/03_beta.png")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close(con)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cat("\n03 完成\n")</w:t>
      </w:r>
    </w:p>
    <w:p/>
    <w:p>
      <w:pPr>
        <w:pStyle w:val="Heading2"/>
      </w:pPr>
      <w:r>
        <w:rPr>
          <w:color w:val="241A38"/>
          <w:rFonts w:eastAsia="Microsoft YaHei"/>
        </w:rPr>
        <w:t>R/04_differential.R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=============================================================================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Week 6 — 04 差异丰度（受试者内配对）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方法选择说明：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阅读材料列了 ANCOM-BC2 / MaAsLin3 / ALDEx2 / LinDA 等。本机未安装这些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Bioconductor 包，且 Week 5 已验证在本环境大规模安装 Bioconductor 包不可靠。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故采用阅读材料同样列出的 "Wilcoxon / simple regression —— 透明的探索性分析"，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但配合两项关键处理，使其适配本数据的设计：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  1. 在 CLR 尺度上做（处理组成性），不是相对丰度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  2. 受试者内配对检验（处理非独立性），不是两独立样本检验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局限：Wilcoxon 本身不解决组成性，只是 CLR 先解决了；也不提供协变量调整。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  这一点在报告局限一节明确写出。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=============================================================================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suppressPackageStartupMessages({ library(dplyr); library(ggplot2); library(ggrepel) })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set.seed(1)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PROJ &lt;- "D:/BioLession in total/Bioinformatics/week6/week6_project"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d    &lt;- readRDS(file.path(PROJ, "results", "01_clean_data.rds"))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o    &lt;- readRDS(file.path(PROJ, "results", "03_clr_objects.rds"))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meta &lt;- d$meta; CLR &lt;- o$CLR; delta &lt;- o$delta; sub_meta &lt;- o$sub_meta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LOG &lt;- file.path(PROJ, "results", "04_diff_log.txt")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con &lt;- file(LOG, open = "wt", encoding = "UTF-8")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 &lt;- function(...) { m &lt;- paste0(...); cat(m, "\n"); writeLines(m, con) 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say("=========== Week 6 差异丰度 ===========")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say("时间: ", format(Sys.time(), "%Y-%m-%d %H:%M:%S"))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say("尺度: CLR；检验: 受试者内配对 Wilcoxon signed-rank；多重校正: BH")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say("特征数: ", ncol(CLR))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short &lt;- function(x)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# 把 k__Bacteria;p__...;g__Xxx;s__yyy 压成最末两级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parts &lt;- strsplit(x, ";")[[1]]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parts &lt;- parts[parts != "__" &amp; parts != ""]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if (!length(parts)) return(x)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paste(tail(parts, 2), collapse = ";")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--- 1. 每个疾病内：before vs after（配对） ---------------------------------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res_all &lt;- list()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for (dis in c("IBS", "UC"))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subs &lt;- sub_meta$Subject[sub_meta$Disease == dis]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rows_b &lt;- sapply(subs, function(s) rownames(meta)[meta$Subject == s &amp; meta$Timepoint == "before"])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rows_a &lt;- sapply(subs, function(s) rownames(meta)[meta$Subject == s &amp; meta$Timepoint == "after"])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B &lt;- CLR[rows_b, , drop = FALSE]; A &lt;- CLR[rows_a, , drop = FALSE]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stopifnot(nrow(B) == nrow(A), length(subs) == nrow(B))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 &lt;- data.frame(taxon = colnames(CLR), stringsAsFactors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out$n_pairs &lt;- nrow(B)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out$median_before &lt;- apply(B, 2, median)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out$median_after  &lt;- apply(A, 2, median)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out$median_delta  &lt;- apply(A - B, 2, median)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out$p &lt;- sapply(seq_len(ncol(CLR)), function(j)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tryCatch(wilcox.test(A[, j], B[, j], paired = TRUE, exact = FALSE)$p.value,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error = function(e) NA_real_))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out$p_adj &lt;- p.adjust(out$p, method = "BH")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out$disease &lt;- dis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 &lt;- out[order(out$p), 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res_all[[dis]] &lt;- out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sig &lt;- sum(out$p_adj &lt; 0.05, na.rm = TRUE)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say(sprintf("---- %s：before vs after（%d 对）----", dis, nrow(B)))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say(sprintf("  BH 校正后 p.adj &lt; 0.05 的 taxa: %d / %d", sig, nrow(out)))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say(sprintf("  未校正 p &lt; 0.05 的 taxa      : %d（按随机预期约 %.0f 个）",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sum(out$p &lt; 0.05, na.rm = TRUE), 0.05 * nrow(out)))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top &lt;- head(out, 8)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for (i in seq_len(nrow(top)))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say(sprintf("   %-52s delta=%+6.3f  p=%.4f  p.adj=%.3f",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substr(short(top$taxon[i]), 1, 52), top$median_delta[i],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top$p[i], top$p_adj[i]))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diff_tbl &lt;- bind_rows(res_all)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write.csv(diff_tbl, file.path(PROJ, "results", "04_paired_taxa.csv"), row.names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--- 2. 变化量在应答组间是否不同（组间独立） --------------------------------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say("---- 受试者内变化量 delta 在 poor vs great 之间的差异 ----")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  每受试者一个 delta，组间独立，用 Mann-Whitney。")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resp_all &lt;- list()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for (dis in c("IBS", "UC"))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sel &lt;- sub_meta$Disease == dis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dd &lt;- delta[sel, , drop = FALSE]; mm &lt;- droplevels(sub_meta[sel, ])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if (n_distinct(mm$Response) &lt; 2) next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g1 &lt;- dd[mm$Response == "great", , drop = FALSE]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g0 &lt;- dd[mm$Response == "poor",  , drop = FALSE]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 &lt;- data.frame(taxon = colnames(dd), stringsAsFactors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out$n_great &lt;- nrow(g1); out$n_poor &lt;- nrow(g0)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out$median_delta_great &lt;- apply(g1, 2, median)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out$median_delta_poor  &lt;- apply(g0, 2, median)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out$p &lt;- sapply(seq_len(ncol(dd)), function(j)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tryCatch(wilcox.test(g1[, j], g0[, j], exact = FALSE)$p.value,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error = function(e) NA_real_))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out$p_adj &lt;- p.adjust(out$p, method = "BH")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out$disease &lt;- dis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out &lt;- out[order(out$p), ]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resp_all[[dis]] &lt;- out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say(sprintf("  %s: BH 后显著 %d 个；未校正 p&lt;0.05 的 %d 个（随机预期约 %.0f）",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dis, sum(out$p_adj &lt; 0.05, na.rm = TRUE),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sum(out$p &lt; 0.05, na.rm = TRUE), 0.05 * nrow(out)))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top &lt;- head(out, 5)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for (i in seq_len(nrow(top)))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say(sprintf("   %-52s great%+6.3f poor%+6.3f  p=%.4f p.adj=%.3f",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substr(short(top$taxon[i]), 1, 52),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top$median_delta_great[i], top$median_delta_poor[i],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top$p[i], top$p_adj[i]))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resp_tbl &lt;- bind_rows(resp_all)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write.csv(resp_tbl, file.path(PROJ, "results", "04_response_taxa.csv"), row.names = FALSE)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--- 图：火山式（delta vs -log10 p），两个疾病并排 --------------------------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pd &lt;- diff_tbl %&gt;% filter(!is.na(p)) %&gt;%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mutate(sig = ifelse(p_adj &lt; 0.05, "BH&lt;0.05",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ifelse(p &lt; 0.05, "p&lt;0.05 未过校正", "ns")),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lab = sapply(taxon, short))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lab &lt;- pd %&gt;% group_by(disease) %&gt;% slice_min(p, n = 6) %&gt;% ungroup()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p1 &lt;- ggplot(pd, aes(median_delta, -log10(p), colour = sig))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geom_hline(yintercept = -log10(0.05), linetype = "22", colour = "#6B6478")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geom_vline(xintercept = 0, colour = "#9A9AA6")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geom_point(alpha = .75, size = 1.9)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geom_text_repel(data = lab, aes(label = substr(lab, 1, 30)), size = 2.5,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  max.overlaps = 18, seed = 1, show.legend = FALSE)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facet_wrap(~ disease)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scale_colour_manual(values = c("BH&lt;0.05" = "#B4341F",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                 "p&lt;0.05 未过校正" = "#C58A2E", "ns" = "#C9C5D1"),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        name = NULL)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labs(title = "受试者内配对差异（CLR 尺度）",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subtitle = "横轴为每个 taxon 的 after − before 中位变化；配对 Wilcoxon + BH 校正",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x = "median Δ CLR (after − before)", y = "-log10 p（未校正）")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theme_minimal(base_size = 11) +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theme(plot.title = element_text(face = "bold"), legend.position = "bottom")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ggsave(file.path(PROJ, "figures", "04_paired_diff.png"), p1,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width = 10, height = 5.6, dpi = 200, bg = "white")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say("已写出 results/04_*.csv, figures/04_paired_diff.png")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close(con)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cat("\n04 完成\n")</w:t>
      </w:r>
    </w:p>
    <w:p/>
    <w:p>
      <w:pPr>
        <w:pStyle w:val="Heading2"/>
      </w:pPr>
      <w:r>
        <w:rPr>
          <w:color w:val="241A38"/>
          <w:rFonts w:eastAsia="Microsoft YaHei"/>
        </w:rPr>
        <w:t>R/run_all.R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=============================================================================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Week 6 — 一键运行全部分析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依次执行 01 清洗 -&gt; 02 alpha -&gt; 03 beta/PERMANOVA -&gt; 04 差异丰度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用法: Rscript R/run_all.R   （工作目录为 week6_project）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# =============================================================================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t0 &lt;- Sys.time()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cat("=========== Week 6 全流程 ===========\n")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cat("开始时间 :", format(t0, "%Y-%m-%d %H:%M:%S"), "\n")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cat("R 版本   :", R.version.string, "\n")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cat("工作目录 :", getwd(), "\n\n")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steps &lt;- c("R/01_load_clean.R", "R/02_alpha_diversity.R",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"R/03_beta_diversity.R", "R/04_differential.R")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for (s in steps) {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cat("\n", strrep("=", 70), "\n", sep = 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cat("&gt;&gt;&gt; ", s, "\n", sep = 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cat(strrep("=", 70), "\n", sep = 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t1 &lt;- Sys.time()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source(s, echo = FALSE, local = new.env())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cat(sprintf("[%s 用时 %.1f 秒]\n", basename(s),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  as.numeric(difftime(Sys.time(), t1, units = "secs"))))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}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cat("\n", strrep("=", 70), "\n", sep = "")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cat(sprintf("全流程完成，总用时 %.1f 秒\n",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          as.numeric(difftime(Sys.time(), t0, units = "secs"))))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writeLines(capture.output(sessionInfo()), "results/session_info.txt")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cat("sessionInfo 已写入 results/session_info.txt\n")</w:t>
      </w:r>
    </w:p>
    <w:p/>
    <w:p>
      <w:r>
        <w:br w:type="page"/>
      </w:r>
    </w:p>
    <w:p>
      <w:pPr>
        <w:pStyle w:val="Heading1"/>
      </w:pPr>
      <w:r>
        <w:rPr>
          <w:color w:val="3E2A63"/>
          <w:rFonts w:eastAsia="Microsoft YaHei"/>
        </w:rPr>
        <w:t>附录 B — 完整运行日志</w:t>
      </w:r>
    </w:p>
    <w:p>
      <w:r>
        <w:rPr>
          <w:color w:val="3E2A63"/>
          <w:sz w:val="18"/>
          <w:rFonts w:ascii="Consolas" w:hAnsi="Consolas" w:eastAsia="Consolas"/>
        </w:rPr>
        <w:t>Rscript R/run_all.R</w:t>
      </w:r>
      <w:r>
        <w:rPr>
          <w:sz w:val="21"/>
          <w:rFonts w:eastAsia="Microsoft YaHei"/>
        </w:rPr>
        <w:t xml:space="preserve"> 在本机实际运行的控制台原样输出，未经编辑。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========== Week 6 微生物组分析 · 完整运行日志 ==========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运行时间 : 2026-09-24 15:21:58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R 版本   : R version 4.6.1 (2026-06-24 ucrt)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平台     : Windows 11 x64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工作目录 : D:/BioLession in total/Bioinformatics/week6/week6_project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调用     : Rscript R/run_all.R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---------- 控制台输出（原样，未编辑） ----------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=========== Week 6 全流程 ===========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开始时间 : 2026-09-24 15:21:53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R 版本   : R version 4.6.1 (2026-06-24 ucrt)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工作目录 : D:/BioLession in total/Bioinformatics/week6/week6_project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======================================================================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&gt;&gt;&gt; R/01_load_clean.R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======================================================================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=========== Week 6 数据清洗日志 ===========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时间: 2026-09-24 15:21:53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原始输入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丰度表 : 470 taxa x 132 样本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元数据 : 130 行, 字段 = SampleID, Group, Group_sub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问题 1 — 样本集合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两边都有        : 130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仅在丰度表 (孤儿): 2  -&gt; K_XYL_F_0009_03, K_XYL_F_0035_03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仅在元数据      : 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顺序是否一致    : FALSE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处置：丢弃无元数据的孤儿样本（无分组信息则无法进入任何比较），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     并把丰度表按元数据顺序重排。两项均记录于此，不静默进行。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问题 2 — 样本编号后缀不统一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后缀分布: _01=64, _02=63, _03=1, _2=2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'_2' 与 '_02' 指同一时间点，但字符串不同；解析受试者/时间点时按数值处理。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对齐后: 470 taxa x 130 样本；列名与元数据行名严格一致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解析出的设计变量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Disease   : IBS=72, UC=58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Timepoint : before=65, after=65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Response  : poor=62, great=68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受试者数  : 66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问题 3 — 配对结构（决定统计方法）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有 before+after 两次采样的受试者: 64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只有单次采样的受试者            : 2  -&gt; J_XYL_F_0048, J_XYL_F_0049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配对内 timepoint 组合: after+before=64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配对内 Response 前后不一致的受试者数: 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配对内 Disease  前后不一致的受试者数: 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=&gt; 同一受试者的两个样本不是独立观测。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  任何把 before/after 当作两个独立组的检验都是伪重复。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  后续采用：受试者内对比 + 以 Subject 为 strata 的受限置换。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测序深度（每样本总计数）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min 1624 | Q1 8167 | 中位 10197 | Q3 12091 | max 20283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最深/最浅 = 12.5 倍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深度 &lt; 1000 的样本: 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稀疏度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零值占比 88.1%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仅出现在 1 个样本中的 taxa: 153 / 470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出现在 &gt;= 10% 样本中的 taxa: 136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已写出: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results/01_clean_data.rds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results/01_read_depth.csv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results/01_sample_metadata_parsed.csv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results/01_cleaning_log.txt  (本文件)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01 完成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[01_load_clean.R 用时 0.3 秒]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======================================================================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&gt;&gt;&gt; R/02_alpha_diversity.R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======================================================================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=========== Week 6 Alpha 多样性 ===========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时间: 2026-09-24 15:21:55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抽平设置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最小深度 = 1624，全部样本抽平至该深度（无样本被丢弃）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抽平后每样本深度是否一致: TRUE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深度与 alpha 的相关（说明为何要抽平）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Observed（原始） 对 depth 的 Spearman rho = 0.479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Observed（抽平） 对 depth 的 Spearman rho = 0.409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Shannon （原始） 对 depth 的 Spearman rho = -0.169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Shannon （抽平） 对 depth 的 Spearman rho = -0.173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=&gt; 抽平后若相关大幅下降，说明原始丰富度差异有相当部分只是深度差异。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检验 1 — 受试者内 before vs after（配对 Wilcoxon signed-rank）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纳入受试者: 64 对（仅单次采样者已排除）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Shannon_r   ALL  n=64  中位  3.042 -&gt;  2.625  变化 -0.123  p=0.0310  p.adj=0.0698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Shannon_r   IBS  n=35  中位  3.156 -&gt;  3.056  变化 -0.053  p=0.5499  p.adj=0.7071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Shannon_r   UC   n=29  中位  2.922 -&gt;  2.415  变化 -0.321  p=0.0129  p.adj=0.0698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Observed_r  ALL  n=64  中位 51.000 -&gt; 52.500  变化 +1.000  p=0.7532  p.adj=0.8313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Observed_r  IBS  n=35  中位 53.000 -&gt; 55.000  变化 +3.000  p=0.8313  p.adj=0.8313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Observed_r  UC   n=29  中位 50.000 -&gt; 47.000  变化 -3.000  p=0.4621  p.adj=0.6932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Simpson_r   ALL  n=64  中位  0.899 -&gt;  0.850  变化 -0.017  p=0.0209  p.adj=0.0698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Simpson_r   IBS  n=35  中位  0.912 -&gt;  0.908  变化 -0.006  p=0.3547  p.adj=0.6385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Simpson_r   UC   n=29  中位  0.879 -&gt;  0.791  变化 -0.049  p=0.0274  p.adj=0.0698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检验 2 — 受试者内变化量在应答组间的差异（Mann-Whitney）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每个受试者贡献一个 delta = after - before，故组间观测互相独立。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Shannon_r   ALL  poor n=31 delta中位 -0.053 | great n=33 delta中位 -0.259 | p=0.1584 p.adj=0.4110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Shannon_r   IBS  poor n=18 delta中位 +0.051 | great n=17 delta中位 -0.140 | p=0.2283 p.adj=0.4110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Shannon_r   UC   poor n=13 delta中位 -0.106 | great n=16 delta中位 -0.366 | p=0.4428 p.adj=0.5635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Observed_r  ALL  poor n=31 delta中位 +4.000 | great n=33 delta中位 -6.000 | p=0.2213 p.adj=0.4110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Observed_r  IBS  poor n=18 delta中位 +10.000 | great n=17 delta中位 -9.000 | p=0.0458 p.adj=0.4110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Observed_r  UC   poor n=13 delta中位 -3.000 | great n=16 delta中位 -2.500 | p=0.5535 p.adj=0.5635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Simpson_r   ALL  poor n=31 delta中位 -0.005 | great n=33 delta中位 -0.042 | p=0.2215 p.adj=0.4110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Simpson_r   IBS  poor n=18 delta中位 +0.008 | great n=17 delta中位 -0.016 | p=0.5635 p.adj=0.5635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Simpson_r   UC   poor n=13 delta中位 -0.008 | great n=16 delta中位 -0.102 | p=0.3458 p.adj=0.5186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检验 3 — 线性混合模型对照（Subject 随机截距，似然比检验）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模型: Shannon_r ~ Timepoint * Response + (1 | Subject)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IBS: 交互项 LRT p=0.2112 | Timepoint 主效应 LRT p=0.3472 | 受试者 ICC=0.523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UC: 交互项 LRT p=0.6129 | Timepoint 主效应 LRT p=0.0166 | 受试者 ICC=0.340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ICC 越高，说明受试者身份解释的方差越大，把样本当独立处理的偏差就越严重。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已写出 results/02_*.csv, figures/02_alpha.png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02 完成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[02_alpha_diversity.R 用时 2.6 秒]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======================================================================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&gt;&gt;&gt; R/03_beta_diversity.R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======================================================================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=========== Week 6 Beta 多样性 ===========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时间: 2026-09-24 15:21:56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特征过滤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规则: 至少在 10% 的样本中出现（13 个样本）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保留 136 / 470 个 taxa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说明: 只出现在极少数样本的 taxa 主要贡献噪声与零；该规则在看结果之前设定。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CLR 变换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伪计数 = 0.5（零值占比 64.7%）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每行 CLR 之和应为 0: 最大偏差 3.99e-14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=========== PERMANOVA ===========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问题: 时间点（before/after）是否解释群落结构？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同一受试者贡献两个样本，两者高度相关，故置换必须在受试者内进行。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---- IBS （70 样本 / 35 受试者）----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Aitchison 距离  R2 = 0.0159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 无限制置换（错误做法）      p = 0.2770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 受试者内受限置换（正确做法）p = 0.0180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 离散度齐性检验 p = 0.2270   （离散度齐，位置差异的解读较安全）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---- UC （58 样本 / 29 受试者）----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Aitchison 距离  R2 = 0.0194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 无限制置换（错误做法）      p = 0.2760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 受试者内受限置换（正确做法）p = 0.0220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 离散度齐性检验 p = 0.3030   （离散度齐，位置差异的解读较安全）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---- 受试者身份的解释力（说明为何必须受限置换）----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Aitchison ~ Subject: R2 = 0.6133, p = 0.0050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受试者身份解释了群落方差的很大一部分。这正是把两个时间点当独立样本会失真的原因。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---- 应答组差异：受试者内变化向量 ----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对每个受试者计算 delta = CLR(after) - CLR(before)，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再以 delta 向量做 PERMANOVA。每受试者一行，组间观测独立，无需受限置换。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ALL  n=64  delta ~ Response: R2 = 0.0160, p = 0.4300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IBS  n=35  delta ~ Response: R2 = 0.0382, p = 0.0540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UC   n=29  delta ~ Response: R2 = 0.0292, p = 0.8760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已写出 results/03_*, figures/03_beta.png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03 完成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[03_beta_diversity.R 用时 1.4 秒]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======================================================================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&gt;&gt;&gt; R/04_differential.R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======================================================================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=========== Week 6 差异丰度 ===========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时间: 2026-09-24 15:21:57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尺度: CLR；检验: 受试者内配对 Wilcoxon signed-rank；多重校正: BH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特征数: 136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---- IBS：before vs after（35 对）----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BH 校正后 p.adj &lt; 0.05 的 taxa: 0 / 136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未校正 p &lt; 0.05 的 taxa      : 12（按随机预期约 7 个）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f__Bacteroidaceae;g__Bacteroides                     delta=-1.452  p=0.0006  p.adj=0.087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g__Akkermansia;s__muciniphila                        delta=+1.271  p=0.0038  p.adj=0.214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g__;s__                                              delta=-0.671  p=0.0047  p.adj=0.214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g__Lactobacillus;s__                                 delta=+1.074  p=0.0082  p.adj=0.269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g__Fusobacterium;s__                                 delta=-0.464  p=0.0099  p.adj=0.269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g__Coprococcus;s__catus                              delta=+0.554  p=0.0150  p.adj=0.340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g__Bifidobacterium;s__animalis                       delta=+0.401  p=0.0179  p.adj=0.349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g__Ruminococcus;s__bromii                            delta=+0.672  p=0.0243  p.adj=0.391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---- UC：before vs after（29 对）----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BH 校正后 p.adj &lt; 0.05 的 taxa: 0 / 136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未校正 p &lt; 0.05 的 taxa      : 11（按随机预期约 7 个）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o__Bifidobacteriales;f__Bifidobacteriaceae           delta=+0.707  p=0.0129  p.adj=0.471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g__Bacteroides;s__fragilis                           delta=-0.614  p=0.0207  p.adj=0.471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g__Bacteroides;s__uniformis                          delta=-0.614  p=0.0219  p.adj=0.471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g__Bacteroides;s__caccae                             delta=-0.392  p=0.0219  p.adj=0.471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f__Bacteroidaceae;g__Bacteroides                     delta=-1.153  p=0.0232  p.adj=0.471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g__Bifidobacterium;s__                               delta=+0.631  p=0.0259  p.adj=0.471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g__Lactobacillus;s__mucosae                          delta=+0.262  p=0.0360  p.adj=0.471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g__Catenibacterium;s__                               delta=+0.509  p=0.0379  p.adj=0.471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---- 受试者内变化量 delta 在 poor vs great 之间的差异 ----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每受试者一个 delta，组间独立，用 Mann-Whitney。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IBS: BH 后显著 0 个；未校正 p&lt;0.05 的 12 个（随机预期约 7）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g__Prevotella;s__                                    great+0.554 poor-0.337  p=0.0059 p.adj=0.503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g__Dorea;s__                                         great+0.843 poor-0.415  p=0.0105 p.adj=0.503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g__Catenibacterium;s__                               great+0.401 poor-0.419  p=0.0200 p.adj=0.503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g__Lactobacillus;s__zeae                             great+0.554 poor-0.337  p=0.0200 p.adj=0.503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g__Blautia;s__                                       great-0.416 poor+2.916  p=0.0200 p.adj=0.503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UC: BH 后显著 0 个；未校正 p&lt;0.05 的 8 个（随机预期约 7）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g__Parabacteroides;s__                               great-0.564 poor+0.262  p=0.0091 p.adj=0.607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g__Desulfovibrio;s__                                 great-2.528 poor+0.968  p=0.0132 p.adj=0.607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g__Holdemania;s__                                    great-0.251 poor+0.179  p=0.0149 p.adj=0.607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g__Butyricimonas;s__                                 great-0.251 poor+0.179  p=0.0190 p.adj=0.607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  g__Faecalibacterium;s__prausnitzii                   great+0.688 poor-0.548  p=0.0268 p.adj=0.607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 xml:space="preserve">已写出 results/04_*.csv, figures/04_paired_diff.png 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04 完成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[04_differential.R 用时 0.5 秒]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======================================================================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全流程完成，总用时 4.9 秒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sessionInfo 已写入 results/session_info.txt</w:t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4"/>
          <w:rFonts w:ascii="Consolas" w:hAnsi="Consolas" w:eastAsia="Microsoft YaHei"/>
        </w:rPr>
        <w:t>---------- 运行结束，退出码 0 ----------</w:t>
      </w:r>
    </w:p>
    <w:p>
      <w:r>
        <w:br w:type="page"/>
      </w:r>
    </w:p>
    <w:p>
      <w:pPr>
        <w:pStyle w:val="Heading1"/>
      </w:pPr>
      <w:r>
        <w:rPr>
          <w:color w:val="3E2A63"/>
          <w:rFonts w:eastAsia="Microsoft YaHei"/>
        </w:rPr>
        <w:t>附录 C — 运行环境 sessionInfo()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R version 4.6.1 (2026-06-24 ucrt)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Platform: x86_64-w64-mingw32/x64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Running under: Windows 11 x64 (build 26200)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Matrix products: default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 LAPACK version 3.12.1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locale: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[1] LC_COLLATE=Chinese (Simplified)_China.utf8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[2] LC_CTYPE=Chinese (Simplified)_China.utf8  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[3] LC_MONETARY=Chinese (Simplified)_China.utf8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[4] LC_NUMERIC=C                              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[5] LC_TIME=Chinese (Simplified)_China.utf8   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time zone: Asia/Shanghai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tzcode source: internal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attached base packages: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[1] stats     graphics  grDevices utils     datasets  methods   base    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other attached packages: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[1] ggrepel_0.9.8   patchwork_1.2.0 lme4_2.0-6      Matrix_1.7-5  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[5] ggplot2_4.0.3   vegan_2.7-5     permute_0.9-10  dplyr_1.2.1   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>loaded via a namespace (and not attached):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[1] gtable_0.3.6       compiler_4.6.1     tidyselect_1.2.1   Rcpp_1.1.2       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[5] parallel_4.6.1     tidyr_1.3.2        cluster_2.1.8.2    textshaping_1.0.5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 [9] systemfonts_1.3.2  splines_4.6.1      scales_1.4.0       boot_1.3-32      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[13] lattice_0.22-9     R6_2.6.1           labeling_0.4.3     generics_0.1.4   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[17] rbibutils_2.4.1    MASS_7.3-65        tibble_3.3.1       nloptr_2.2.1     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[21] minqa_1.2.8        pillar_1.11.1      RColorBrewer_1.1-3 rlang_1.3.0      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[25] S7_0.2.2           cli_3.6.6          withr_3.0.3        magrittr_2.0.5   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[29] mgcv_1.9-4         Rdpack_2.6.6       grid_4.6.1         lifecycle_1.0.5  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[33] nlme_3.1-169       reformulas_0.4.4   vctrs_0.7.3        glue_1.8.1       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[37] farver_2.1.2       ragg_1.5.2         purrr_1.2.2        tools_4.6.1       </w:t>
      </w:r>
    </w:p>
    <w:p>
      <w:pPr>
        <w:spacing w:after="0" w:before="0" w:line="240" w:lineRule="auto"/>
      </w:pPr>
      <w:r>
        <w:rPr>
          <w:sz w:val="15"/>
          <w:rFonts w:ascii="Consolas" w:hAnsi="Consolas" w:eastAsia="Microsoft YaHei"/>
        </w:rPr>
        <w:t xml:space="preserve">[41] pkgconfig_2.0.3   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