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季度工作总结</w:t>
      </w:r>
    </w:p>
    <w:p>
      <w:pPr>
        <w:pStyle w:val="Heading2"/>
      </w:pPr>
      <w:r>
        <w:t>一、总体概述</w:t>
      </w:r>
    </w:p>
    <w:p>
      <w:r>
        <w:t>本季度（2026年第一季度），机关党委办公室围绕中心工作，组织3次主题党日、完成2项专项整治、推进数字化党建平台上线，党员参与率98%，整改问题12项，各项工作取得阶段性成效。</w:t>
      </w:r>
    </w:p>
    <w:p/>
    <w:p>
      <w:pPr>
        <w:pStyle w:val="Heading2"/>
      </w:pPr>
      <w:r>
        <w:t>二、主要工作成绩</w:t>
      </w:r>
    </w:p>
    <w:p>
      <w:r>
        <w:t>1. 组织3次主题党日活动，主题鲜明、形式多样，党员参与率98%。</w:t>
      </w:r>
    </w:p>
    <w:p>
      <w:r>
        <w:t>2. 完成2项专项整治，整改问题12项，台账规范化水平明显提升。</w:t>
      </w:r>
    </w:p>
    <w:p>
      <w:r>
        <w:t>3. 推进数字化党建平台上线，实现党务工作线上化、数据化管理。</w:t>
      </w:r>
    </w:p>
    <w:p/>
    <w:p>
      <w:pPr>
        <w:pStyle w:val="Heading2"/>
      </w:pPr>
      <w:r>
        <w:t>三、存在的问题和不足</w:t>
      </w:r>
    </w:p>
    <w:p>
      <w:r>
        <w:t>1. 部分支部台账不够规范，填写标准不统一。</w:t>
      </w:r>
    </w:p>
    <w:p>
      <w:r>
        <w:t>2. 数字化平台使用培训覆盖不足，部分党员操作不熟练。</w:t>
      </w:r>
    </w:p>
    <w:p/>
    <w:p>
      <w:pPr>
        <w:pStyle w:val="Heading2"/>
      </w:pPr>
      <w:r>
        <w:t>四、下季度工作计划</w:t>
      </w:r>
    </w:p>
    <w:p>
      <w:r>
        <w:t>1. 开展台账专项培训，统一填写标准，规范支部台账管理。</w:t>
      </w:r>
    </w:p>
    <w:p>
      <w:r>
        <w:t>2. 深化专项整治成果，建立长效机制，巩固整改成效。</w:t>
      </w:r>
    </w:p>
    <w:p>
      <w:r>
        <w:t>3. 扩大数字化平台应用范围，组织操作培训，提升使用率。</w:t>
      </w:r>
    </w:p>
    <w:p/>
    <w:p>
      <w:r>
        <w:t>生成时间：2026年08月06日 20:52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