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622BAC">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中华人民共和国保守国家秘密法</w:t>
      </w:r>
    </w:p>
    <w:p w14:paraId="23AF33B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1988年9月5日第七届全国人民代表大会常务委员会第三次会议通过；2010年4月29日第十一届全国人民代表大会常务委员会第十四次会议第一次修订；2024年2月27日第十四届全国人民代表大会常务委员会第八次会议第二次修订）</w:t>
      </w:r>
    </w:p>
    <w:p w14:paraId="6C2C057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p>
    <w:p w14:paraId="26A0EA8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目录</w:t>
      </w:r>
    </w:p>
    <w:p w14:paraId="2262619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第一章　总则</w:t>
      </w:r>
    </w:p>
    <w:p w14:paraId="01B62FA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第二章　国家秘密的范围和密级</w:t>
      </w:r>
    </w:p>
    <w:p w14:paraId="166DFAA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第三章　保密制度</w:t>
      </w:r>
    </w:p>
    <w:p w14:paraId="196AB0C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第四章　监督管理</w:t>
      </w:r>
    </w:p>
    <w:p w14:paraId="3559DA2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第五章　法律责任</w:t>
      </w:r>
    </w:p>
    <w:p w14:paraId="4C62E9C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第六章　附则</w:t>
      </w:r>
    </w:p>
    <w:p w14:paraId="522ED83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p>
    <w:p w14:paraId="08EC867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bookmarkStart w:id="0" w:name="_GoBack"/>
      <w:bookmarkEnd w:id="0"/>
      <w:r>
        <w:rPr>
          <w:rFonts w:hint="eastAsia" w:ascii="仿宋_GB2312" w:hAnsi="仿宋_GB2312" w:eastAsia="仿宋_GB2312" w:cs="仿宋_GB2312"/>
          <w:sz w:val="32"/>
          <w:szCs w:val="32"/>
        </w:rPr>
        <w:t>第一章　总则</w:t>
      </w:r>
    </w:p>
    <w:p w14:paraId="3409228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第一条　为了保守国家秘密，维护国家安全和利益，保障改革开放和社会主义现代化建设事业的顺利进行，根据宪法，制定本法。</w:t>
      </w:r>
    </w:p>
    <w:p w14:paraId="342E4E6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第二条　国家秘密是关系国家安全和利益，依照法定程序确定，在一定时间内只限一定范围的人员知悉的事项。</w:t>
      </w:r>
    </w:p>
    <w:p w14:paraId="4058B2C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第三条　坚持中国共产党对保守国家秘密（以下简称保密）工作的领导。中央保密工作领导机构领导全国保密工作，研究制定、指导实施国家保密工作战略和重大方针政策，统筹协调国家保密重大事项和重要工作，推进国家保密法治建设。</w:t>
      </w:r>
    </w:p>
    <w:p w14:paraId="22E7ABA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第四条　保密工作坚持总体国家安全观，遵循党管保密、依法管理，积极防范、突出重点，技管并重、创新发展的原则，既确保国家秘密安全，又便利信息资源合理利用。</w:t>
      </w:r>
    </w:p>
    <w:p w14:paraId="7E9E9A8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法律、行政法规规定公开的事项，应当依法公开。</w:t>
      </w:r>
    </w:p>
    <w:p w14:paraId="4168070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第五条　国家秘密受法律保护。</w:t>
      </w:r>
    </w:p>
    <w:p w14:paraId="24A6B1C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一切国家机关和武装力量、各政党和各人民团体、企业事业组织和其他社会组织以及公民都有保密的义务。</w:t>
      </w:r>
    </w:p>
    <w:p w14:paraId="5D19CA9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任何危害国家秘密安全的行为，都必须受到法律追究。</w:t>
      </w:r>
    </w:p>
    <w:p w14:paraId="13ABF2B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第六条　国家保密行政管理部门主管全国的保密工作。县级以上地方各级保密行政管理部门主管本行政区域的保密工作。</w:t>
      </w:r>
    </w:p>
    <w:p w14:paraId="17D1AE0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第七条　国家机关和涉及国家秘密的单位（以下简称机关、单位）管理本机关和本单位的保密工作。</w:t>
      </w:r>
    </w:p>
    <w:p w14:paraId="04AAA81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中央国家机关在其职权范围内管理或者指导本系统的保密工作。</w:t>
      </w:r>
    </w:p>
    <w:p w14:paraId="3C4D4C5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第八条　机关、单位应当实行保密工作责任制，依法设置保密工作机构或者指定专人负责保密工作，健全保密管理制度，完善保密防护措施，开展保密宣传教育，加强保密监督检查。</w:t>
      </w:r>
    </w:p>
    <w:p w14:paraId="4D3E026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第九条　国家采取多种形式加强保密宣传教育，将保密教育纳入国民教育体系和公务员教育培训体系，鼓励大众传播媒介面向社会进行保密宣传教育，普及保密知识，宣传保密法治，增强全社会的保密意识。</w:t>
      </w:r>
    </w:p>
    <w:p w14:paraId="0E544FD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第十条　国家鼓励和支持保密科学技术研究和应用，提升自主创新能力，依法保护保密领域的知识产权。</w:t>
      </w:r>
    </w:p>
    <w:p w14:paraId="174EE1D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第十一条　县级以上人民政府应当将保密工作纳入本级国民经济和社会发展规划，所需经费列入本级预算。</w:t>
      </w:r>
    </w:p>
    <w:p w14:paraId="0752A6C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机关、单位开展保密工作所需经费应当列入本机关、本单位年度预算或者年度收支计划。</w:t>
      </w:r>
    </w:p>
    <w:p w14:paraId="12F9B1A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第十二条　国家加强保密人才培养和队伍建设，完善相关激励保障机制。</w:t>
      </w:r>
    </w:p>
    <w:p w14:paraId="671252D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对在保守、保护国家秘密工作中做出突出贡献的组织和个人，按照国家有关规定给予表彰和奖励。</w:t>
      </w:r>
    </w:p>
    <w:p w14:paraId="0FB70E0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第二章　国家秘密的范围和密级</w:t>
      </w:r>
    </w:p>
    <w:p w14:paraId="6483D50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第十三条　下列涉及国家安全和利益的事项，泄露后可能损害国家在政治、经济、国防、外交等领域的安全和利益的，应当确定为国家秘密：</w:t>
      </w:r>
    </w:p>
    <w:p w14:paraId="0D36D5F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（一）国家事务重大决策中的秘密事项；</w:t>
      </w:r>
    </w:p>
    <w:p w14:paraId="5B2201A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（二）国防建设和武装力量活动中的秘密事项；</w:t>
      </w:r>
    </w:p>
    <w:p w14:paraId="0392BD4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（三）外交和外事活动中的秘密事项以及对外承担保密义务的秘密事项；</w:t>
      </w:r>
    </w:p>
    <w:p w14:paraId="04F05C1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（四）国民经济和社会发展中的秘密事项；</w:t>
      </w:r>
    </w:p>
    <w:p w14:paraId="641A7D3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（五）科学技术中的秘密事项；</w:t>
      </w:r>
    </w:p>
    <w:p w14:paraId="6B8C955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（六）维护国家安全活动和追查刑事犯罪中的秘密事项；</w:t>
      </w:r>
    </w:p>
    <w:p w14:paraId="76290F8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（七）经国家保密行政管理部门确定的其他秘密事项。</w:t>
      </w:r>
    </w:p>
    <w:p w14:paraId="179786D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政党的秘密事项中符合前款规定的，属于国家秘密。</w:t>
      </w:r>
    </w:p>
    <w:p w14:paraId="7A8A337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第十四条　国家秘密的密级分为绝密、机密、秘密三级。</w:t>
      </w:r>
    </w:p>
    <w:p w14:paraId="3D1DEB5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绝密级国家秘密是最重要的国家秘密，泄露会使国家安全和利益遭受特别严重的损害；机密级国家秘密是重要的国家秘密，泄露会使国家安全和利益遭受严重的损害；秘密级国家秘密是一般的国家秘密，泄露会使国家安全和利益遭受损害。</w:t>
      </w:r>
    </w:p>
    <w:p w14:paraId="532826E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第十五条　国家秘密及其密级的具体范围（以下简称保密事项范围），由国家保密行政管理部门单独或者会同有关中央国家机关规定。</w:t>
      </w:r>
    </w:p>
    <w:p w14:paraId="0B517CA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军事方面的保密事项范围，由中央军事委员会规定。</w:t>
      </w:r>
    </w:p>
    <w:p w14:paraId="01DBD87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保密事项范围的确定应当遵循必要、合理原则，科学论证评估，并根据情况变化及时调整。保密事项范围的规定应当在有关范围内公布。</w:t>
      </w:r>
    </w:p>
    <w:p w14:paraId="1CFB5C9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第十六条　机关、单位主要负责人及其指定的人员为定密责任人，负责本机关、本单位的国家秘密确定、变更和解除工作。</w:t>
      </w:r>
    </w:p>
    <w:p w14:paraId="56AB86D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机关、单位确定、变更和解除本机关、本单位的国家秘密，应当由承办人提出具体意见，经定密责任人审核批准。</w:t>
      </w:r>
    </w:p>
    <w:p w14:paraId="17E0EA3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第十七条　确定国家秘密的密级，应当遵守定密权限。</w:t>
      </w:r>
    </w:p>
    <w:p w14:paraId="7B1B0A9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中央国家机关、省级机关及其授权的机关、单位可以确定绝密级、机密级和秘密级国家秘密；设区的市级机关及其授权的机关、单位可以确定机密级和秘密级国家秘密；特殊情况下无法按照上述规定授权定密的，国家保密行政管理部门或者省、自治区、直辖市保密行政管理部门可以授予机关、单位定密权限。具体的定密权限、授权范围由国家保密行政管理部门规定。</w:t>
      </w:r>
    </w:p>
    <w:p w14:paraId="73208B0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下级机关、单位认为本机关、本单位产生的有关定密事项属于上级机关、单位的定密权限，应当先行采取保密措施，并立即报请上级机关、单位确定；没有上级机关、单位的，应当立即提请有相应定密权限的业务主管部门或者保密行政管理部门确定。</w:t>
      </w:r>
    </w:p>
    <w:p w14:paraId="6C6A361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公安机关、国家安全机关在其工作范围内按照规定的权限确定国家秘密的密级。</w:t>
      </w:r>
    </w:p>
    <w:p w14:paraId="234D937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第十八条　机关、单位执行上级确定的国家秘密事项或者办理其他机关、单位确定的国家秘密事项，需要派生定密的，应当根据所执行、办理的国家秘密事项的密级确定。</w:t>
      </w:r>
    </w:p>
    <w:p w14:paraId="550AB87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第十九条　机关、单位对所产生的国家秘密事项，应当按照保密事项范围的规定确定密级，同时确定保密期限和知悉范围；有条件的可以标注密点。</w:t>
      </w:r>
    </w:p>
    <w:p w14:paraId="70AE399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第二十条　国家秘密的保密期限，应当根据事项的性质和特点，按照维护国家安全和利益的需要，限定在必要的期限内；不能确定期限的，应当确定解密的条件。</w:t>
      </w:r>
    </w:p>
    <w:p w14:paraId="19AB24B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国家秘密的保密期限，除另有规定外，绝密级不超过三十年，机密级不超过二十年，秘密级不超过十年。</w:t>
      </w:r>
    </w:p>
    <w:p w14:paraId="3CA1314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机关、单位应当根据工作需要，确定具体的保密期限、解密时间或者解密条件。</w:t>
      </w:r>
    </w:p>
    <w:p w14:paraId="583B657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机关、单位对在决定和处理有关事项工作过程中确定需要保密的事项，根据工作需要决定公开的，正式公布时即视为解密。</w:t>
      </w:r>
    </w:p>
    <w:p w14:paraId="5F600B6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第二十一条　国家秘密的知悉范围，应当根据工作需要限定在最小范围。</w:t>
      </w:r>
    </w:p>
    <w:p w14:paraId="3F92F9B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国家秘密的知悉范围能够限定到具体人员的，限定到具体人员；不能限定到具体人员的，限定到机关、单位，由该机关、单位限定到具体人员。</w:t>
      </w:r>
    </w:p>
    <w:p w14:paraId="43BAE49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国家秘密的知悉范围以外的人员，因工作需要知悉国家秘密的，应当经过机关、单位主要负责人或者其指定的人员批准。原定密机关、单位对扩大国家秘密的知悉范围有明确规定的，应当遵守其规定。</w:t>
      </w:r>
    </w:p>
    <w:p w14:paraId="03A9375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第二十二条　机关、单位对承载国家秘密的纸介质、光介质、电磁介质等载体（以下简称国家秘密载体）以及属于国家秘密的设备、产品，应当作出国家秘密标志。</w:t>
      </w:r>
    </w:p>
    <w:p w14:paraId="37D0C29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涉及国家秘密的电子文件应当按照国家有关规定作出国家秘密标志。</w:t>
      </w:r>
    </w:p>
    <w:p w14:paraId="555132B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不属于国家秘密的，不得作出国家秘密标志。</w:t>
      </w:r>
    </w:p>
    <w:p w14:paraId="0F09D7F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第二十三条　国家秘密的密级、保密期限和知悉范围，应当根据情况变化及时变更。国家秘密的密级、保密期限和知悉范围的变更，由原定密机关、单位决定，也可以由其上级机关决定。</w:t>
      </w:r>
    </w:p>
    <w:p w14:paraId="39B3434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国家秘密的密级、保密期限和知悉范围变更的，应当及时书面通知知悉范围内的机关、单位或者人员。</w:t>
      </w:r>
    </w:p>
    <w:p w14:paraId="5D28388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第二十四条　机关、单位应当每年审核所确定的国家秘密。</w:t>
      </w:r>
    </w:p>
    <w:p w14:paraId="31DA847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国家秘密的保密期限已满的，自行解密。在保密期限内因保密事项范围调整不再作为国家秘密，或者公开后不会损害国家安全和利益，不需要继续保密的，应当及时解密；需要延长保密期限的，应当在原保密期限届满前重新确定密级、保密期限和知悉范围。提前解密或者延长保密期限的，由原定密机关、单位决定，也可以由其上级机关决定。</w:t>
      </w:r>
    </w:p>
    <w:p w14:paraId="602828B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第二十五条　机关、单位对是否属于国家秘密或者属于何种密级不明确或者有争议的，由国家保密行政管理部门或者省、自治区、直辖市保密行政管理部门按照国家保密规定确定。</w:t>
      </w:r>
    </w:p>
    <w:p w14:paraId="21AB864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第三章　保密制度</w:t>
      </w:r>
    </w:p>
    <w:p w14:paraId="665FEA0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第二十六条　国家秘密载体的制作、收发、传递、使用、复制、保存、维修和销毁，应当符合国家保密规定。</w:t>
      </w:r>
    </w:p>
    <w:p w14:paraId="409BEC7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绝密级国家秘密载体应当在符合国家保密标准的设施、设备中保存，并指定专人管理；未经原定密机关、单位或者其上级机关批准，不得复制和摘抄；收发、传递和外出携带，应当指定人员负责，并采取必要的安全措施。</w:t>
      </w:r>
    </w:p>
    <w:p w14:paraId="748990D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第二十七条　属于国家秘密的设备、产品的研制、生产、运输、使用、保存、维修和销毁，应当符合国家保密规定。</w:t>
      </w:r>
    </w:p>
    <w:p w14:paraId="6C1E02B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第二十八条　机关、单位应当加强对国家秘密载体的管理，任何组织和个人不得有下列行为：</w:t>
      </w:r>
    </w:p>
    <w:p w14:paraId="2C97058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（一）非法获取、持有国家秘密载体；</w:t>
      </w:r>
    </w:p>
    <w:p w14:paraId="0DD5DD1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（二）买卖、转送或者私自销毁国家秘密载体；</w:t>
      </w:r>
    </w:p>
    <w:p w14:paraId="27BA0E5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（三）通过普通邮政、快递等无保密措施的渠道传递国家秘密载体；</w:t>
      </w:r>
    </w:p>
    <w:p w14:paraId="2EB1E52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（四）寄递、托运国家秘密载体出境；</w:t>
      </w:r>
    </w:p>
    <w:p w14:paraId="54CAFB7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（五）未经有关主管部门批准，携带、传递国家秘密载体出境；</w:t>
      </w:r>
    </w:p>
    <w:p w14:paraId="3A90842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（六）其他违反国家秘密载体保密规定的行为。</w:t>
      </w:r>
    </w:p>
    <w:p w14:paraId="306F6A3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第二十九条　禁止非法复制、记录、存储国家秘密。</w:t>
      </w:r>
    </w:p>
    <w:p w14:paraId="34BFFCE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禁止未按照国家保密规定和标准采取有效保密措施，在互联网及其他公共信息网络或者有线和无线通信中传递国家秘密。</w:t>
      </w:r>
    </w:p>
    <w:p w14:paraId="084DD4B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禁止在私人交往和通信中涉及国家秘密。</w:t>
      </w:r>
    </w:p>
    <w:p w14:paraId="4B3913A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第三十条　存储、处理国家秘密的计算机信息系统（以下简称涉密信息系统）按照涉密程度实行分级保护。</w:t>
      </w:r>
    </w:p>
    <w:p w14:paraId="54FFC8C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涉密信息系统应当按照国家保密规定和标准规划、建设、运行、维护，并配备保密设施、设备。保密设施、设备应当与涉密信息系统同步规划、同步建设、同步运行。</w:t>
      </w:r>
    </w:p>
    <w:p w14:paraId="7DED1F5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涉密信息系统应当按照规定，经检查合格后，方可投入使用，并定期开展风险评估。</w:t>
      </w:r>
    </w:p>
    <w:p w14:paraId="3933CDE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第三十一条　机关、单位应当加强对信息系统、信息设备的保密管理，建设保密自监管设施，及时发现并处置安全保密风险隐患。任何组织和个人不得有下列行为：</w:t>
      </w:r>
    </w:p>
    <w:p w14:paraId="4444CD4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（一）未按照国家保密规定和标准采取有效保密措施，将涉密信息系统、涉密信息设备接入互联网及其他公共信息网络；</w:t>
      </w:r>
    </w:p>
    <w:p w14:paraId="130F54B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（二）未按照国家保密规定和标准采取有效保密措施，在涉密信息系统、涉密信息设备与互联网及其他公共信息网络之间进行信息交换；</w:t>
      </w:r>
    </w:p>
    <w:p w14:paraId="0D35A05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（三）使用非涉密信息系统、非涉密信息设备存储或者处理国家秘密；</w:t>
      </w:r>
    </w:p>
    <w:p w14:paraId="444D92F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（四）擅自卸载、修改涉密信息系统的安全技术程序、管理程序；</w:t>
      </w:r>
    </w:p>
    <w:p w14:paraId="44A8B98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（五）将未经安全技术处理的退出使用的涉密信息设备赠送、出售、丢弃或者改作其他用途；</w:t>
      </w:r>
    </w:p>
    <w:p w14:paraId="3E3F0D8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（六）其他违反信息系统、信息设备保密规定的行为。</w:t>
      </w:r>
    </w:p>
    <w:p w14:paraId="46AA923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第三十二条　用于保护国家秘密的安全保密产品和保密技术装备应当符合国家保密规定和标准。</w:t>
      </w:r>
    </w:p>
    <w:p w14:paraId="6BE528A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国家建立安全保密产品和保密技术装备抽检、复检制度，由国家保密行政管理部门设立或者授权的机构进行检测。</w:t>
      </w:r>
    </w:p>
    <w:p w14:paraId="7B5B340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第三十三条　报刊、图书、音像制品、电子出版物的编辑、出版、印制、发行，广播节目、电视节目、电影的制作和播放，网络信息的制作、复制、发布、传播，应当遵守国家保密规定。</w:t>
      </w:r>
    </w:p>
    <w:p w14:paraId="6ACAD55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第三十四条　网络运营者应当加强对其用户发布的信息的管理，配合监察机关、保密行政管理部门、公安机关、国家安全机关对涉嫌泄露国家秘密案件进行调查处理；发现利用互联网及其他公共信息网络发布的信息涉嫌泄露国家秘密的，应当立即停止传输该信息，保存有关记录，向保密行政管理部门或者公安机关、国家安全机关报告；应当根据保密行政管理部门或者公安机关、国家安全机关的要求，删除涉及泄露国家秘密的信息，并对有关设备进行技术处理。</w:t>
      </w:r>
    </w:p>
    <w:p w14:paraId="7818881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第三十五条　机关、单位应当依法对拟公开的信息进行保密审查，遵守国家保密规定。</w:t>
      </w:r>
    </w:p>
    <w:p w14:paraId="3522BC7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第三十六条　开展涉及国家秘密的数据处理活动及其安全监管应当符合国家保密规定。</w:t>
      </w:r>
    </w:p>
    <w:p w14:paraId="73C20B7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国家保密行政管理部门和省、自治区、直辖市保密行政管理部门会同有关主管部门建立安全保密防控机制，采取安全保密防控措施，防范数据汇聚、关联引发的泄密风险。</w:t>
      </w:r>
    </w:p>
    <w:p w14:paraId="510EE22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机关、单位应当对汇聚、关联后属于国家秘密事项的数据依法加强安全管理。</w:t>
      </w:r>
    </w:p>
    <w:p w14:paraId="68BE695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第三十七条　机关、单位向境外或者向境外在中国境内设立的组织、机构提供国家秘密，任用、聘用的境外人员因工作需要知悉国家秘密的，按照国家有关规定办理。</w:t>
      </w:r>
    </w:p>
    <w:p w14:paraId="26C9958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第三十八条　举办会议或者其他活动涉及国家秘密的，主办单位应当采取保密措施，并对参加人员进行保密教育，提出具体保密要求。</w:t>
      </w:r>
    </w:p>
    <w:p w14:paraId="3D20FB5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第三十九条　机关、单位应当将涉及绝密级或者较多机密级、秘密级国家秘密的机构确定为保密要害部门，将集中制作、存放、保管国家秘密载体的专门场所确定为保密要害部位，按照国家保密规定和标准配备、使用必要的技术防护设施、设备。</w:t>
      </w:r>
    </w:p>
    <w:p w14:paraId="5A573C4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第四十条　军事禁区、军事管理区和属于国家秘密不对外开放的其他场所、部位，应当采取保密措施，未经有关部门批准，不得擅自决定对外开放或者扩大开放范围。</w:t>
      </w:r>
    </w:p>
    <w:p w14:paraId="6A9C71D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涉密军事设施及其他重要涉密单位周边区域应当按照国家保密规定加强保密管理。</w:t>
      </w:r>
    </w:p>
    <w:p w14:paraId="1341460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第四十一条　从事涉及国家秘密业务的企业事业单位，应当具备相应的保密管理能力，遵守国家保密规定。</w:t>
      </w:r>
    </w:p>
    <w:p w14:paraId="3EC0601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从事国家秘密载体制作、复制、维修、销毁，涉密信息系统集成，武器装备科研生产，或者涉密军事设施建设等涉及国家秘密业务的企业事业单位，应当经过审查批准，取得保密资质。</w:t>
      </w:r>
    </w:p>
    <w:p w14:paraId="35D75E3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第四十二条　采购涉及国家秘密的货物、服务的机关、单位，直接涉及国家秘密的工程建设、设计、施工、监理等单位，应当遵守国家保密规定。</w:t>
      </w:r>
    </w:p>
    <w:p w14:paraId="0DF0E8E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机关、单位委托企业事业单位从事涉及国家秘密的业务，应当与其签订保密协议，提出保密要求，采取保密措施。</w:t>
      </w:r>
    </w:p>
    <w:p w14:paraId="10700DF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第四十三条　在涉密岗位工作的人员（以下简称涉密人员），按照涉密程度分为核心涉密人员、重要涉密人员和一般涉密人员，实行分类管理。</w:t>
      </w:r>
    </w:p>
    <w:p w14:paraId="6D468BE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任用、聘用涉密人员应当按照国家有关规定进行审查。</w:t>
      </w:r>
    </w:p>
    <w:p w14:paraId="03BFA47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涉密人员应当具有良好的政治素质和品行，经过保密教育培训，具备胜任涉密岗位的工作能力和保密知识技能，签订保密承诺书，严格遵守国家保密规定，承担保密责任。</w:t>
      </w:r>
    </w:p>
    <w:p w14:paraId="5358B9C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涉密人员的合法权益受法律保护。对因保密原因合法权益受到影响和限制的涉密人员，按照国家有关规定给予相应待遇或者补偿。</w:t>
      </w:r>
    </w:p>
    <w:p w14:paraId="2D06AF0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第四十四条　机关、单位应当建立健全涉密人员管理制度，明确涉密人员的权利、岗位责任和要求，对涉密人员履行职责情况开展经常性的监督检查。</w:t>
      </w:r>
    </w:p>
    <w:p w14:paraId="0C3AAEE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第四十五条　涉密人员出境应当经有关部门批准，有关机关认为涉密人员出境将对国家安全造成危害或者对国家利益造成重大损失的，不得批准出境。</w:t>
      </w:r>
    </w:p>
    <w:p w14:paraId="438153F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第四十六条　涉密人员离岗离职应当遵守国家保密规定。机关、单位应当开展保密教育提醒，清退国家秘密载体，实行脱密期管理。涉密人员在脱密期内，不得违反规定就业和出境，不得以任何方式泄露国家秘密；脱密期结束后，应当遵守国家保密规定，对知悉的国家秘密继续履行保密义务。涉密人员严重违反离岗离职及脱密期国家保密规定的，机关、单位应当及时报告同级保密行政管理部门，由保密行政管理部门会同有关部门依法采取处置措施。</w:t>
      </w:r>
    </w:p>
    <w:p w14:paraId="7F4B8C3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第四十七条　国家工作人员或者其他公民发现国家秘密已经泄露或者可能泄露时，应当立即采取补救措施并及时报告有关机关、单位。机关、单位接到报告后，应当立即作出处理，并及时向保密行政管理部门报告。</w:t>
      </w:r>
    </w:p>
    <w:p w14:paraId="50707A1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第四章　监督管理</w:t>
      </w:r>
    </w:p>
    <w:p w14:paraId="5F24F59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第四十八条　国家保密行政管理部门依照法律、行政法规的规定，制定保密规章和国家保密标准。</w:t>
      </w:r>
    </w:p>
    <w:p w14:paraId="4B41B09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第四十九条　保密行政管理部门依法组织开展保密宣传教育、保密检查、保密技术防护、保密违法案件调查处理工作，对保密工作进行指导和监督管理。</w:t>
      </w:r>
    </w:p>
    <w:p w14:paraId="0A2A543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第五十条　保密行政管理部门发现国家秘密确定、变更或者解除不当的，应当及时通知有关机关、单位予以纠正。</w:t>
      </w:r>
    </w:p>
    <w:p w14:paraId="3A236DC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第五十一条　保密行政管理部门依法对机关、单位遵守保密法律法规和相关制度的情况进行检查；涉嫌保密违法的，应当及时调查处理或者组织、督促有关机关、单位调查处理；涉嫌犯罪的，应当依法移送监察机关、司法机关处理。</w:t>
      </w:r>
    </w:p>
    <w:p w14:paraId="0C45A63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对严重违反国家保密规定的涉密人员，保密行政管理部门应当建议有关机关、单位将其调离涉密岗位。</w:t>
      </w:r>
    </w:p>
    <w:p w14:paraId="5ECFC96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有关机关、单位和个人应当配合保密行政管理部门依法履行职责。</w:t>
      </w:r>
    </w:p>
    <w:p w14:paraId="47E0096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第五十二条　保密行政管理部门在保密检查和案件调查处理中，可以依法查阅有关材料、询问人员、记录情况，先行登记保存有关设施、设备、文件资料等；必要时，可以进行保密技术检测。</w:t>
      </w:r>
    </w:p>
    <w:p w14:paraId="75BE9DD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保密行政管理部门对保密检查和案件调查处理中发现的非法获取、持有的国家秘密载体，应当予以收缴；发现存在泄露国家秘密隐患的，应当要求采取措施，限期整改；对存在泄露国家秘密隐患的设施、设备、场所，应当责令停止使用。</w:t>
      </w:r>
    </w:p>
    <w:p w14:paraId="4A7A7AE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第五十三条　办理涉嫌泄露国家秘密案件的机关，需要对有关事项是否属于国家秘密、属于何种密级进行鉴定的，由国家保密行政管理部门或者省、自治区、直辖市保密行政管理部门鉴定。</w:t>
      </w:r>
    </w:p>
    <w:p w14:paraId="58DB327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第五十四条　机关、单位对违反国家保密规定的人员不依法给予处分的，保密行政管理部门应当建议纠正；对拒不纠正的，提请其上一级机关或者监察机关对该机关、单位负有责任的领导人员和直接责任人员依法予以处理。</w:t>
      </w:r>
    </w:p>
    <w:p w14:paraId="09E4626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第五十五条　设区的市级以上保密行政管理部门建立保密风险评估机制、监测预警制度、应急处置制度，会同有关部门开展信息收集、分析、通报工作。</w:t>
      </w:r>
    </w:p>
    <w:p w14:paraId="2D69FB6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第五十六条　保密协会等行业组织依照法律、行政法规的规定开展活动，推动行业自律，促进行业健康发展。</w:t>
      </w:r>
    </w:p>
    <w:p w14:paraId="7D244E4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第五章　法律责任</w:t>
      </w:r>
    </w:p>
    <w:p w14:paraId="1C86D9F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第五十七条　违反本法规定，有下列情形之一，根据情节轻重，依法给予处分；有违法所得的，没收违法所得：</w:t>
      </w:r>
    </w:p>
    <w:p w14:paraId="36B881E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（一）非法获取、持有国家秘密载体的；</w:t>
      </w:r>
    </w:p>
    <w:p w14:paraId="68AC9E9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（二）买卖、转送或者私自销毁国家秘密载体的；</w:t>
      </w:r>
    </w:p>
    <w:p w14:paraId="4947735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（三）通过普通邮政、快递等无保密措施的渠道传递国家秘密载体的；</w:t>
      </w:r>
    </w:p>
    <w:p w14:paraId="37EE6E5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（四）寄递、托运国家秘密载体出境，或者未经有关主管部门批准，携带、传递国家秘密载体出境的；</w:t>
      </w:r>
    </w:p>
    <w:p w14:paraId="782F95E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（五）非法复制、记录、存储国家秘密的；</w:t>
      </w:r>
    </w:p>
    <w:p w14:paraId="004C215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（六）在私人交往和通信中涉及国家秘密的；</w:t>
      </w:r>
    </w:p>
    <w:p w14:paraId="491D526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（七）未按照国家保密规定和标准采取有效保密措施，在互联网及其他公共信息网络或者有线和无线通信中传递国家秘密的；</w:t>
      </w:r>
    </w:p>
    <w:p w14:paraId="2B5E423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（八）未按照国家保密规定和标准采取有效保密措施，将涉密信息系统、涉密信息设备接入互联网及其他公共信息网络的；</w:t>
      </w:r>
    </w:p>
    <w:p w14:paraId="571108D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（九）未按照国家保密规定和标准采取有效保密措施，在涉密信息系统、涉密信息设备与互联网及其他公共信息网络之间进行信息交换的；</w:t>
      </w:r>
    </w:p>
    <w:p w14:paraId="2292A4F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（十）使用非涉密信息系统、非涉密信息设备存储、处理国家秘密的；</w:t>
      </w:r>
    </w:p>
    <w:p w14:paraId="1A1006C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（十一）擅自卸载、修改涉密信息系统的安全技术程序、管理程序的；</w:t>
      </w:r>
    </w:p>
    <w:p w14:paraId="45D3F22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（十二）将未经安全技术处理的退出使用的涉密信息设备赠送、出售、丢弃或者改作其他用途的；</w:t>
      </w:r>
    </w:p>
    <w:p w14:paraId="4C81B0C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（十三）其他违反本法规定的情形。</w:t>
      </w:r>
    </w:p>
    <w:p w14:paraId="5BDA213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有前款情形尚不构成犯罪，且不适用处分的人员，由保密行政管理部门督促其所在机关、单位予以处理。</w:t>
      </w:r>
    </w:p>
    <w:p w14:paraId="4685895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第五十八条　机关、单位违反本法规定，发生重大泄露国家秘密案件的，依法对直接负责的主管人员和其他直接责任人员给予处分。不适用处分的人员，由保密行政管理部门督促其主管部门予以处理。</w:t>
      </w:r>
    </w:p>
    <w:p w14:paraId="3197416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机关、单位违反本法规定，对应当定密的事项不定密，对不应当定密的事项定密，或者未履行解密审核责任，造成严重后果的，依法对直接负责的主管人员和其他直接责任人员给予处分。</w:t>
      </w:r>
    </w:p>
    <w:p w14:paraId="6B8EFB6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第五十九条　网络运营者违反本法第三十四条规定的，由公安机关、国家安全机关、电信主管部门、保密行政管理部门按照各自职责分工依法予以处罚。</w:t>
      </w:r>
    </w:p>
    <w:p w14:paraId="0CF9744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第六十条　取得保密资质的企业事业单位违反国家保密规定的，由保密行政管理部门责令限期整改，给予警告或者通报批评；有违法所得的，没收违法所得；情节严重的，暂停涉密业务、降低资质等级；情节特别严重的，吊销保密资质。</w:t>
      </w:r>
    </w:p>
    <w:p w14:paraId="58DB594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未取得保密资质的企业事业单位违法从事本法第四十一条第二款规定的涉密业务的，由保密行政管理部门责令停止涉密业务，给予警告或者通报批评；有违法所得的，没收违法所得。</w:t>
      </w:r>
    </w:p>
    <w:p w14:paraId="158340D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第六十一条　保密行政管理部门的工作人员在履行保密管理职责中滥用职权、玩忽职守、徇私舞弊的，依法给予处分。</w:t>
      </w:r>
    </w:p>
    <w:p w14:paraId="246AC2E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第六十二条　违反本法规定，构成犯罪的，依法追究刑事责任。</w:t>
      </w:r>
    </w:p>
    <w:p w14:paraId="604D5B8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第六章　附则</w:t>
      </w:r>
    </w:p>
    <w:p w14:paraId="4B3B728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第六十三条　中国人民解放军和中国人民武装警察部队开展保密工作的具体规定，由中央军事委员会根据本法制定。</w:t>
      </w:r>
    </w:p>
    <w:p w14:paraId="50E2244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第六十四条　机关、单位对履行职能过程中产生或者获取的不属于国家秘密但泄露后会造成一定不利影响的事项，适用工作秘密管理办法采取必要的保护措施。工作秘密管理办法另行规定。</w:t>
      </w:r>
    </w:p>
    <w:p w14:paraId="2531A84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第六十五条　本法自2024年5月1日起施行。</w:t>
      </w:r>
    </w:p>
    <w:p w14:paraId="2352024A">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5F56EE"/>
    <w:rsid w:val="1E5F5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1</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2024-12-19T03:07:00Z</dcterms:created>
  <dc:creator>keke</dc:creator>
  <cp:lastModifiedBy>keke</cp:lastModifiedBy>
  <dcterms:modified xsi:type="dcterms:W3CDTF">2024-12-19T03:08:55Z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26CEF42A051040D78F07B02796BFF409_11</vt:lpwstr>
  </property>
</Properties>
</file>