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《中国共产党机构编制工作条例》</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总 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第一条 为了加强党对机构编制工作的集中统一领导，规范党和国家机构编制工作，巩固党治国理政的组织基础，根据《中国共产党章程》，制定本条例。</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第二条 机构编制工作必须坚持以马克思列宁主义、毛泽东思想、邓小平理论、“三个代表”重要思想、科学发展观、习近平新时代中国特色社会主义思想为指导，以坚持和加强党的全面领导为统领，以完善和发展中国特色社会主义制度、推进国家治理体系和治理能力现代化为导向，以推进党和国家机构职能优化协同高效为着力点，完善机构设置，优化职能配置，提高效率效能，为决胜全面建成小康社会、全面建设社会主义现代化国家、实现中华民族伟大复兴的中国梦提供有力制度和组织保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第三条 机构编制工作必须遵循以下原则：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一）坚持党管机构编制。坚持党对机构编制工作的集中统一领导，坚决维护习近平总书记党中央的核心、全党的核心地位，坚决维护党中央权威和集中统一领导，坚持民主集中制，把加强党的领导贯彻到机构编制工作的各方面和全过程，完善保证党的全面领导，始终总揽全局、协调各方的制度安排，有效实施党中央方针政策。</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二）坚持优化协同高效。适应新时代新形势新要求，力求科学合理、权责一致，科学审慎设置党和国家机构，统筹谋划好党和国家机构职能体系建设；力求有统有分、有主有次，理顺党的领导体系和政府治理体系、武装力量体系、群团工作体系之间的领导指挥关系，明确其他各个体系的职责定位，完善党和国家机构布局；力求履职到位、流程通畅，统筹干部和机构编制资源，提高各类组织机构贯彻落实党的决策部署的效率，构建运行顺畅、充满活力、令行禁止的工作体系。</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三）坚持机构编制刚性约束。贯彻编制就是法制的要求，机构编制一经确定必须严格执行，录（聘）用人员、配备干部、核拨人员经费等应当以机构编制为基本依据。用法治思维和法治方式维护机构编制的权威性和严肃性，切实把机构编制工作纳入法治化轨道。加快完善机构编制党内法规和国家法律法规并有效实施，依据国家法律法规有关规定履行法定程序。</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四）坚持机构编制瘦身与健身相结合。适应经济社会发展变化和财政保障能力，管住管好用活机构编制，严控总量、统筹使用，科学增减，不断提升机构编制资源使用效益。妥善处理严控机构编制与满足发展需要之间的关系，围绕中心、服务大局，保障党和国家事业发展，更好满足人民日益增长的美好生活需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第四条 党和国家机构改革、体制机制和职责调整，各类机关和事业单位的机构、编制、领导职数的配备和调整，适用本条例。</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前款所称各类机关是指党的机关、人大机关、行政机关、政协机关、监察机关、审判机关、检察机关和各民主党派机关、群团机关。</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第二章 领导体制</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第五条 党中央集中统一领导全国机构编制工作。党中央设立中央机构编制委员会，作为党中央决策议事协调机构，在中央政治局及其常委会领导下开展工作，负责党和国家机构职能体系建设的顶层设计、总体布局、统筹协调、整体推进、督促落实。</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中央机构编制委员会的主要职责是：</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（一）贯彻落实党中央对党和国家机构编制工作的集中统一领导。</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（二）研究提出机构编制工作的方针政策。</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（三）研究提出党和国家机构改革方案并组织实施；审定省级机构改革方案，指导地方各级机构改革工作。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（四）审定中央一级副部级以上各类机构的职能配置、内设机构和人员编制规定（以下简称“三定”规定）。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（五）统一管理中央和国家机关各部门的职能配置以及调整工作，统筹协调部门之间、部门与地方之间的职责分工。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六）统一管理中央一级党政机关，中央一级各民主党派机关、群团机关的机构编制工作。审批上述单位厅局级机构设置、人员编制和领导职数，中央和国家机关各部门垂直管理机构、双重领导并以部门领导为主的机构、派驻地方机构、我国驻外机构的机构设置、人员编制和领导职数。</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（七）审定地方行政编制总额、机构限额和职能配置的重要调整，审批省、自治区、直辖市厅局级行政机构的设置。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（八）研究提出事业单位管理体制和机构改革方案，统一管理党中央、国务院直属事业单位以及部门所属事业单位的机构编制工作，审批地方厅局级事业单位的设置，指导协调地方事业单位机构编制工作。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（九）推进机构编制法治建设，研究完善党和国家机构编制法规制度。</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（十）督促检查各地区各部门贯彻党中央关于机构编制工作的方针政策和重要决定，严肃机构编制纪律。</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第六条 各地区各部门党委（党组）必须服从党中央对机构编制工作的集中统一领导，增强“四个意识”、坚定“四个自信”、做到“两个维护”，坚决落实党和国家关于机构编制工作的方针政策和决策部署，严格执行党和国家关于机构改革、体制机制、机构、职能、编制和领导职数等规定，确保中央令行禁止、政令畅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各地区各部门党委（党组）根据规定的职责权限，负责本地区本部门的机构编制工作。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地方各级党委设立机构编制委员会，管理本地区机构编制工作。各部门各单位应当明确负责机构编制工作的机构和人员。</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乡镇、街道的机构编制事项由上一级机构编制委员会管理。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第七条 各级机构编制委员会下设办公室，承担日常工作，归口本级党委组织部门管理，根据授权和规定程序处理机构编制具体事宜。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第三章 动 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第八条 机构编制工作动议应当根据党中央有关要求和工作需要，按照机构编制管理权限提出。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党和国家机构改革、重大体制机制和职责调整由党中央启动。</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地方各级党委可以提出本地区体制机制和职责调整动议，并组织力量对有关问题进行分析研判。重大事项和超出本级机构编制管理权限的事项应当按照规定向上级党委请示报告，上级党委同意后方可研究推进。地方各级机构编制委员会可以根据规定权限，对本地区相关体制机制和职责调整提出动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各部门党组（党委）可以动议机关及其所属事业单位机构、职能、编制、领导职数等事项调整，报本级机构编制委员会及其办公室。根据机构编制管理权限可以由部门决定的事项，按照有关规定办理。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第九条 机构编制工作的动议应当由党委（党组）领导班子集体讨论决定。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各地区各部门提出机构编制工作动议必须符合党中央有关改革精神和机构编制有关规定，应当充分论证必要性、合理性、可行性。</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第四章 论 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第十条 党和国家机构改革、重大体制机制和职责调整应当在党中央集中统一领导下组织论证。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党和国家机构改革、重大体制机制和职责调整应当有利于构建系统完备、科学规范、运行高效的党和国家机构职能体系，形成总揽全局、协调各方的党的领导体系，职责明确、依法行政的政府治理体系，中国特色、世界一流的武装力量体系，联系广泛、服务群众的群团工作体系，有利于推动各类组织在党的统一领导下协调行动、增强合力。</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第十一条 机构设置应当科学合理，具有比较完整且相对稳定的独立职能，能够与现有机构的职能协调衔接。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统筹党和国家机构设置和职能配置，应当强化党的组织在同级组织中的领导地位，加强归口协调职能，统筹本系统本领域工作。坚持一类事项原则上由一个部门统筹、一件事情原则上由一个部门负责。党的有关机构可以同职能相近、联系紧密的其他部门统筹设置，实行合并设立或者合署办公。</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地方机构设置和职能配置应当保证有效实施党中央方针政策和国家法律法规，涉及党中央集中统一领导和国家法制统一、政令统一、市场统一的机构职能应当同中央基本对应。除中央有明确规定外，地方可以在规定限额内因地制宜设置机构和配置职能，严格规范设置各类派出机构。地方可以在规定权限范围内设置和调整事业单位。</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第十二条 编制和领导职数配备应当符合党中央有关规定和机构编制党内法规、国家法律法规，适应党和国家事业、经济社会发展、机构履职需要。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编制配备应当符合编制种类、结构和总额等规定。领导职数配备应当符合领导职务名称、层级、数量等规定，领导职务名称应当与机构层级相符合。</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第十三条 各级机构编制委员会办公室研究论证机构编制事项时，应当进行深入调查研究和合法合规性审查，重大问题应当进行专家论证和风险评估。研究论证时应当充分听取各方面意见。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第五章 审议决定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第十四条 审批机构编制事项应当按程序报批，严格遵守管理权限。</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党和国家机构改革方案、重大体制机制和职责调整方案必须报党中央审议批准。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各部门提出的机构编制事项申请，由本级机构编制委员会办公室审核后报本级机构编制委员会审批，重大事项由本级机构编制委员会审核后报本级党委审批。需报上一级党委及其机构编制委员会审批的，按程序报批。各级机构编制委员会办公室根据授权审批机构编制事项。</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地方党政机构设置实行限额管理，各级机构限额由党中央统一规定。地方党委提出机构编制事项申请，报上一级机构编制委员会审批，重大事项由上一级机构编制委员会审核后报本级党委审批。</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地区或者部门专项体制机制和职责调整方案，由有相应机构编制管理权限的党委（党组）审议批准。超出本级机构编制管理权限的重大问题，党委（党组）在审议后应当向上一级党委请示报告，上一级党委同意后方可实施。</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第十五条 凡属机构编制重大问题，应当由党委（党组）或者机构编制委员会集体讨论作出决定。党委（党组）和机构编制委员会审议机构编制议题的程序，应当符合党内法规和中央机构编制委员会有关规定。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第十六条 党委（党组）、机构编制委员会应当主要就以下内容对机构编制议题进行审议：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（一）是否有利于坚持和加强党的全面领导；</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（二）是否符合党中央有关规定和机构编制党内法规、国家法律法规以及相关政策规定；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（三）是否适应经济社会发展需要和财政保障能力，能否有效解决实际问题；</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（四）是否科学合理，充分考虑了除调整机构编制外的其他解决办法；</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（五）是否对可能带来的问题和遇到的困难进行客观分析，并做好应对准备。</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提请审议机构编制议题时，有关部门应当对照前款规定逐项作出说明。</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第六章 组织实施</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第十七条 党和国家机构改革、重大体制机制和职责调整的实施工作由党中央统一部署，中央机构编制委员会按照党中央要求组织实施。</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地方各级党委按照党中央统一部署研究制定本地区实施方案，按程序报批后方可实施，并对实施工作负领导责任。</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第十八条 经批准发布的各部门各单位“三定”规定、机构编制管理规定等，是机构编制法定化的重要形式，具有权威性和严肃性，是各部门各单位机构职责权限、人员配备和工作运行的基本依据，各地区各部门必须严格执行。“三定”规定的重大调整，应当报上级党委批准后实施。</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第十九条 建立机构编制报告制度。下级党委应当向上级党委报告机构编制管理情况。各地区各部门落实机构改革、重大体制机制和职责调整等任务的情况，应当及时按程序报告。工作中遇到的问题，在权限范围内能够解决的应当主动协调解决，超出权限的应当按程序请示，重大事项报党中央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各部门应当定期向本级机构编制委员会报告机构设置和编制管理情况。县级以上地方各级机构编制委员会应当定期向本级党委报告机构编制管理情况，重要事项向上一级机构编制委员会报告。</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第二十条 各部门在履行职责过程中对职责划分规定在理解上有分歧的，应当主动协商解决。协商一致的意见，报本级机构编制委员会办公室备案审查。协商不一致的，应当提请本级机构编制委员会办公室按照有关规定进行协调。</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第二十一条 建立编制统筹调配和动态调整机制。根据党和国家事业发展需要，统筹使用各类编制资源，按照机构编制管理权限，加强编制的统筹调配和动态调整，建立部门间、地区间编制动态调整机制。</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第二十二条 充分发挥机构编制在管理全流程中的基础性作用，对编制使用实行实名管理，建立机构编制管理同组织人事、财政预算管理共享的信息平台。</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第七章 监督问责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第二十三条 各地区各部门党委（党组）对本地区本部门机构编制管理和监督负责。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第二十四条 各级机构编制委员会及其办公室应当按照相应权限，对机构编制工作规定贯彻落实情况进行监督检查，纠正违纪违法行为，并按照有关规定向本级党委提出问责建议。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建立机构编制核查制度，各级机构编制委员会在本级党委一届任期内至少组织1次管理范围内的机构编制核查。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各级机构编制委员会办公室应当采用科学方法，对机构编制执行情况和使用效益进行客观评估，或者委托第三方进行评估。评估结果作为改进机构编制管理、优化编制资源配置的重要依据。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第二十五条 机构编制工作情况和纪律要求执行情况应当纳入巡视巡察、党委督促检查、选人用人专项检查、党政主要领导干部经济责任审计等监督范围，发挥监督合力。</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各级机构编制委员会办公室应当加强与纪检监察机关、巡视巡察机构和组织人事、财政、审计等部门的协作配合，建立健全情况通报、信息共享、线索移送、整改反馈等工作机制，必要时组成工作组，开展联合督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第二十六条 机构编制工作必须严格执行本条例的各项规定，严禁以下行为：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（一）在贯彻落实党和国家机构改革和机构编制重大决策部署过程中有令不行、有禁不止，上有政策、下有对策，搞变通、拖延改革或者逾期不执行、不报告；</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（二）擅自设立、撤销、合并机构或者变更机构名称、规格、性质、职责权限，在限额外设置机构，变相增设机构或者提高机构规格；</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三）擅自增加编制种类、突破行政编制总额增加编制、改变编制使用范围、挤占挪用基层编制，擅自超编录（聘）用、调任、转任人员，挤占挪用财政资金、其他资金为超编人员安排经费，以虚报人员等方式占用编制并冒用财政资金；</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（四）违规审批机构编制、核定领导职数，或者超职数、超规格配备领导干部；</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（五）伪造、虚报、瞒报、拒报机构编制统计、实名信息和核查数据；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（六）实施其他违反机构编制管理规定的行为。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color w:val="0000FF"/>
          <w:sz w:val="32"/>
          <w:szCs w:val="32"/>
          <w:lang w:val="en-US" w:eastAsia="zh-CN"/>
        </w:rPr>
      </w:pPr>
      <w:r>
        <w:rPr>
          <w:rFonts w:hint="eastAsia" w:ascii="仿宋_GB2312" w:hAnsi="仿宋_GB2312" w:eastAsia="仿宋_GB2312" w:cs="仿宋_GB2312"/>
          <w:sz w:val="32"/>
          <w:szCs w:val="32"/>
          <w:lang w:val="en-US" w:eastAsia="zh-CN"/>
        </w:rPr>
        <w:t>　　</w:t>
      </w:r>
      <w:r>
        <w:rPr>
          <w:rFonts w:hint="eastAsia" w:ascii="仿宋_GB2312" w:hAnsi="仿宋_GB2312" w:eastAsia="仿宋_GB2312" w:cs="仿宋_GB2312"/>
          <w:color w:val="0000FF"/>
          <w:sz w:val="32"/>
          <w:szCs w:val="32"/>
          <w:lang w:val="en-US" w:eastAsia="zh-CN"/>
        </w:rPr>
        <w:t>第二十七条 未经党中央授权，任何部门不得以任何形式干预地方机构设置。坚决制止和整治通过项目资金分配、督查考核、评比表彰、达标验收等方式干预</w:t>
      </w:r>
      <w:bookmarkStart w:id="0" w:name="_GoBack"/>
      <w:bookmarkEnd w:id="0"/>
      <w:r>
        <w:rPr>
          <w:rFonts w:hint="eastAsia" w:ascii="仿宋_GB2312" w:hAnsi="仿宋_GB2312" w:eastAsia="仿宋_GB2312" w:cs="仿宋_GB2312"/>
          <w:color w:val="0000FF"/>
          <w:sz w:val="32"/>
          <w:szCs w:val="32"/>
          <w:lang w:val="en-US" w:eastAsia="zh-CN"/>
        </w:rPr>
        <w:t>机构设置、职能配置和编制配备的行为。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部门规章和规范性文件不得就机构编制事项作出具体规定，不得作为审批机构编制的依据。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第二十八条 违反本条例第二十六条规定的，各级机构编制委员会有权采取通报批评、责令限期纠正、予以纠正等处理措施。对有关责任人，可以采取约谈、责令说明情况、下达告诫书等处理措施。</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对违规超职数、超规格配备领导干部，违规超编录（聘）用、调任、转任人员，挤占挪用财政资金、其他资金为超编人员安排经费，以虚报人员等方式占用编制并冒用财政资金等行为，有关机关应当依规依纪依法查处和纠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第二十九条 违反本条例规定，以及对机构编制违纪违法行为查处和追责不力、问题整改不到位造成严重后果的，依照《中国共产党问责条例》、《中国共产党纪律处分条例》等规定追究责任。</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第三十条 任何组织和个人对违反机构编制管理规定的行为，有权向纪检监察机关、组织部门、机构编制委员会办公室等有关部门举报，受理机关、部门应当按照有关规定处理。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第八章 附 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第三十一条 中国人民解放军和中国人民武装警察部队的编制工作，按照中央军事委员会有关规定执行。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第三十二条 本条例由中央组织部、中央机构编制委员会办公室负责解释。</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第三十三条 本条例自2019年8月5日起施行。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06EC4AEF"/>
    <w:rsid w:val="00F705B3"/>
    <w:rsid w:val="011939D7"/>
    <w:rsid w:val="01431A4A"/>
    <w:rsid w:val="019404F8"/>
    <w:rsid w:val="04B35139"/>
    <w:rsid w:val="06EC4AEF"/>
    <w:rsid w:val="077706A0"/>
    <w:rsid w:val="0AD55E09"/>
    <w:rsid w:val="114B1D73"/>
    <w:rsid w:val="14E530ED"/>
    <w:rsid w:val="169D3553"/>
    <w:rsid w:val="17E256C1"/>
    <w:rsid w:val="1CF42092"/>
    <w:rsid w:val="1FE65B4F"/>
    <w:rsid w:val="22CC7C80"/>
    <w:rsid w:val="26924756"/>
    <w:rsid w:val="2A776531"/>
    <w:rsid w:val="2BF60704"/>
    <w:rsid w:val="2C284F37"/>
    <w:rsid w:val="2C740A70"/>
    <w:rsid w:val="2EBA484A"/>
    <w:rsid w:val="30AA3BFA"/>
    <w:rsid w:val="320E5B1E"/>
    <w:rsid w:val="336F02F9"/>
    <w:rsid w:val="338A0ACE"/>
    <w:rsid w:val="34401C96"/>
    <w:rsid w:val="395A41A4"/>
    <w:rsid w:val="3B5878C5"/>
    <w:rsid w:val="3CD63B6E"/>
    <w:rsid w:val="3EDB5A73"/>
    <w:rsid w:val="40E51BFB"/>
    <w:rsid w:val="46FF778E"/>
    <w:rsid w:val="51215C98"/>
    <w:rsid w:val="55A325CC"/>
    <w:rsid w:val="56785FDB"/>
    <w:rsid w:val="58A7168B"/>
    <w:rsid w:val="59F86CFD"/>
    <w:rsid w:val="5BB06662"/>
    <w:rsid w:val="5CCE50C4"/>
    <w:rsid w:val="5D7F0889"/>
    <w:rsid w:val="5DAA67C6"/>
    <w:rsid w:val="5EF12152"/>
    <w:rsid w:val="5F70227D"/>
    <w:rsid w:val="608536F1"/>
    <w:rsid w:val="609452E7"/>
    <w:rsid w:val="62326812"/>
    <w:rsid w:val="632D2D72"/>
    <w:rsid w:val="6A5765A0"/>
    <w:rsid w:val="6AFD2513"/>
    <w:rsid w:val="6D4568FF"/>
    <w:rsid w:val="6E3264D1"/>
    <w:rsid w:val="712C0E98"/>
    <w:rsid w:val="73D96AEE"/>
    <w:rsid w:val="74691F4F"/>
    <w:rsid w:val="775C09CA"/>
    <w:rsid w:val="77B97AF7"/>
    <w:rsid w:val="7CF15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68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UserStyle_0"/>
    <w:basedOn w:val="1"/>
    <w:next w:val="1"/>
    <w:qFormat/>
    <w:uiPriority w:val="0"/>
    <w:pPr>
      <w:ind w:firstLine="200"/>
      <w:jc w:val="left"/>
      <w:textAlignment w:val="baseline"/>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is\Desktop\&#26426;&#20851;&#20826;&#22996;\&#12298;&#26426;&#26500;&#32534;&#21046;&#30417;&#30563;&#26816;&#26597;&#24037;&#20316;&#21150;&#27861;&#12299;.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《机构编制监督检查工作办法》.docx</Template>
  <Pages>12</Pages>
  <Words>5483</Words>
  <Characters>5498</Characters>
  <Lines>0</Lines>
  <Paragraphs>0</Paragraphs>
  <TotalTime>20</TotalTime>
  <ScaleCrop>false</ScaleCrop>
  <LinksUpToDate>false</LinksUpToDate>
  <CharactersWithSpaces>5551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2023-09-19T00:49:00Z</dcterms:created>
  <dc:creator>keke</dc:creator>
  <cp:lastModifiedBy>keke</cp:lastModifiedBy>
  <dcterms:modified xsi:type="dcterms:W3CDTF">2023-09-19T00:53:42Z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5C5B3D014C2E42C9A4748E1313D42C33_11</vt:lpwstr>
  </property>
</Properties>
</file>