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53F6B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推进领导干部能上能下规定</w:t>
      </w:r>
    </w:p>
    <w:p w14:paraId="4E96A978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（2015年6月26日中共中央政治局会议审议批准 2015年7月19日中共中央办公厅发布 2022年8月19日中共中央政治局常委会会议修订 2022年9月8日中共中央办公厅发布）</w:t>
      </w:r>
    </w:p>
    <w:p w14:paraId="5EEBA89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1630B1A8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第一条 为了全面推进党的政治建设、思想建设、组织建设、作风建设、纪律建设，健全能上能下的选人用人机制，建设德才兼备、忠诚干净担当的高素质专业化干部队伍，完善从严管理干部队伍制度体系，根据《中国共产党组织工作条例》、《党政领导干部选拔任用工作条例》等党内法规和《中华人民共和国公务员法》等法律，制定本规定。</w:t>
      </w:r>
    </w:p>
    <w:p w14:paraId="7B8EF75F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条 推进领导干部能上能下，坚持以习近平新时代中国特色社会主义思想为指导，贯彻新时代党的建设总要求和新时代党的组织路线，落实新时代好干部标准，坚持党要管党、全面从严治党，坚持实事求是、公道正派，坚持事业为上、人事相宜，坚持依法依规、积极稳妥，着力解决不担当、不作为、乱作为等问题，促使领导干部自觉践行“三严三实”要求，推动形成能者上、优者奖、庸者下、劣者汰的用人导向和从政环境。</w:t>
      </w:r>
    </w:p>
    <w:p w14:paraId="24570AD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条 本规定适用于各级党的机关、人大机关、行政机关、政协机关、监察机关、审判机关、检察机关，以及列入公务员法管理的其他机关和参照公务员法管理的机关（单位）中担任领导职务的干部。国有企业、事业单位中担任领导职务的人员，参照本规定执行。</w:t>
      </w:r>
    </w:p>
    <w:p w14:paraId="5567AA83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第四条 推进领导干部能上能下，重点是解决能下问题。应当结合实际分类施策，严格执行问责、党纪政务处分、组织处理、辞职、职务任期、退休等有关制度规定，畅通干部下的渠道。</w:t>
      </w:r>
    </w:p>
    <w:p w14:paraId="24C78753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本规定主要规范对不适宜担任现职干部的领导职务所作的组织调整。</w:t>
      </w:r>
    </w:p>
    <w:p w14:paraId="02025174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第五条 不适宜担任现职，主要指干部的德、能、勤、绩、廉与所任职务要求不符，不宜在现岗位继续任职。干部具有下列情形之一，被认定为不适宜担任现职，应当及时予以调整：</w:t>
      </w:r>
    </w:p>
    <w:p w14:paraId="3AFAEA3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（一）政治能力不过硬，缺乏应有的政治判断力、政治领悟力、政治执行力，在不折不扣贯彻落实党中央决策部署、结合实际推动落地见效上存在明显差距的；</w:t>
      </w:r>
    </w:p>
    <w:p w14:paraId="3617C54A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（二）理想信念动摇，在涉及党的领导、中国特色社会主义制度等重大原则问题上立场不坚定、态度暧昧，关键时刻经不住考验的；</w:t>
      </w:r>
    </w:p>
    <w:p w14:paraId="310E71FA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（三）担当和斗争精神不强，在事关党和国家利益、人民群众生命财产安全等紧要关头临阵退缩，在急难险重任务、重大风险考验面前消极逃避或者应对处置不力的；</w:t>
      </w:r>
    </w:p>
    <w:p w14:paraId="244D12C1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四）政绩观存在偏差，不能坚持以人民为中心的发展思想，不能准确把握新发展阶段、完整准确全面贯彻新发展理念，在构建新发展格局、推动高质量发展上不积极不作为，搞“形象工程”、“政绩工程”乱作为的；</w:t>
      </w:r>
    </w:p>
    <w:p w14:paraId="5863C9EE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（五）违背党的民主集中制原则，独断专行或者软弱涣散、自行其是，不执行或者擅自改变组织作出的决定，在领导班子中闹无原则纠纷，或者任人唯亲、拉帮结派，破坏所在地方、单位政治生态的；</w:t>
      </w:r>
    </w:p>
    <w:p w14:paraId="06191F5A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（六）组织观念淡薄，不严格执行重大事项请示报告、个人有关事项报告等制度，无正当理由拒不执行组织的分配、调动、交流等决定的；</w:t>
      </w:r>
    </w:p>
    <w:p w14:paraId="75E526D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（七）事业心和责任感不强，精神状态差，对职责范围内的事项敷衍塞责，对群众急难愁盼问题不上心、不尽力，工作推拖绕躲、贻误事业发展的；</w:t>
      </w:r>
    </w:p>
    <w:p w14:paraId="420BEEA0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（八）领导能力不足，不能有效履行职责、按要求完成目标任务，重大战略、重要改革、重点工作推进不力，所负责的工作较长时间处于落后状态或者出现较大失误的；</w:t>
      </w:r>
    </w:p>
    <w:p w14:paraId="4BF3C3B2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（九）违规决策或者决策论证不充分、不慎重，造成公共资金、国有资产、国有资源损失浪费，生态环境破坏，公共利益损害等后果的；</w:t>
      </w:r>
    </w:p>
    <w:p w14:paraId="09F56908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（十）作风不严不实，执行中央八项规定精神不严格，形式主义、官僚主义问题突出，造成不良影响的；</w:t>
      </w:r>
    </w:p>
    <w:p w14:paraId="22EC828C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（十一）品行不端，行为失范，违背社会公德、职业道德、家庭美德，造成不良影响的；</w:t>
      </w:r>
    </w:p>
    <w:p w14:paraId="6A4F088D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（十二）因存在配偶、子女移居国（境）外，配偶、子女及其配偶经商办企业等情况，按照有关规定需要组织调整的；</w:t>
      </w:r>
    </w:p>
    <w:p w14:paraId="79848AA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（十三）年度考核被确定为不称职，或者连续两年被确定为基本称职，以及民主测评优秀和称职得票率达不到三分之二，经认定确属不适宜担任现职的；</w:t>
      </w:r>
    </w:p>
    <w:p w14:paraId="4B56B04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（十四）因健康原因无法正常履行工作职责1年以上的；</w:t>
      </w:r>
    </w:p>
    <w:p w14:paraId="3C822C7D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（十五）其他不适宜担任现职的情形。</w:t>
      </w:r>
    </w:p>
    <w:p w14:paraId="14D08C9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第六条 党委（党组）及其组织（人事）部门按照干部管理权限，履行组织调整的有关职责。</w:t>
      </w:r>
    </w:p>
    <w:p w14:paraId="0D1D0113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各级组织（人事）部门应当把功夫下在平时，深化对干部的日常了解，定期分析研判考核考察、巡视巡察、审计、统计、个人有关事项报告、民主评议、信访举报等有关领导班子和干部队伍情况，动态掌握干部现实表现，对存在苗头性、倾向性或者轻微问题的，及时予以提醒、谈话、函询、批评教育、责令检查或者诫勉，对不适宜担任现职的及时启动调整程序。</w:t>
      </w:r>
    </w:p>
    <w:p w14:paraId="1508D950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第七条 调整不适宜担任现职干部，一般按照以下程序进行：</w:t>
      </w:r>
    </w:p>
    <w:p w14:paraId="6654F972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一）核实认定。组织（人事）部门综合分析各方面情况，对不适宜担任现职的情形进行核实，作出客观评价和准确认定。注重听取群众反映、了解群众口碑，特别是听取工作对象、服务对象等相关人员的意见。必要时可以与干部本人谈话听取说明。</w:t>
      </w:r>
    </w:p>
    <w:p w14:paraId="70C9360D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（二）提出建议。组织（人事）部门根据调查核实和分析研判结果，对不适宜担任现职干部提出调整建议。调整建议包括调整原因、调整方式、安排去向等内容。</w:t>
      </w:r>
    </w:p>
    <w:p w14:paraId="21A27B0A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（三）组织决定。党委（党组）召开会议集体研究，作出调整决定。作出决定前，应当听取有关方面意见。涉及干部双重管理的，主管方应当按照有关规定程序征求协管方意见。</w:t>
      </w:r>
    </w:p>
    <w:p w14:paraId="6E20AE51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（四）谈话。党委（党组）或者组织（人事）部门负责同志与调整对象进行谈话，宣布组织决定，认真细致做好思想工作。</w:t>
      </w:r>
    </w:p>
    <w:p w14:paraId="441F806C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（五）按照有关规定履行任免程序。一般在1个月内办理调整干部工资、待遇等方面的手续。对选举和依法任免的干部，按照有关法律法规、章程和规定的程序进行。</w:t>
      </w:r>
    </w:p>
    <w:p w14:paraId="7991B578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第八条 干部本人对调整决定不服的，可以按照有关规定申请复核或者提出申诉。复核、申诉期间不停止调整决定的执行。</w:t>
      </w:r>
    </w:p>
    <w:p w14:paraId="0E098900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第九条 对不适宜担任现职干部，应当根据其一贯表现和工作需要，区分不同情形，采取平职调整、转任职级公务员、免职、降职等方式予以调整，符合提前退休条件的可以办理提前退休。</w:t>
      </w:r>
    </w:p>
    <w:p w14:paraId="44F8A206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对非个人原因或者健康原因不能胜任现职岗位的，应当从事业需要和关心爱护干部出发，予以妥善安排。</w:t>
      </w:r>
    </w:p>
    <w:p w14:paraId="4878537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调整不适宜担任现职干部，原则上在职数范围内安排。暂时超职数的，应当报经上一级党委组织部门和机构编制部门同意，并明确消化时限，一般应在1年内消化。</w:t>
      </w:r>
    </w:p>
    <w:p w14:paraId="5CF8AB92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条 对被调整的干部，应当跟踪了解其思想动态和工作状况，有针对性地做好教育管理工作。根据工作需要，对认真汲取教训、积极努力工作，德才表现和工作实绩突出且经考察符合任职条件的，可以进一步使用、晋升职级或者提拔职务。</w:t>
      </w:r>
    </w:p>
    <w:p w14:paraId="40E8847E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第十一条 各级组织（人事）部门应当对不适宜担任现职干部的调整原因、安排方式和后续管理等情况进行纪实，每年1月底前向上一级党委组织部门报备上年度相关情况。</w:t>
      </w:r>
    </w:p>
    <w:p w14:paraId="518E7B39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二条 健全和落实推进领导干部能上能下工作责任制，党委（党组）应当坚决扛起主体责任，党委（党组）书记应当切实履行第一责任人的责任，组织（人事）部门应当自觉承担具体工作责任，坚持原则、敢于负责，做到真管真严、敢管敢严、长管长严，结合日常干部选拔任用、管理监督、领导班子换届等工作，推进能上能下常态化。</w:t>
      </w:r>
    </w:p>
    <w:p w14:paraId="1B556F3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第十三条 坚持严管和厚爱结合、激励和约束并重，落实“三个区分开来”要求，正确把握政策界限，保护干部干事创业、改革创新的积极性，宽容改革探索、先行先试等工作中的失误。</w:t>
      </w:r>
    </w:p>
    <w:p w14:paraId="606F79E5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第十四条 严明推进领导干部能上能下工作纪律，不得搞好人主义，不得避重就轻、以党纪政务处分规避组织调整或者以组织调整代替党纪政务处分，不得借机打击报复。</w:t>
      </w:r>
    </w:p>
    <w:p w14:paraId="132BF080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五条 积极营造推进领导干部能上能下的制度环境和舆论氛围，加强督促检查，把本规定执行情况纳入党委（党组）履行全面从严治党主体责任、“一报告两评议”、巡视巡察、选人用人专项检查等内容，纳入党委（党组）书记年度考核述职内容。对严重不负责任，或者违反有关工作纪律要求的，应当追究党委（党组）及其组织（人事）部门主要负责人和有关领导成员、直接责任人的责任。</w:t>
      </w:r>
    </w:p>
    <w:p w14:paraId="330FE03A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第十六条 各地区各部门可以根据本规定，结合自身实际，制定实施细则。</w:t>
      </w:r>
    </w:p>
    <w:p w14:paraId="5CFCFBD4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第十七条 本规定由中央组织部负责解释。</w:t>
      </w:r>
    </w:p>
    <w:p w14:paraId="21541B6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第十八条 本规定自发布之日起施行。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460F3"/>
    <w:rsid w:val="3134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2025-01-03T09:41:00Z</dcterms:created>
  <dc:creator>keke</dc:creator>
  <cp:lastModifiedBy>keke</cp:lastModifiedBy>
  <dcterms:modified xsi:type="dcterms:W3CDTF">2025-01-03T09:42:35Z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725AFF076D3F41E380B532208E923DB6_11</vt:lpwstr>
  </property>
  <property fmtid="{D5CDD505-2E9C-101B-9397-08002B2CF9AE}" pid="4" name="KSOTemplateDocerSaveRecord">
    <vt:lpwstr>eyJoZGlkIjoiNzcyYjVjOWVkYjczMjFjMDkzOTAwZmI5OTlhMjVkNDAiLCJ1c2VySWQiOiIzNDcwNTkxNDMifQ==</vt:lpwstr>
  </property>
</Properties>
</file>