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298" w:beforeLines="50" w:line="540" w:lineRule="exact"/>
        <w:ind w:left="0" w:leftChars="0" w:right="0" w:rightChars="0" w:firstLine="0" w:firstLineChars="0"/>
        <w:jc w:val="center"/>
        <w:textAlignment w:val="auto"/>
        <w:outlineLvl w:val="9"/>
        <w:rPr>
          <w:rFonts w:hint="eastAsia" w:ascii="方正小标宋简体" w:eastAsia="方正小标宋简体"/>
          <w:spacing w:val="0"/>
          <w:sz w:val="44"/>
          <w:szCs w:val="44"/>
          <w:lang w:eastAsia="zh-CN"/>
        </w:rPr>
      </w:pPr>
      <w:bookmarkStart w:id="0" w:name="_GoBack"/>
      <w:r>
        <w:rPr>
          <w:rFonts w:hint="eastAsia" w:ascii="方正小标宋简体" w:eastAsia="方正小标宋简体"/>
          <w:spacing w:val="0"/>
          <w:sz w:val="44"/>
          <w:szCs w:val="44"/>
          <w:lang w:eastAsia="zh-CN"/>
        </w:rPr>
        <w:t>全省网信系统庆“七一”微党课比赛方案</w:t>
      </w:r>
    </w:p>
    <w:bookmarkEnd w:id="0"/>
    <w:p>
      <w:pPr>
        <w:keepNext w:val="0"/>
        <w:keepLines w:val="0"/>
        <w:pageBreakBefore w:val="0"/>
        <w:kinsoku/>
        <w:wordWrap/>
        <w:overflowPunct/>
        <w:topLinePunct w:val="0"/>
        <w:autoSpaceDE/>
        <w:autoSpaceDN/>
        <w:bidi w:val="0"/>
        <w:adjustRightInd/>
        <w:snapToGrid/>
        <w:spacing w:beforeLines="50" w:line="600" w:lineRule="exact"/>
        <w:jc w:val="center"/>
        <w:textAlignment w:val="auto"/>
        <w:outlineLvl w:val="9"/>
        <w:rPr>
          <w:rFonts w:hint="eastAsia" w:ascii="方正小标宋简体" w:eastAsia="方正小标宋简体"/>
          <w:sz w:val="32"/>
          <w:szCs w:val="32"/>
          <w:lang w:eastAsia="zh-CN"/>
        </w:rPr>
      </w:pPr>
    </w:p>
    <w:p>
      <w:pPr>
        <w:keepNext w:val="0"/>
        <w:keepLines w:val="0"/>
        <w:pageBreakBefore w:val="0"/>
        <w:kinsoku/>
        <w:wordWrap/>
        <w:overflowPunct/>
        <w:topLinePunct w:val="0"/>
        <w:autoSpaceDE/>
        <w:autoSpaceDN/>
        <w:bidi w:val="0"/>
        <w:adjustRightInd/>
        <w:snapToGrid/>
        <w:spacing w:line="540" w:lineRule="exact"/>
        <w:ind w:left="0" w:leftChars="0" w:right="0" w:rightChars="0" w:firstLine="680" w:firstLineChars="200"/>
        <w:jc w:val="both"/>
        <w:textAlignment w:val="auto"/>
        <w:outlineLvl w:val="9"/>
        <w:rPr>
          <w:rFonts w:hint="eastAsia"/>
        </w:rPr>
      </w:pPr>
      <w:r>
        <w:rPr>
          <w:rFonts w:hint="eastAsia"/>
        </w:rPr>
        <w:t>为隆重庆祝中国共产党102周年华诞，</w:t>
      </w:r>
      <w:r>
        <w:rPr>
          <w:rFonts w:hint="eastAsia"/>
          <w:lang w:eastAsia="zh-CN"/>
        </w:rPr>
        <w:t>重温</w:t>
      </w:r>
      <w:r>
        <w:rPr>
          <w:rFonts w:hint="eastAsia"/>
        </w:rPr>
        <w:t>党的光辉历程，讴歌党的丰功伟绩，持续推动学习贯彻习近平新时代中国特色社会主义思想主题教育走深走实，引导全省网信系统党员干部继承和发扬党的光荣传统和优良作风，不断提升政治能力、思维能力、实践能力，</w:t>
      </w:r>
      <w:r>
        <w:rPr>
          <w:rFonts w:hint="eastAsia"/>
          <w:lang w:eastAsia="zh-CN"/>
        </w:rPr>
        <w:t>举办</w:t>
      </w:r>
      <w:r>
        <w:rPr>
          <w:rFonts w:hint="eastAsia"/>
        </w:rPr>
        <w:t>全省网信</w:t>
      </w:r>
      <w:r>
        <w:rPr>
          <w:rFonts w:hint="eastAsia"/>
          <w:lang w:eastAsia="zh-CN"/>
        </w:rPr>
        <w:t>系统庆</w:t>
      </w:r>
      <w:r>
        <w:rPr>
          <w:rFonts w:hint="eastAsia"/>
        </w:rPr>
        <w:t>“</w:t>
      </w:r>
      <w:r>
        <w:rPr>
          <w:rFonts w:hint="eastAsia"/>
          <w:lang w:eastAsia="zh-CN"/>
        </w:rPr>
        <w:t>七一</w:t>
      </w:r>
      <w:r>
        <w:rPr>
          <w:rFonts w:hint="eastAsia"/>
        </w:rPr>
        <w:t>”微党课</w:t>
      </w:r>
      <w:r>
        <w:rPr>
          <w:rFonts w:hint="eastAsia"/>
          <w:lang w:eastAsia="zh-CN"/>
        </w:rPr>
        <w:t>比赛</w:t>
      </w:r>
      <w:r>
        <w:rPr>
          <w:rFonts w:hint="eastAsia"/>
        </w:rPr>
        <w:t>。具体方案如下。</w:t>
      </w:r>
    </w:p>
    <w:p>
      <w:pPr>
        <w:keepNext w:val="0"/>
        <w:keepLines w:val="0"/>
        <w:pageBreakBefore w:val="0"/>
        <w:numPr>
          <w:ilvl w:val="0"/>
          <w:numId w:val="0"/>
        </w:numPr>
        <w:kinsoku/>
        <w:wordWrap/>
        <w:overflowPunct/>
        <w:topLinePunct w:val="0"/>
        <w:autoSpaceDE/>
        <w:autoSpaceDN/>
        <w:bidi w:val="0"/>
        <w:adjustRightInd/>
        <w:snapToGrid/>
        <w:spacing w:line="540" w:lineRule="exact"/>
        <w:ind w:left="0" w:leftChars="0" w:right="0" w:rightChars="0" w:firstLine="680" w:firstLineChars="200"/>
        <w:jc w:val="both"/>
        <w:textAlignment w:val="auto"/>
        <w:outlineLvl w:val="9"/>
        <w:rPr>
          <w:rFonts w:hint="eastAsia" w:ascii="黑体" w:hAnsi="黑体" w:eastAsia="黑体" w:cs="黑体"/>
          <w:kern w:val="2"/>
          <w:sz w:val="32"/>
          <w:szCs w:val="32"/>
          <w:lang w:val="en-US" w:eastAsia="zh-CN" w:bidi="ar-SA"/>
        </w:rPr>
      </w:pPr>
      <w:r>
        <w:rPr>
          <w:rFonts w:hint="eastAsia" w:ascii="黑体" w:hAnsi="黑体" w:eastAsia="黑体" w:cs="黑体"/>
          <w:lang w:eastAsia="zh-CN"/>
        </w:rPr>
        <w:t>一</w:t>
      </w:r>
      <w:r>
        <w:rPr>
          <w:rFonts w:hint="eastAsia" w:ascii="黑体" w:hAnsi="黑体" w:eastAsia="黑体" w:cs="黑体"/>
          <w:kern w:val="2"/>
          <w:sz w:val="32"/>
          <w:szCs w:val="32"/>
          <w:lang w:val="en-US" w:eastAsia="zh-CN" w:bidi="ar-SA"/>
        </w:rPr>
        <w:t>、比赛主题</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80" w:firstLineChars="200"/>
        <w:jc w:val="both"/>
        <w:textAlignment w:val="auto"/>
        <w:outlineLvl w:val="9"/>
        <w:rPr>
          <w:rFonts w:hint="eastAsia"/>
          <w:lang w:val="en-US" w:eastAsia="zh-CN"/>
        </w:rPr>
      </w:pPr>
      <w:r>
        <w:rPr>
          <w:rFonts w:hint="eastAsia"/>
          <w:lang w:val="en-US" w:eastAsia="zh-CN"/>
        </w:rPr>
        <w:t>“感悟思想伟力  勇担时代使命”，</w:t>
      </w:r>
      <w:r>
        <w:rPr>
          <w:rFonts w:hint="eastAsia" w:hAnsi="仿宋_GB2312" w:cs="仿宋_GB2312"/>
          <w:lang w:eastAsia="zh-CN"/>
        </w:rPr>
        <w:t>围绕学习贯彻习近平新时代中国特色社会主义思想和党的二十大精神，结合学习体会和工作职责，用质朴的语言、真挚的感情，或讲网信故事、或颂先进典型、或谈发展思路，通过分享体会感悟，展示各地网信工作亮点成绩、展现网信干部勇于担当、敢于创新的精神风貌。</w:t>
      </w:r>
    </w:p>
    <w:p>
      <w:pPr>
        <w:keepNext w:val="0"/>
        <w:keepLines w:val="0"/>
        <w:pageBreakBefore w:val="0"/>
        <w:numPr>
          <w:ilvl w:val="0"/>
          <w:numId w:val="0"/>
        </w:numPr>
        <w:kinsoku/>
        <w:wordWrap/>
        <w:overflowPunct/>
        <w:topLinePunct w:val="0"/>
        <w:autoSpaceDE/>
        <w:autoSpaceDN/>
        <w:bidi w:val="0"/>
        <w:adjustRightInd/>
        <w:snapToGrid/>
        <w:spacing w:line="540" w:lineRule="exact"/>
        <w:ind w:left="0" w:leftChars="0" w:right="0" w:rightChars="0" w:firstLine="680" w:firstLineChars="200"/>
        <w:jc w:val="both"/>
        <w:textAlignment w:val="auto"/>
        <w:outlineLvl w:val="9"/>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二、比赛时间</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hint="eastAsia" w:eastAsia="仿宋_GB2312"/>
          <w:lang w:eastAsia="zh-CN"/>
        </w:rPr>
      </w:pPr>
      <w:r>
        <w:rPr>
          <w:rFonts w:hint="eastAsia"/>
        </w:rPr>
        <w:t>202</w:t>
      </w:r>
      <w:r>
        <w:rPr>
          <w:rFonts w:hint="eastAsia"/>
          <w:lang w:val="en-US" w:eastAsia="zh-CN"/>
        </w:rPr>
        <w:t>3</w:t>
      </w:r>
      <w:r>
        <w:rPr>
          <w:rFonts w:hint="eastAsia"/>
        </w:rPr>
        <w:t>年</w:t>
      </w:r>
      <w:r>
        <w:rPr>
          <w:rFonts w:hint="eastAsia"/>
          <w:lang w:val="en-US" w:eastAsia="zh-CN"/>
        </w:rPr>
        <w:t>6</w:t>
      </w:r>
      <w:r>
        <w:rPr>
          <w:rFonts w:hint="eastAsia"/>
        </w:rPr>
        <w:t>月</w:t>
      </w:r>
      <w:r>
        <w:rPr>
          <w:rFonts w:hint="eastAsia"/>
          <w:lang w:val="en-US" w:eastAsia="zh-CN"/>
        </w:rPr>
        <w:t>30</w:t>
      </w:r>
      <w:r>
        <w:rPr>
          <w:rFonts w:hint="eastAsia"/>
        </w:rPr>
        <w:t>日</w:t>
      </w:r>
      <w:r>
        <w:rPr>
          <w:rFonts w:hint="eastAsia"/>
          <w:lang w:eastAsia="zh-CN"/>
        </w:rPr>
        <w:t>（星期五）上午</w:t>
      </w:r>
      <w:r>
        <w:rPr>
          <w:rFonts w:hint="eastAsia"/>
          <w:lang w:val="en-US" w:eastAsia="zh-CN"/>
        </w:rPr>
        <w:t>9</w:t>
      </w:r>
      <w:r>
        <w:rPr>
          <w:rFonts w:hint="eastAsia"/>
        </w:rPr>
        <w:t>:</w:t>
      </w:r>
      <w:r>
        <w:rPr>
          <w:rFonts w:hint="eastAsia"/>
          <w:lang w:val="en-US" w:eastAsia="zh-CN"/>
        </w:rPr>
        <w:t>0</w:t>
      </w:r>
      <w:r>
        <w:rPr>
          <w:rFonts w:hint="eastAsia"/>
        </w:rPr>
        <w:t>0，</w:t>
      </w:r>
      <w:r>
        <w:rPr>
          <w:rFonts w:hint="eastAsia"/>
          <w:lang w:eastAsia="zh-CN"/>
        </w:rPr>
        <w:t>时间半天</w:t>
      </w:r>
    </w:p>
    <w:p>
      <w:pPr>
        <w:pStyle w:val="6"/>
        <w:keepNext w:val="0"/>
        <w:keepLines w:val="0"/>
        <w:pageBreakBefore w:val="0"/>
        <w:widowControl/>
        <w:kinsoku/>
        <w:wordWrap/>
        <w:overflowPunct/>
        <w:topLinePunct w:val="0"/>
        <w:autoSpaceDE/>
        <w:autoSpaceDN/>
        <w:bidi w:val="0"/>
        <w:adjustRightInd/>
        <w:snapToGrid/>
        <w:spacing w:beforeAutospacing="0" w:afterAutospacing="0" w:line="540" w:lineRule="exact"/>
        <w:ind w:left="0" w:leftChars="0" w:right="0" w:rightChars="0" w:firstLine="680" w:firstLineChars="200"/>
        <w:jc w:val="both"/>
        <w:textAlignment w:val="auto"/>
        <w:outlineLvl w:val="9"/>
        <w:rPr>
          <w:rFonts w:ascii="黑体" w:hAnsi="黑体" w:eastAsia="黑体" w:cs="黑体"/>
          <w:kern w:val="2"/>
          <w:sz w:val="32"/>
          <w:szCs w:val="32"/>
        </w:rPr>
      </w:pPr>
      <w:r>
        <w:rPr>
          <w:rFonts w:hint="eastAsia" w:ascii="黑体" w:hAnsi="黑体" w:eastAsia="黑体" w:cs="黑体"/>
          <w:kern w:val="2"/>
          <w:sz w:val="32"/>
          <w:szCs w:val="32"/>
          <w:lang w:eastAsia="zh-CN"/>
        </w:rPr>
        <w:t>三</w:t>
      </w:r>
      <w:r>
        <w:rPr>
          <w:rFonts w:hint="eastAsia" w:ascii="黑体" w:hAnsi="黑体" w:eastAsia="黑体" w:cs="黑体"/>
          <w:kern w:val="2"/>
          <w:sz w:val="32"/>
          <w:szCs w:val="32"/>
        </w:rPr>
        <w:t>、</w:t>
      </w:r>
      <w:r>
        <w:rPr>
          <w:rFonts w:hint="eastAsia" w:ascii="黑体" w:hAnsi="黑体" w:eastAsia="黑体" w:cs="黑体"/>
          <w:kern w:val="2"/>
          <w:sz w:val="32"/>
          <w:szCs w:val="32"/>
          <w:lang w:eastAsia="zh-CN"/>
        </w:rPr>
        <w:t>比赛</w:t>
      </w:r>
      <w:r>
        <w:rPr>
          <w:rFonts w:hint="eastAsia" w:ascii="黑体" w:hAnsi="黑体" w:eastAsia="黑体" w:cs="黑体"/>
          <w:kern w:val="2"/>
          <w:sz w:val="32"/>
          <w:szCs w:val="32"/>
        </w:rPr>
        <w:t>地点</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hint="eastAsia" w:eastAsia="仿宋_GB2312"/>
          <w:lang w:val="en-US" w:eastAsia="zh-CN"/>
        </w:rPr>
      </w:pPr>
      <w:r>
        <w:rPr>
          <w:rFonts w:hint="eastAsia"/>
          <w:lang w:eastAsia="zh-CN"/>
        </w:rPr>
        <w:t>办机关</w:t>
      </w:r>
      <w:r>
        <w:rPr>
          <w:rFonts w:hint="eastAsia"/>
          <w:lang w:val="en-US" w:eastAsia="zh-CN"/>
        </w:rPr>
        <w:t>16楼会议室</w:t>
      </w:r>
    </w:p>
    <w:p>
      <w:pPr>
        <w:keepNext w:val="0"/>
        <w:keepLines w:val="0"/>
        <w:pageBreakBefore w:val="0"/>
        <w:numPr>
          <w:ilvl w:val="0"/>
          <w:numId w:val="0"/>
        </w:numPr>
        <w:kinsoku/>
        <w:wordWrap/>
        <w:overflowPunct/>
        <w:topLinePunct w:val="0"/>
        <w:autoSpaceDE/>
        <w:autoSpaceDN/>
        <w:bidi w:val="0"/>
        <w:adjustRightInd/>
        <w:snapToGrid/>
        <w:spacing w:line="540" w:lineRule="exact"/>
        <w:ind w:left="0" w:leftChars="0" w:right="0" w:rightChars="0" w:firstLine="680" w:firstLineChars="200"/>
        <w:jc w:val="both"/>
        <w:textAlignment w:val="auto"/>
        <w:outlineLvl w:val="9"/>
        <w:rPr>
          <w:rFonts w:ascii="黑体" w:hAnsi="黑体" w:eastAsia="黑体"/>
        </w:rPr>
      </w:pPr>
      <w:r>
        <w:rPr>
          <w:rFonts w:hint="eastAsia" w:ascii="黑体" w:hAnsi="黑体" w:eastAsia="黑体" w:cs="黑体"/>
          <w:lang w:eastAsia="zh-CN"/>
        </w:rPr>
        <w:t>四、</w:t>
      </w:r>
      <w:r>
        <w:rPr>
          <w:rFonts w:hint="eastAsia" w:ascii="黑体" w:hAnsi="黑体" w:eastAsia="黑体"/>
        </w:rPr>
        <w:t>参加人员</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ascii="楷体_GB2312" w:hAnsi="楷体_GB2312" w:eastAsia="楷体_GB2312" w:cs="楷体_GB2312"/>
          <w:lang w:eastAsia="zh-CN"/>
        </w:rPr>
      </w:pPr>
      <w:r>
        <w:rPr>
          <w:rFonts w:hint="eastAsia" w:ascii="楷体_GB2312" w:hAnsi="楷体_GB2312" w:eastAsia="楷体_GB2312" w:cs="楷体_GB2312"/>
        </w:rPr>
        <w:t>（</w:t>
      </w:r>
      <w:r>
        <w:rPr>
          <w:rFonts w:hint="eastAsia" w:ascii="楷体_GB2312" w:hAnsi="楷体_GB2312" w:eastAsia="楷体_GB2312" w:cs="楷体_GB2312"/>
          <w:lang w:eastAsia="zh-CN"/>
        </w:rPr>
        <w:t>一</w:t>
      </w:r>
      <w:r>
        <w:rPr>
          <w:rFonts w:hint="eastAsia" w:ascii="楷体_GB2312" w:hAnsi="楷体_GB2312" w:eastAsia="楷体_GB2312" w:cs="楷体_GB2312"/>
        </w:rPr>
        <w:t>）</w:t>
      </w:r>
      <w:r>
        <w:rPr>
          <w:rFonts w:hint="eastAsia" w:ascii="楷体_GB2312" w:hAnsi="楷体_GB2312" w:eastAsia="楷体_GB2312" w:cs="楷体_GB2312"/>
          <w:lang w:eastAsia="zh-CN"/>
        </w:rPr>
        <w:t>嘉宾：</w:t>
      </w:r>
      <w:r>
        <w:rPr>
          <w:rFonts w:hint="eastAsia" w:hAnsi="仿宋_GB2312" w:cs="仿宋_GB2312"/>
          <w:lang w:val="en-US" w:eastAsia="zh-CN"/>
        </w:rPr>
        <w:t>省委主题教育第8巡回指导组领导。</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hAnsi="仿宋_GB2312" w:cs="仿宋_GB2312"/>
        </w:rPr>
      </w:pPr>
      <w:r>
        <w:rPr>
          <w:rFonts w:hint="eastAsia" w:ascii="楷体_GB2312" w:hAnsi="楷体_GB2312" w:eastAsia="楷体_GB2312" w:cs="楷体_GB2312"/>
        </w:rPr>
        <w:t>（</w:t>
      </w:r>
      <w:r>
        <w:rPr>
          <w:rFonts w:hint="eastAsia" w:ascii="楷体_GB2312" w:hAnsi="楷体_GB2312" w:eastAsia="楷体_GB2312" w:cs="楷体_GB2312"/>
          <w:lang w:eastAsia="zh-CN"/>
        </w:rPr>
        <w:t>二</w:t>
      </w:r>
      <w:r>
        <w:rPr>
          <w:rFonts w:hint="eastAsia" w:ascii="楷体_GB2312" w:hAnsi="楷体_GB2312" w:eastAsia="楷体_GB2312" w:cs="楷体_GB2312"/>
        </w:rPr>
        <w:t>）选手：</w:t>
      </w:r>
      <w:r>
        <w:rPr>
          <w:rFonts w:hint="eastAsia" w:hAnsi="仿宋_GB2312" w:cs="仿宋_GB2312"/>
        </w:rPr>
        <w:t>共1</w:t>
      </w:r>
      <w:r>
        <w:rPr>
          <w:rFonts w:hint="eastAsia" w:hAnsi="仿宋_GB2312" w:cs="仿宋_GB2312"/>
          <w:lang w:val="en-US" w:eastAsia="zh-CN"/>
        </w:rPr>
        <w:t>4</w:t>
      </w:r>
      <w:r>
        <w:rPr>
          <w:rFonts w:hint="eastAsia" w:hAnsi="仿宋_GB2312" w:cs="仿宋_GB2312"/>
        </w:rPr>
        <w:t>人。各地市网信办1</w:t>
      </w:r>
      <w:r>
        <w:rPr>
          <w:rFonts w:hint="eastAsia" w:hAnsi="仿宋_GB2312" w:cs="仿宋_GB2312"/>
          <w:lang w:val="en-US" w:eastAsia="zh-CN"/>
        </w:rPr>
        <w:t>0</w:t>
      </w:r>
      <w:r>
        <w:rPr>
          <w:rFonts w:hint="eastAsia" w:hAnsi="仿宋_GB2312" w:cs="仿宋_GB2312"/>
        </w:rPr>
        <w:t>人</w:t>
      </w:r>
      <w:r>
        <w:rPr>
          <w:rFonts w:hint="eastAsia" w:hAnsi="仿宋_GB2312" w:cs="仿宋_GB2312"/>
          <w:lang w:eastAsia="zh-CN"/>
        </w:rPr>
        <w:t>（地市网信办各选派一位副主任以上人员作为选手参赛）</w:t>
      </w:r>
      <w:r>
        <w:rPr>
          <w:rFonts w:hint="eastAsia" w:hAnsi="仿宋_GB2312" w:cs="仿宋_GB2312"/>
        </w:rPr>
        <w:t>，办机关</w:t>
      </w:r>
      <w:r>
        <w:rPr>
          <w:rFonts w:hint="eastAsia" w:hAnsi="仿宋_GB2312" w:cs="仿宋_GB2312"/>
          <w:lang w:eastAsia="zh-CN"/>
        </w:rPr>
        <w:t>处级干部</w:t>
      </w:r>
      <w:r>
        <w:rPr>
          <w:rFonts w:hint="eastAsia" w:hAnsi="仿宋_GB2312" w:cs="仿宋_GB2312"/>
          <w:lang w:val="en-US" w:eastAsia="zh-CN"/>
        </w:rPr>
        <w:t>4</w:t>
      </w:r>
      <w:r>
        <w:rPr>
          <w:rFonts w:hint="eastAsia" w:hAnsi="仿宋_GB2312" w:cs="仿宋_GB2312"/>
        </w:rPr>
        <w:t>人</w:t>
      </w:r>
      <w:r>
        <w:rPr>
          <w:rFonts w:hint="eastAsia" w:hAnsi="仿宋_GB2312" w:cs="仿宋_GB2312"/>
          <w:lang w:eastAsia="zh-CN"/>
        </w:rPr>
        <w:t>（黄书锭、阮巍伟、朱晓春、彭文伟）。</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ascii="楷体_GB2312" w:hAnsi="楷体_GB2312" w:eastAsia="楷体_GB2312" w:cs="楷体_GB2312"/>
        </w:rPr>
        <w:t>（</w:t>
      </w:r>
      <w:r>
        <w:rPr>
          <w:rFonts w:hint="eastAsia" w:ascii="楷体_GB2312" w:hAnsi="楷体_GB2312" w:eastAsia="楷体_GB2312" w:cs="楷体_GB2312"/>
          <w:lang w:eastAsia="zh-CN"/>
        </w:rPr>
        <w:t>三</w:t>
      </w:r>
      <w:r>
        <w:rPr>
          <w:rFonts w:hint="eastAsia" w:ascii="楷体_GB2312" w:hAnsi="楷体_GB2312" w:eastAsia="楷体_GB2312" w:cs="楷体_GB2312"/>
        </w:rPr>
        <w:t>）评委：</w:t>
      </w:r>
      <w:r>
        <w:rPr>
          <w:rFonts w:hint="eastAsia" w:hAnsi="仿宋_GB2312" w:cs="仿宋_GB2312"/>
          <w:highlight w:val="none"/>
        </w:rPr>
        <w:t>邀请省直机关工委、省委党校、省委讲师团专家评委，省委网信办办领导</w:t>
      </w:r>
      <w:r>
        <w:rPr>
          <w:rFonts w:hint="eastAsia" w:hAnsi="仿宋_GB2312" w:cs="仿宋_GB2312"/>
        </w:rPr>
        <w:t>。</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ascii="黑体" w:hAnsi="黑体" w:eastAsia="黑体" w:cs="黑体"/>
          <w:lang w:eastAsia="zh-CN"/>
        </w:rPr>
      </w:pPr>
      <w:r>
        <w:rPr>
          <w:rFonts w:hint="eastAsia" w:ascii="楷体_GB2312" w:hAnsi="楷体_GB2312" w:eastAsia="楷体_GB2312" w:cs="楷体_GB2312"/>
          <w:lang w:eastAsia="zh-CN"/>
        </w:rPr>
        <w:t>（四）</w:t>
      </w:r>
      <w:r>
        <w:rPr>
          <w:rFonts w:hint="eastAsia" w:ascii="楷体_GB2312" w:hAnsi="楷体_GB2312" w:eastAsia="楷体_GB2312" w:cs="楷体_GB2312"/>
        </w:rPr>
        <w:t>观众：</w:t>
      </w:r>
      <w:r>
        <w:rPr>
          <w:rFonts w:hint="eastAsia" w:hAnsi="仿宋_GB2312" w:cs="仿宋_GB2312"/>
          <w:lang w:eastAsia="zh-CN"/>
        </w:rPr>
        <w:t>办机关全体党员干部、</w:t>
      </w:r>
      <w:r>
        <w:rPr>
          <w:rFonts w:hint="eastAsia" w:hAnsi="仿宋_GB2312" w:cs="仿宋_GB2312"/>
        </w:rPr>
        <w:t>安全分中心</w:t>
      </w:r>
      <w:r>
        <w:rPr>
          <w:rFonts w:hint="eastAsia" w:hAnsi="仿宋_GB2312" w:cs="仿宋_GB2312"/>
          <w:lang w:eastAsia="zh-CN"/>
        </w:rPr>
        <w:t>党员代表</w:t>
      </w:r>
      <w:r>
        <w:rPr>
          <w:rFonts w:hint="eastAsia" w:hAnsi="仿宋_GB2312" w:cs="仿宋_GB2312"/>
        </w:rPr>
        <w:t>。</w:t>
      </w:r>
    </w:p>
    <w:p>
      <w:pPr>
        <w:keepNext w:val="0"/>
        <w:keepLines w:val="0"/>
        <w:pageBreakBefore w:val="0"/>
        <w:numPr>
          <w:ilvl w:val="0"/>
          <w:numId w:val="0"/>
        </w:numPr>
        <w:kinsoku/>
        <w:wordWrap/>
        <w:overflowPunct/>
        <w:topLinePunct w:val="0"/>
        <w:autoSpaceDE/>
        <w:autoSpaceDN/>
        <w:bidi w:val="0"/>
        <w:adjustRightInd/>
        <w:snapToGrid/>
        <w:spacing w:line="540" w:lineRule="exact"/>
        <w:ind w:left="0" w:leftChars="0" w:right="0" w:rightChars="0"/>
        <w:jc w:val="both"/>
        <w:textAlignment w:val="auto"/>
        <w:outlineLvl w:val="9"/>
        <w:rPr>
          <w:rFonts w:hint="eastAsia"/>
        </w:rPr>
      </w:pPr>
      <w:r>
        <w:rPr>
          <w:rFonts w:hint="eastAsia"/>
          <w:lang w:val="en-US" w:eastAsia="zh-CN"/>
        </w:rPr>
        <w:t xml:space="preserve">    </w:t>
      </w:r>
      <w:r>
        <w:rPr>
          <w:rFonts w:hint="eastAsia" w:ascii="楷体_GB2312" w:hAnsi="楷体_GB2312" w:eastAsia="楷体_GB2312" w:cs="楷体_GB2312"/>
          <w:lang w:eastAsia="zh-CN"/>
        </w:rPr>
        <w:t>（五）</w:t>
      </w:r>
      <w:r>
        <w:rPr>
          <w:rFonts w:hint="eastAsia" w:ascii="楷体_GB2312" w:hAnsi="楷体_GB2312" w:eastAsia="楷体_GB2312" w:cs="楷体_GB2312"/>
          <w:lang w:val="en-US" w:eastAsia="zh-CN"/>
        </w:rPr>
        <w:t>主持人：</w:t>
      </w:r>
      <w:r>
        <w:rPr>
          <w:rFonts w:hint="eastAsia"/>
          <w:lang w:val="en-US" w:eastAsia="zh-CN"/>
        </w:rPr>
        <w:t>刘思含、王锦涛</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ascii="黑体" w:hAnsi="黑体" w:eastAsia="黑体"/>
        </w:rPr>
      </w:pPr>
      <w:r>
        <w:rPr>
          <w:rFonts w:hint="eastAsia" w:ascii="黑体" w:hAnsi="黑体" w:eastAsia="黑体"/>
          <w:lang w:eastAsia="zh-CN"/>
        </w:rPr>
        <w:t>五</w:t>
      </w:r>
      <w:r>
        <w:rPr>
          <w:rFonts w:hint="eastAsia" w:ascii="黑体" w:hAnsi="黑体" w:eastAsia="黑体"/>
        </w:rPr>
        <w:t>、比赛流程</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ascii="楷体_GB2312" w:hAnsi="楷体_GB2312" w:eastAsia="楷体_GB2312" w:cs="楷体_GB2312"/>
        </w:rPr>
      </w:pPr>
      <w:r>
        <w:rPr>
          <w:rFonts w:hint="eastAsia" w:ascii="楷体_GB2312" w:hAnsi="楷体_GB2312" w:eastAsia="楷体_GB2312" w:cs="楷体_GB2312"/>
        </w:rPr>
        <w:t>（一）赛前</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rPr>
        <w:t>1.抽签决定比赛顺序；</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rPr>
        <w:t>2.选手试讲、彩排。</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ascii="楷体_GB2312" w:hAnsi="楷体_GB2312" w:eastAsia="楷体_GB2312" w:cs="楷体_GB2312"/>
        </w:rPr>
      </w:pPr>
      <w:r>
        <w:rPr>
          <w:rFonts w:hint="eastAsia" w:ascii="楷体_GB2312" w:hAnsi="楷体_GB2312" w:eastAsia="楷体_GB2312" w:cs="楷体_GB2312"/>
        </w:rPr>
        <w:t>（二）正式比赛</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rPr>
        <w:t>1.主持人介绍比赛评委，宣读比赛规则；</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hAnsi="仿宋_GB2312" w:eastAsia="仿宋_GB2312" w:cs="仿宋_GB2312"/>
          <w:lang w:eastAsia="zh-CN"/>
        </w:rPr>
      </w:pPr>
      <w:r>
        <w:rPr>
          <w:rFonts w:hint="eastAsia" w:hAnsi="仿宋_GB2312" w:cs="仿宋_GB2312"/>
        </w:rPr>
        <w:t>2.选手</w:t>
      </w:r>
      <w:r>
        <w:rPr>
          <w:rFonts w:hint="eastAsia" w:hAnsi="仿宋_GB2312" w:cs="仿宋_GB2312"/>
          <w:lang w:eastAsia="zh-CN"/>
        </w:rPr>
        <w:t>“微党课”比赛；</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hAnsi="仿宋_GB2312" w:eastAsia="仿宋_GB2312" w:cs="仿宋_GB2312"/>
          <w:lang w:eastAsia="zh-CN"/>
        </w:rPr>
      </w:pPr>
      <w:r>
        <w:rPr>
          <w:rFonts w:hint="eastAsia" w:hAnsi="仿宋_GB2312" w:cs="仿宋_GB2312"/>
          <w:lang w:val="en-US" w:eastAsia="zh-CN"/>
        </w:rPr>
        <w:t>3</w:t>
      </w:r>
      <w:r>
        <w:rPr>
          <w:rFonts w:hint="eastAsia" w:hAnsi="仿宋_GB2312" w:cs="仿宋_GB2312"/>
        </w:rPr>
        <w:t>.评委点评</w:t>
      </w:r>
      <w:r>
        <w:rPr>
          <w:rFonts w:hint="eastAsia" w:hAnsi="仿宋_GB2312" w:cs="仿宋_GB2312"/>
          <w:lang w:eastAsia="zh-CN"/>
        </w:rPr>
        <w:t>。</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ascii="黑体" w:hAnsi="黑体" w:eastAsia="黑体"/>
        </w:rPr>
      </w:pPr>
      <w:r>
        <w:rPr>
          <w:rFonts w:hint="eastAsia" w:ascii="黑体" w:hAnsi="黑体" w:eastAsia="黑体"/>
          <w:lang w:eastAsia="zh-CN"/>
        </w:rPr>
        <w:t>六</w:t>
      </w:r>
      <w:r>
        <w:rPr>
          <w:rFonts w:hint="eastAsia" w:ascii="黑体" w:hAnsi="黑体" w:eastAsia="黑体"/>
        </w:rPr>
        <w:t>、</w:t>
      </w:r>
      <w:r>
        <w:rPr>
          <w:rFonts w:hint="eastAsia" w:ascii="黑体" w:hAnsi="黑体" w:eastAsia="黑体"/>
          <w:lang w:eastAsia="zh-CN"/>
        </w:rPr>
        <w:t>比赛</w:t>
      </w:r>
      <w:r>
        <w:rPr>
          <w:rFonts w:hint="eastAsia" w:ascii="黑体" w:hAnsi="黑体" w:eastAsia="黑体"/>
        </w:rPr>
        <w:t>形式和评分方法</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lang w:eastAsia="zh-CN"/>
        </w:rPr>
        <w:t>（一）“微党课”</w:t>
      </w:r>
      <w:r>
        <w:rPr>
          <w:rFonts w:hint="eastAsia" w:hAnsi="仿宋_GB2312" w:cs="仿宋_GB2312"/>
        </w:rPr>
        <w:t>使用普通话脱稿</w:t>
      </w:r>
      <w:r>
        <w:rPr>
          <w:rFonts w:hint="eastAsia" w:hAnsi="仿宋_GB2312" w:cs="仿宋_GB2312"/>
          <w:lang w:eastAsia="zh-CN"/>
        </w:rPr>
        <w:t>讲课</w:t>
      </w:r>
      <w:r>
        <w:rPr>
          <w:rFonts w:hint="eastAsia" w:hAnsi="仿宋_GB2312" w:cs="仿宋_GB2312"/>
        </w:rPr>
        <w:t>，</w:t>
      </w:r>
      <w:r>
        <w:rPr>
          <w:rFonts w:hint="eastAsia" w:hAnsi="仿宋_GB2312" w:cs="仿宋_GB2312"/>
          <w:lang w:eastAsia="zh-CN"/>
        </w:rPr>
        <w:t>讲课</w:t>
      </w:r>
      <w:r>
        <w:rPr>
          <w:rFonts w:hint="eastAsia" w:hAnsi="仿宋_GB2312" w:cs="仿宋_GB2312"/>
        </w:rPr>
        <w:t>时间限时6分钟。PPT、配乐等由参赛选手自备，提前报送至办机关党委。</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lang w:eastAsia="zh-CN"/>
        </w:rPr>
        <w:t>（二）</w:t>
      </w:r>
      <w:r>
        <w:rPr>
          <w:rFonts w:hint="eastAsia" w:hAnsi="仿宋_GB2312" w:cs="仿宋_GB2312"/>
        </w:rPr>
        <w:t>评分采用百分制，最终分数以去掉一个最高分、去掉一个最低分后，取平均值。</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Ansi="仿宋_GB2312" w:cs="仿宋_GB2312"/>
        </w:rPr>
      </w:pPr>
      <w:r>
        <w:rPr>
          <w:rFonts w:hint="eastAsia" w:hAnsi="仿宋_GB2312" w:cs="仿宋_GB2312"/>
          <w:lang w:eastAsia="zh-CN"/>
        </w:rPr>
        <w:t>（三）</w:t>
      </w:r>
      <w:r>
        <w:rPr>
          <w:rFonts w:hint="eastAsia" w:hAnsi="仿宋_GB2312" w:cs="仿宋_GB2312"/>
        </w:rPr>
        <w:t>参赛人员着装需正式得体，佩戴党徽。</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hAnsi="仿宋_GB2312" w:cs="仿宋_GB2312"/>
        </w:rPr>
      </w:pPr>
      <w:r>
        <w:rPr>
          <w:rFonts w:hint="eastAsia" w:ascii="黑体" w:hAnsi="黑体" w:eastAsia="黑体"/>
          <w:lang w:eastAsia="zh-CN"/>
        </w:rPr>
        <w:t>七</w:t>
      </w:r>
      <w:r>
        <w:rPr>
          <w:rFonts w:hint="eastAsia" w:ascii="黑体" w:hAnsi="黑体" w:eastAsia="黑体"/>
        </w:rPr>
        <w:t>、奖励办法</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hint="eastAsia" w:ascii="黑体" w:hAnsi="黑体" w:eastAsia="黑体"/>
          <w:highlight w:val="yellow"/>
          <w:lang w:eastAsia="zh-CN"/>
        </w:rPr>
      </w:pPr>
      <w:r>
        <w:rPr>
          <w:rFonts w:hint="eastAsia" w:hAnsi="仿宋_GB2312" w:cs="仿宋_GB2312"/>
          <w:highlight w:val="none"/>
          <w:lang w:eastAsia="zh-CN"/>
        </w:rPr>
        <w:t>比赛设一等奖1名、二等奖</w:t>
      </w:r>
      <w:r>
        <w:rPr>
          <w:rFonts w:hint="eastAsia" w:hAnsi="仿宋_GB2312" w:cs="仿宋_GB2312"/>
          <w:highlight w:val="none"/>
          <w:lang w:val="en-US" w:eastAsia="zh-CN"/>
        </w:rPr>
        <w:t>5</w:t>
      </w:r>
      <w:r>
        <w:rPr>
          <w:rFonts w:hint="eastAsia" w:hAnsi="仿宋_GB2312" w:cs="仿宋_GB2312"/>
          <w:highlight w:val="none"/>
          <w:lang w:eastAsia="zh-CN"/>
        </w:rPr>
        <w:t>名、三等奖</w:t>
      </w:r>
      <w:r>
        <w:rPr>
          <w:rFonts w:hint="eastAsia" w:hAnsi="仿宋_GB2312" w:cs="仿宋_GB2312"/>
          <w:highlight w:val="none"/>
          <w:lang w:val="en-US" w:eastAsia="zh-CN"/>
        </w:rPr>
        <w:t>8</w:t>
      </w:r>
      <w:r>
        <w:rPr>
          <w:rFonts w:hint="eastAsia" w:hAnsi="仿宋_GB2312" w:cs="仿宋_GB2312"/>
          <w:highlight w:val="none"/>
          <w:lang w:eastAsia="zh-CN"/>
        </w:rPr>
        <w:t>名，获奖选手均颁发证书、奖杯。</w:t>
      </w:r>
    </w:p>
    <w:p>
      <w:pPr>
        <w:keepNext w:val="0"/>
        <w:keepLines w:val="0"/>
        <w:pageBreakBefore w:val="0"/>
        <w:kinsoku/>
        <w:wordWrap/>
        <w:overflowPunct/>
        <w:topLinePunct w:val="0"/>
        <w:autoSpaceDE/>
        <w:autoSpaceDN/>
        <w:bidi w:val="0"/>
        <w:adjustRightInd/>
        <w:snapToGrid/>
        <w:spacing w:line="540" w:lineRule="exact"/>
        <w:ind w:left="0" w:leftChars="0" w:right="0" w:rightChars="0" w:firstLine="675"/>
        <w:jc w:val="both"/>
        <w:textAlignment w:val="auto"/>
        <w:outlineLvl w:val="9"/>
        <w:rPr>
          <w:rFonts w:ascii="黑体" w:hAnsi="黑体" w:eastAsia="黑体"/>
        </w:rPr>
      </w:pPr>
      <w:r>
        <w:rPr>
          <w:rFonts w:hint="eastAsia" w:ascii="黑体" w:hAnsi="黑体" w:eastAsia="黑体"/>
          <w:lang w:eastAsia="zh-CN"/>
        </w:rPr>
        <w:t>八</w:t>
      </w:r>
      <w:r>
        <w:rPr>
          <w:rFonts w:hint="eastAsia" w:ascii="黑体" w:hAnsi="黑体" w:eastAsia="黑体"/>
        </w:rPr>
        <w:t>、有关事项</w:t>
      </w:r>
    </w:p>
    <w:p>
      <w:pPr>
        <w:keepNext w:val="0"/>
        <w:keepLines w:val="0"/>
        <w:pageBreakBefore w:val="0"/>
        <w:widowControl/>
        <w:kinsoku/>
        <w:wordWrap/>
        <w:overflowPunct/>
        <w:topLinePunct w:val="0"/>
        <w:autoSpaceDE/>
        <w:autoSpaceDN/>
        <w:bidi w:val="0"/>
        <w:adjustRightInd/>
        <w:snapToGrid/>
        <w:spacing w:line="540" w:lineRule="exact"/>
        <w:ind w:left="0" w:leftChars="0" w:right="0" w:rightChars="0" w:firstLine="640"/>
        <w:jc w:val="both"/>
        <w:textAlignment w:val="auto"/>
        <w:outlineLvl w:val="9"/>
        <w:rPr>
          <w:rFonts w:hint="eastAsia" w:hAnsi="仿宋_GB2312" w:eastAsia="仿宋_GB2312" w:cs="仿宋_GB2312"/>
          <w:lang w:eastAsia="zh-CN"/>
        </w:rPr>
      </w:pPr>
      <w:r>
        <w:rPr>
          <w:rFonts w:hint="eastAsia" w:hAnsi="仿宋_GB2312" w:cs="仿宋_GB2312"/>
          <w:lang w:eastAsia="zh-CN"/>
        </w:rPr>
        <w:t>（一）</w:t>
      </w:r>
      <w:r>
        <w:rPr>
          <w:rFonts w:hint="eastAsia" w:ascii="楷体_GB2312" w:hAnsi="楷体_GB2312" w:eastAsia="楷体_GB2312" w:cs="楷体_GB2312"/>
        </w:rPr>
        <w:t>综合协调：</w:t>
      </w:r>
      <w:r>
        <w:rPr>
          <w:rFonts w:hint="eastAsia" w:hAnsi="仿宋_GB2312" w:cs="仿宋_GB2312"/>
        </w:rPr>
        <w:t>由机关党委负责场地布置、邀请嘉宾等活动的总体统筹安排。</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5"/>
        <w:jc w:val="both"/>
        <w:textAlignment w:val="auto"/>
        <w:outlineLvl w:val="9"/>
        <w:rPr>
          <w:rFonts w:hAnsi="仿宋_GB2312" w:cs="仿宋_GB2312"/>
        </w:rPr>
      </w:pPr>
      <w:r>
        <w:rPr>
          <w:rFonts w:hint="eastAsia" w:hAnsi="仿宋_GB2312" w:cs="仿宋_GB2312"/>
          <w:lang w:eastAsia="zh-CN"/>
        </w:rPr>
        <w:t>（二）</w:t>
      </w:r>
      <w:r>
        <w:rPr>
          <w:rFonts w:hint="eastAsia" w:ascii="楷体_GB2312" w:hAnsi="楷体_GB2312" w:eastAsia="楷体_GB2312" w:cs="楷体_GB2312"/>
        </w:rPr>
        <w:t>宣传报道：</w:t>
      </w:r>
      <w:r>
        <w:rPr>
          <w:rFonts w:hint="eastAsia" w:hAnsi="仿宋_GB2312" w:cs="仿宋_GB2312"/>
        </w:rPr>
        <w:t>由传播处负责现场摄影摄像及宣传报道工作。</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5"/>
        <w:jc w:val="both"/>
        <w:textAlignment w:val="auto"/>
        <w:outlineLvl w:val="9"/>
        <w:rPr>
          <w:rFonts w:hint="eastAsia" w:hAnsi="仿宋_GB2312" w:cs="仿宋_GB2312"/>
        </w:rPr>
      </w:pPr>
      <w:r>
        <w:rPr>
          <w:rFonts w:hint="eastAsia" w:hAnsi="仿宋_GB2312" w:cs="仿宋_GB2312"/>
          <w:lang w:eastAsia="zh-CN"/>
        </w:rPr>
        <w:t>（三）</w:t>
      </w:r>
      <w:r>
        <w:rPr>
          <w:rFonts w:hint="eastAsia" w:ascii="楷体_GB2312" w:hAnsi="楷体_GB2312" w:eastAsia="楷体_GB2312" w:cs="楷体_GB2312"/>
        </w:rPr>
        <w:t>经费保障：</w:t>
      </w:r>
      <w:r>
        <w:rPr>
          <w:rFonts w:hint="eastAsia" w:hAnsi="仿宋_GB2312" w:cs="仿宋_GB2312"/>
          <w:lang w:eastAsia="zh-CN"/>
        </w:rPr>
        <w:t>定制</w:t>
      </w:r>
      <w:r>
        <w:rPr>
          <w:rFonts w:hint="eastAsia" w:hAnsi="仿宋_GB2312" w:cs="仿宋_GB2312"/>
        </w:rPr>
        <w:t>奖杯、奖状等约</w:t>
      </w:r>
      <w:r>
        <w:rPr>
          <w:rFonts w:hint="eastAsia" w:hAnsi="仿宋_GB2312" w:cs="仿宋_GB2312"/>
          <w:highlight w:val="none"/>
          <w:lang w:val="en-US" w:eastAsia="zh-CN"/>
        </w:rPr>
        <w:t>3000</w:t>
      </w:r>
      <w:r>
        <w:rPr>
          <w:rFonts w:hint="eastAsia" w:hAnsi="仿宋_GB2312" w:cs="仿宋_GB2312"/>
        </w:rPr>
        <w:t>元，从</w:t>
      </w:r>
      <w:r>
        <w:rPr>
          <w:rFonts w:hint="eastAsia" w:hAnsi="仿宋_GB2312" w:cs="仿宋_GB2312"/>
          <w:lang w:eastAsia="zh-CN"/>
        </w:rPr>
        <w:t>机关</w:t>
      </w:r>
      <w:r>
        <w:rPr>
          <w:rFonts w:hint="eastAsia" w:hAnsi="仿宋_GB2312" w:cs="仿宋_GB2312"/>
        </w:rPr>
        <w:t>党建经费中列支。参赛人员往来食宿及交通自理。</w:t>
      </w:r>
    </w:p>
    <w:p>
      <w:pPr>
        <w:keepNext w:val="0"/>
        <w:keepLines w:val="0"/>
        <w:pageBreakBefore w:val="0"/>
        <w:widowControl/>
        <w:shd w:val="clear" w:color="auto" w:fill="FFFFFF"/>
        <w:kinsoku/>
        <w:wordWrap/>
        <w:overflowPunct/>
        <w:topLinePunct w:val="0"/>
        <w:autoSpaceDE/>
        <w:autoSpaceDN/>
        <w:bidi w:val="0"/>
        <w:adjustRightInd/>
        <w:snapToGrid/>
        <w:spacing w:line="540" w:lineRule="exact"/>
        <w:ind w:left="0" w:leftChars="0" w:right="0" w:rightChars="0" w:firstLine="645"/>
        <w:jc w:val="both"/>
        <w:textAlignment w:val="auto"/>
        <w:outlineLvl w:val="9"/>
        <w:rPr>
          <w:rFonts w:hint="eastAsia" w:hAnsi="仿宋_GB2312" w:eastAsia="仿宋_GB2312" w:cs="仿宋_GB2312"/>
          <w:lang w:val="en-US" w:eastAsia="zh-CN"/>
        </w:rPr>
      </w:pPr>
      <w:r>
        <w:rPr>
          <w:rFonts w:hint="eastAsia" w:hAnsi="仿宋_GB2312" w:cs="仿宋_GB2312"/>
          <w:lang w:eastAsia="zh-CN"/>
        </w:rPr>
        <w:t>（四）</w:t>
      </w:r>
      <w:r>
        <w:rPr>
          <w:rFonts w:hint="eastAsia" w:ascii="楷体_GB2312" w:hAnsi="楷体_GB2312" w:eastAsia="楷体_GB2312" w:cs="楷体_GB2312"/>
          <w:lang w:val="en-US" w:eastAsia="zh-CN"/>
        </w:rPr>
        <w:t>后勤保障</w:t>
      </w:r>
      <w:r>
        <w:rPr>
          <w:rFonts w:hint="eastAsia" w:hAnsi="仿宋_GB2312" w:cs="仿宋_GB2312"/>
          <w:lang w:val="en-US" w:eastAsia="zh-CN"/>
        </w:rPr>
        <w:t>：由综合处负责协调参赛人员食宿及交通保障工作。</w:t>
      </w:r>
    </w:p>
    <w:p>
      <w:pPr>
        <w:keepNext w:val="0"/>
        <w:keepLines w:val="0"/>
        <w:pageBreakBefore w:val="0"/>
        <w:kinsoku/>
        <w:wordWrap/>
        <w:overflowPunct/>
        <w:topLinePunct w:val="0"/>
        <w:autoSpaceDE/>
        <w:autoSpaceDN/>
        <w:bidi w:val="0"/>
        <w:adjustRightInd/>
        <w:snapToGrid/>
        <w:spacing w:line="600" w:lineRule="exact"/>
        <w:textAlignment w:val="auto"/>
        <w:outlineLvl w:val="9"/>
        <w:rPr>
          <w:rFonts w:hAnsi="仿宋_GB2312" w:cs="仿宋_GB2312"/>
        </w:rPr>
      </w:pPr>
    </w:p>
    <w:sectPr>
      <w:footerReference r:id="rId3" w:type="default"/>
      <w:footerReference r:id="rId4" w:type="even"/>
      <w:pgSz w:w="11906" w:h="16838"/>
      <w:pgMar w:top="1985" w:right="1531" w:bottom="1814" w:left="1531" w:header="851" w:footer="1531" w:gutter="0"/>
      <w:cols w:space="425" w:num="1"/>
      <w:docGrid w:type="linesAndChars" w:linePitch="592" w:charSpace="41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1702" w:wrap="around" w:vAnchor="text" w:hAnchor="margin" w:xAlign="outside" w:y="9"/>
      <w:jc w:val="center"/>
      <w:rPr>
        <w:rStyle w:val="11"/>
        <w:rFonts w:ascii="宋体" w:hAnsi="宋体" w:eastAsia="宋体"/>
        <w:sz w:val="28"/>
        <w:szCs w:val="28"/>
      </w:rPr>
    </w:pPr>
    <w:r>
      <w:rPr>
        <w:rStyle w:val="11"/>
        <w:rFonts w:hint="eastAsia" w:ascii="宋体" w:hAnsi="宋体" w:eastAsia="宋体"/>
        <w:sz w:val="28"/>
        <w:szCs w:val="28"/>
      </w:rPr>
      <w:t xml:space="preserve">— </w:t>
    </w:r>
    <w:r>
      <w:rPr>
        <w:rStyle w:val="11"/>
        <w:rFonts w:ascii="宋体" w:hAnsi="宋体" w:eastAsia="宋体"/>
        <w:sz w:val="28"/>
        <w:szCs w:val="28"/>
      </w:rPr>
      <w:fldChar w:fldCharType="begin"/>
    </w:r>
    <w:r>
      <w:rPr>
        <w:rStyle w:val="11"/>
        <w:rFonts w:ascii="宋体" w:hAnsi="宋体" w:eastAsia="宋体"/>
        <w:sz w:val="28"/>
        <w:szCs w:val="28"/>
      </w:rPr>
      <w:instrText xml:space="preserve">PAGE  </w:instrText>
    </w:r>
    <w:r>
      <w:rPr>
        <w:rStyle w:val="11"/>
        <w:rFonts w:ascii="宋体" w:hAnsi="宋体" w:eastAsia="宋体"/>
        <w:sz w:val="28"/>
        <w:szCs w:val="28"/>
      </w:rPr>
      <w:fldChar w:fldCharType="separate"/>
    </w:r>
    <w:r>
      <w:rPr>
        <w:rStyle w:val="11"/>
        <w:rFonts w:ascii="宋体" w:hAnsi="宋体" w:eastAsia="宋体"/>
        <w:sz w:val="28"/>
        <w:szCs w:val="28"/>
      </w:rPr>
      <w:t>4</w:t>
    </w:r>
    <w:r>
      <w:rPr>
        <w:rStyle w:val="11"/>
        <w:rFonts w:ascii="宋体" w:hAnsi="宋体" w:eastAsia="宋体"/>
        <w:sz w:val="28"/>
        <w:szCs w:val="28"/>
      </w:rPr>
      <w:fldChar w:fldCharType="end"/>
    </w:r>
    <w:r>
      <w:rPr>
        <w:rStyle w:val="11"/>
        <w:rFonts w:hint="eastAsia" w:ascii="宋体" w:hAnsi="宋体" w:eastAsia="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11"/>
      </w:rPr>
    </w:pPr>
    <w:r>
      <w:rPr>
        <w:rStyle w:val="11"/>
      </w:rPr>
      <w:fldChar w:fldCharType="begin"/>
    </w:r>
    <w:r>
      <w:rPr>
        <w:rStyle w:val="11"/>
      </w:rPr>
      <w:instrText xml:space="preserve">PAGE  </w:instrText>
    </w:r>
    <w:r>
      <w:rPr>
        <w:rStyle w:val="11"/>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0"/>
  <w:drawingGridHorizontalSpacing w:val="170"/>
  <w:drawingGridVerticalSpacing w:val="29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xMzZiZDQ0ZGY2ZmEwYTc2MjQ5NjliMGNkMDg0NGMifQ=="/>
  </w:docVars>
  <w:rsids>
    <w:rsidRoot w:val="00000000"/>
    <w:rsid w:val="01987FE8"/>
    <w:rsid w:val="0B121CA0"/>
    <w:rsid w:val="0F194302"/>
    <w:rsid w:val="0FC71A98"/>
    <w:rsid w:val="15B506AA"/>
    <w:rsid w:val="23FD5F3B"/>
    <w:rsid w:val="2BA11141"/>
    <w:rsid w:val="363B617F"/>
    <w:rsid w:val="40441A21"/>
    <w:rsid w:val="40923879"/>
    <w:rsid w:val="42D40285"/>
    <w:rsid w:val="44B33E70"/>
    <w:rsid w:val="51AD3A24"/>
    <w:rsid w:val="602B40CE"/>
    <w:rsid w:val="612B495E"/>
    <w:rsid w:val="77905850"/>
    <w:rsid w:val="7B427D44"/>
    <w:rsid w:val="7D8733EE"/>
    <w:rsid w:val="7FBE43E0"/>
    <w:rsid w:val="BF755F5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仿宋_GB2312" w:hAnsi="Times New Roman" w:eastAsia="仿宋_GB2312" w:cs="Times New Roman"/>
      <w:kern w:val="2"/>
      <w:sz w:val="32"/>
      <w:szCs w:val="32"/>
      <w:lang w:val="en-US" w:eastAsia="zh-CN" w:bidi="ar-SA"/>
    </w:rPr>
  </w:style>
  <w:style w:type="character" w:default="1" w:styleId="9">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2">
    <w:name w:val="Balloon Text"/>
    <w:basedOn w:val="1"/>
    <w:qFormat/>
    <w:uiPriority w:val="0"/>
    <w:rPr>
      <w:sz w:val="18"/>
      <w:szCs w:val="18"/>
    </w:rPr>
  </w:style>
  <w:style w:type="paragraph" w:styleId="3">
    <w:name w:val="Date"/>
    <w:basedOn w:val="1"/>
    <w:next w:val="1"/>
    <w:link w:val="12"/>
    <w:qFormat/>
    <w:uiPriority w:val="0"/>
    <w:pPr>
      <w:ind w:left="100" w:leftChars="250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ascii="Calibri" w:hAnsi="Calibri" w:eastAsia="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basedOn w:val="9"/>
    <w:qFormat/>
    <w:uiPriority w:val="0"/>
  </w:style>
  <w:style w:type="character" w:customStyle="1" w:styleId="12">
    <w:name w:val="日期 Char"/>
    <w:basedOn w:val="9"/>
    <w:link w:val="3"/>
    <w:qFormat/>
    <w:uiPriority w:val="0"/>
    <w:rPr>
      <w:rFonts w:ascii="仿宋_GB2312" w:eastAsia="仿宋_GB2312"/>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yh/D:\Users\Administrator\Desktop\file:\F:\&#21150;&#25991;&#27169;&#26495;\A4&#20844;&#25991;&#27169;&#2925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A4公文模版.dot</Template>
  <Company>www.ftpdown.com</Company>
  <Pages>3</Pages>
  <Words>924</Words>
  <Characters>946</Characters>
  <Paragraphs>45</Paragraphs>
  <TotalTime>6</TotalTime>
  <ScaleCrop>false</ScaleCrop>
  <LinksUpToDate>false</LinksUpToDate>
  <CharactersWithSpaces>952</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2021-05-10T10:52:00Z</dcterms:created>
  <dc:creator>lenovo</dc:creator>
  <cp:lastModifiedBy>余华</cp:lastModifiedBy>
  <cp:lastPrinted>2023-06-27T16:00:00Z</cp:lastPrinted>
  <dcterms:modified xsi:type="dcterms:W3CDTF">2023-06-27T19:13:11Z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3FC3C0005866481F8AF62BDDFB8EB60D</vt:lpwstr>
  </property>
</Properties>
</file>