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450FD7">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bookmarkStart w:id="0" w:name="_GoBack"/>
      <w:r>
        <w:rPr>
          <w:rFonts w:hint="eastAsia" w:ascii="方正小标宋简体" w:hAnsi="方正小标宋简体" w:eastAsia="方正小标宋简体" w:cs="方正小标宋简体"/>
          <w:sz w:val="44"/>
          <w:szCs w:val="44"/>
          <w:lang w:val="en-US" w:eastAsia="zh-CN"/>
        </w:rPr>
        <w:t>干部处理处分档案入档要求</w:t>
      </w:r>
    </w:p>
    <w:p w14:paraId="5456930B">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一、纪检部门：廉政档案管理要求，按干部管理权限，谈话提醒、批评教育、责令检查、诫勉均需入档（廉政档案）。</w:t>
      </w:r>
    </w:p>
    <w:p w14:paraId="0F1A4F6C">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i w:val="0"/>
          <w:iCs w:val="0"/>
          <w:caps w:val="0"/>
          <w:color w:val="auto"/>
          <w:spacing w:val="0"/>
          <w:sz w:val="32"/>
          <w:szCs w:val="32"/>
          <w:u w:val="none"/>
          <w:shd w:val="clear" w:fill="FFFFFF"/>
          <w:lang w:val="en-US" w:eastAsia="zh-CN"/>
        </w:rPr>
      </w:pPr>
      <w:r>
        <w:rPr>
          <w:rFonts w:hint="eastAsia" w:ascii="仿宋_GB2312" w:hAnsi="仿宋_GB2312" w:eastAsia="仿宋_GB2312" w:cs="仿宋_GB2312"/>
          <w:i w:val="0"/>
          <w:iCs w:val="0"/>
          <w:caps w:val="0"/>
          <w:color w:val="auto"/>
          <w:spacing w:val="0"/>
          <w:sz w:val="32"/>
          <w:szCs w:val="32"/>
          <w:u w:val="none"/>
          <w:shd w:val="clear" w:fill="FFFFFF"/>
          <w:lang w:val="en-US" w:eastAsia="zh-CN"/>
        </w:rPr>
        <w:t>文件依据：《中国共产党纪律检查机关监督执纪工作规则》：</w:t>
      </w:r>
    </w:p>
    <w:p w14:paraId="5A57BF1F">
      <w:pPr>
        <w:keepNext w:val="0"/>
        <w:keepLines w:val="0"/>
        <w:pageBreakBefore w:val="0"/>
        <w:widowControl w:val="0"/>
        <w:numPr>
          <w:ilvl w:val="0"/>
          <w:numId w:val="0"/>
        </w:numPr>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i w:val="0"/>
          <w:iCs w:val="0"/>
          <w:caps w:val="0"/>
          <w:color w:val="auto"/>
          <w:spacing w:val="0"/>
          <w:sz w:val="32"/>
          <w:szCs w:val="32"/>
          <w:u w:val="none"/>
          <w:shd w:val="clear" w:fill="FFFFFF"/>
          <w:lang w:val="en-US" w:eastAsia="zh-CN"/>
        </w:rPr>
      </w:pPr>
      <w:r>
        <w:rPr>
          <w:rFonts w:hint="eastAsia" w:ascii="仿宋_GB2312" w:hAnsi="仿宋_GB2312" w:eastAsia="仿宋_GB2312" w:cs="仿宋_GB2312"/>
          <w:i w:val="0"/>
          <w:iCs w:val="0"/>
          <w:caps w:val="0"/>
          <w:color w:val="auto"/>
          <w:spacing w:val="0"/>
          <w:sz w:val="32"/>
          <w:szCs w:val="32"/>
          <w:u w:val="none"/>
          <w:shd w:val="clear" w:fill="FFFFFF"/>
          <w:lang w:val="en-US" w:eastAsia="zh-CN"/>
        </w:rPr>
        <w:t xml:space="preserve">    第十七条　</w:t>
      </w:r>
      <w:r>
        <w:rPr>
          <w:rFonts w:hint="eastAsia" w:ascii="仿宋_GB2312" w:hAnsi="仿宋_GB2312" w:eastAsia="仿宋_GB2312" w:cs="仿宋_GB2312"/>
          <w:color w:val="0000FF"/>
          <w:sz w:val="32"/>
          <w:szCs w:val="32"/>
          <w:lang w:val="en-US" w:eastAsia="zh-CN"/>
        </w:rPr>
        <w:t>纪检监察机关应当建立健全党员领导干部廉政档案，</w:t>
      </w:r>
      <w:r>
        <w:rPr>
          <w:rFonts w:hint="eastAsia" w:ascii="仿宋_GB2312" w:hAnsi="仿宋_GB2312" w:eastAsia="仿宋_GB2312" w:cs="仿宋_GB2312"/>
          <w:i w:val="0"/>
          <w:iCs w:val="0"/>
          <w:caps w:val="0"/>
          <w:color w:val="auto"/>
          <w:spacing w:val="0"/>
          <w:sz w:val="32"/>
          <w:szCs w:val="32"/>
          <w:u w:val="none"/>
          <w:shd w:val="clear" w:fill="FFFFFF"/>
          <w:lang w:val="en-US" w:eastAsia="zh-CN"/>
        </w:rPr>
        <w:t>主要内容包括：</w:t>
      </w:r>
    </w:p>
    <w:p w14:paraId="3D67A2C3">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i w:val="0"/>
          <w:iCs w:val="0"/>
          <w:caps w:val="0"/>
          <w:color w:val="auto"/>
          <w:spacing w:val="0"/>
          <w:sz w:val="32"/>
          <w:szCs w:val="32"/>
          <w:u w:val="none"/>
          <w:shd w:val="clear" w:fill="FFFFFF"/>
          <w:lang w:val="en-US" w:eastAsia="zh-CN"/>
        </w:rPr>
      </w:pPr>
      <w:r>
        <w:rPr>
          <w:rFonts w:hint="eastAsia" w:ascii="仿宋_GB2312" w:hAnsi="仿宋_GB2312" w:eastAsia="仿宋_GB2312" w:cs="仿宋_GB2312"/>
          <w:i w:val="0"/>
          <w:iCs w:val="0"/>
          <w:caps w:val="0"/>
          <w:color w:val="auto"/>
          <w:spacing w:val="0"/>
          <w:sz w:val="32"/>
          <w:szCs w:val="32"/>
          <w:u w:val="none"/>
          <w:shd w:val="clear" w:fill="FFFFFF"/>
          <w:lang w:val="en-US" w:eastAsia="zh-CN"/>
        </w:rPr>
        <w:t>（一）任免情况、人事档案情况、因不如实报告个人有关事项受到处理的情况等；</w:t>
      </w:r>
    </w:p>
    <w:p w14:paraId="76B00173">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i w:val="0"/>
          <w:iCs w:val="0"/>
          <w:caps w:val="0"/>
          <w:color w:val="auto"/>
          <w:spacing w:val="0"/>
          <w:sz w:val="32"/>
          <w:szCs w:val="32"/>
          <w:u w:val="none"/>
          <w:shd w:val="clear" w:fill="FFFFFF"/>
          <w:lang w:val="en-US" w:eastAsia="zh-CN"/>
        </w:rPr>
      </w:pPr>
      <w:r>
        <w:rPr>
          <w:rFonts w:hint="eastAsia" w:ascii="仿宋_GB2312" w:hAnsi="仿宋_GB2312" w:eastAsia="仿宋_GB2312" w:cs="仿宋_GB2312"/>
          <w:i w:val="0"/>
          <w:iCs w:val="0"/>
          <w:caps w:val="0"/>
          <w:color w:val="auto"/>
          <w:spacing w:val="0"/>
          <w:sz w:val="32"/>
          <w:szCs w:val="32"/>
          <w:u w:val="none"/>
          <w:shd w:val="clear" w:fill="FFFFFF"/>
          <w:lang w:val="en-US" w:eastAsia="zh-CN"/>
        </w:rPr>
        <w:t>（二）巡视巡察、信访、案件监督管理以及其他方面移交的问题线索和处置情况；</w:t>
      </w:r>
    </w:p>
    <w:p w14:paraId="2853AFE3">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i w:val="0"/>
          <w:iCs w:val="0"/>
          <w:caps w:val="0"/>
          <w:color w:val="auto"/>
          <w:spacing w:val="0"/>
          <w:sz w:val="32"/>
          <w:szCs w:val="32"/>
          <w:u w:val="none"/>
          <w:shd w:val="clear" w:fill="FFFFFF"/>
          <w:lang w:val="en-US" w:eastAsia="zh-CN"/>
        </w:rPr>
      </w:pPr>
      <w:r>
        <w:rPr>
          <w:rFonts w:hint="eastAsia" w:ascii="仿宋_GB2312" w:hAnsi="仿宋_GB2312" w:eastAsia="仿宋_GB2312" w:cs="仿宋_GB2312"/>
          <w:i w:val="0"/>
          <w:iCs w:val="0"/>
          <w:caps w:val="0"/>
          <w:color w:val="auto"/>
          <w:spacing w:val="0"/>
          <w:sz w:val="32"/>
          <w:szCs w:val="32"/>
          <w:u w:val="none"/>
          <w:shd w:val="clear" w:fill="FFFFFF"/>
          <w:lang w:val="en-US" w:eastAsia="zh-CN"/>
        </w:rPr>
        <w:t>（三）开展谈话函询、初步核实、审查调查以及其他工作形成的有关材料；</w:t>
      </w:r>
    </w:p>
    <w:p w14:paraId="2F499F52">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i w:val="0"/>
          <w:iCs w:val="0"/>
          <w:caps w:val="0"/>
          <w:color w:val="auto"/>
          <w:spacing w:val="0"/>
          <w:sz w:val="32"/>
          <w:szCs w:val="32"/>
          <w:u w:val="none"/>
          <w:shd w:val="clear" w:fill="FFFFFF"/>
          <w:lang w:val="en-US" w:eastAsia="zh-CN"/>
        </w:rPr>
      </w:pPr>
      <w:r>
        <w:rPr>
          <w:rFonts w:hint="eastAsia" w:ascii="仿宋_GB2312" w:hAnsi="仿宋_GB2312" w:eastAsia="仿宋_GB2312" w:cs="仿宋_GB2312"/>
          <w:i w:val="0"/>
          <w:iCs w:val="0"/>
          <w:caps w:val="0"/>
          <w:color w:val="auto"/>
          <w:spacing w:val="0"/>
          <w:sz w:val="32"/>
          <w:szCs w:val="32"/>
          <w:u w:val="none"/>
          <w:shd w:val="clear" w:fill="FFFFFF"/>
          <w:lang w:val="en-US" w:eastAsia="zh-CN"/>
        </w:rPr>
        <w:t>（四）党风廉政意见回复材料；</w:t>
      </w:r>
    </w:p>
    <w:p w14:paraId="16047A45">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i w:val="0"/>
          <w:iCs w:val="0"/>
          <w:caps w:val="0"/>
          <w:color w:val="auto"/>
          <w:spacing w:val="0"/>
          <w:sz w:val="32"/>
          <w:szCs w:val="32"/>
          <w:u w:val="none"/>
          <w:shd w:val="clear" w:fill="FFFFFF"/>
          <w:lang w:val="en-US" w:eastAsia="zh-CN"/>
        </w:rPr>
      </w:pPr>
      <w:r>
        <w:rPr>
          <w:rFonts w:hint="eastAsia" w:ascii="仿宋_GB2312" w:hAnsi="仿宋_GB2312" w:eastAsia="仿宋_GB2312" w:cs="仿宋_GB2312"/>
          <w:i w:val="0"/>
          <w:iCs w:val="0"/>
          <w:caps w:val="0"/>
          <w:color w:val="auto"/>
          <w:spacing w:val="0"/>
          <w:sz w:val="32"/>
          <w:szCs w:val="32"/>
          <w:u w:val="none"/>
          <w:shd w:val="clear" w:fill="FFFFFF"/>
          <w:lang w:val="en-US" w:eastAsia="zh-CN"/>
        </w:rPr>
        <w:t>（五）其他反映廉政情况的材料。</w:t>
      </w:r>
    </w:p>
    <w:p w14:paraId="6CB2CF48">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i w:val="0"/>
          <w:iCs w:val="0"/>
          <w:caps w:val="0"/>
          <w:color w:val="auto"/>
          <w:spacing w:val="0"/>
          <w:sz w:val="32"/>
          <w:szCs w:val="32"/>
          <w:u w:val="none"/>
          <w:shd w:val="clear" w:fill="FFFFFF"/>
          <w:lang w:val="en-US" w:eastAsia="zh-CN"/>
        </w:rPr>
      </w:pPr>
      <w:r>
        <w:rPr>
          <w:rFonts w:hint="eastAsia" w:ascii="仿宋_GB2312" w:hAnsi="仿宋_GB2312" w:eastAsia="仿宋_GB2312" w:cs="仿宋_GB2312"/>
          <w:i w:val="0"/>
          <w:iCs w:val="0"/>
          <w:caps w:val="0"/>
          <w:color w:val="auto"/>
          <w:spacing w:val="0"/>
          <w:sz w:val="32"/>
          <w:szCs w:val="32"/>
          <w:u w:val="none"/>
          <w:shd w:val="clear" w:fill="FFFFFF"/>
          <w:lang w:val="en-US" w:eastAsia="zh-CN"/>
        </w:rPr>
        <w:t>廉政档案应当动态更新。</w:t>
      </w:r>
    </w:p>
    <w:p w14:paraId="4BFBAC6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（四）对诬告陷害者，依规依纪依法予以查处。</w:t>
      </w:r>
    </w:p>
    <w:p w14:paraId="76DD3BC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必要时可以对被反映人谈话函询的说明情况进行抽查核实。</w:t>
      </w:r>
    </w:p>
    <w:p w14:paraId="56FFD10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lang w:val="en-US" w:eastAsia="zh-CN"/>
        </w:rPr>
      </w:pPr>
      <w:r>
        <w:rPr>
          <w:rFonts w:hint="eastAsia" w:ascii="仿宋_GB2312" w:hAnsi="仿宋_GB2312" w:eastAsia="仿宋_GB2312" w:cs="仿宋_GB2312"/>
          <w:color w:val="0000FF"/>
          <w:sz w:val="32"/>
          <w:szCs w:val="32"/>
          <w:lang w:val="en-US" w:eastAsia="zh-CN"/>
        </w:rPr>
        <w:t>谈话函询材料应当存入廉政档案。</w:t>
      </w:r>
    </w:p>
    <w:p w14:paraId="76FA4364">
      <w:pPr>
        <w:keepNext w:val="0"/>
        <w:keepLines w:val="0"/>
        <w:pageBreakBefore w:val="0"/>
        <w:widowControl w:val="0"/>
        <w:numPr>
          <w:ilvl w:val="0"/>
          <w:numId w:val="0"/>
        </w:numPr>
        <w:kinsoku/>
        <w:wordWrap/>
        <w:overflowPunct/>
        <w:topLinePunct w:val="0"/>
        <w:autoSpaceDE/>
        <w:autoSpaceDN/>
        <w:bidi w:val="0"/>
        <w:adjustRightInd/>
        <w:snapToGrid/>
        <w:spacing w:line="600" w:lineRule="exact"/>
        <w:textAlignment w:val="auto"/>
        <w:rPr>
          <w:rFonts w:hint="eastAsia" w:ascii="黑体" w:hAnsi="黑体" w:eastAsia="黑体" w:cs="黑体"/>
          <w:color w:val="000000" w:themeColor="text1"/>
          <w:sz w:val="32"/>
          <w:szCs w:val="32"/>
          <w:lang w:val="en-US" w:eastAsia="zh-CN"/>
          <w14:textFill>
            <w14:solidFill>
              <w14:schemeClr w14:val="tx1"/>
            </w14:solidFill>
          </w14:textFill>
        </w:rPr>
      </w:pPr>
      <w:r>
        <w:rPr>
          <w:rFonts w:hint="eastAsia" w:ascii="黑体" w:hAnsi="黑体" w:eastAsia="黑体" w:cs="黑体"/>
          <w:color w:val="000000" w:themeColor="text1"/>
          <w:sz w:val="32"/>
          <w:szCs w:val="32"/>
          <w:lang w:val="en-US" w:eastAsia="zh-CN"/>
          <w14:textFill>
            <w14:solidFill>
              <w14:schemeClr w14:val="tx1"/>
            </w14:solidFill>
          </w14:textFill>
        </w:rPr>
        <w:t xml:space="preserve">    二、组织部门：诫勉材料入档（干部人事档案）</w:t>
      </w:r>
    </w:p>
    <w:p w14:paraId="68E1238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文件依据：《福建省干部人事档案管理办法》（2023年9月26日省组印发）的通知。</w:t>
      </w:r>
    </w:p>
    <w:p w14:paraId="65C8CE4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第八类 违规违纪违法处理处分分类材料：</w:t>
      </w:r>
    </w:p>
    <w:p w14:paraId="3157E3FD">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1.对干部违规违纪违法行为审查调查形成的党纪政务处分决定，问责决定，免予处分的结论性材料、申诉材料，</w:t>
      </w:r>
      <w:r>
        <w:rPr>
          <w:rFonts w:hint="eastAsia" w:ascii="仿宋_GB2312" w:hAnsi="仿宋_GB2312" w:eastAsia="仿宋_GB2312" w:cs="仿宋_GB2312"/>
          <w:b w:val="0"/>
          <w:bCs w:val="0"/>
          <w:color w:val="0000FF"/>
          <w:sz w:val="32"/>
          <w:szCs w:val="32"/>
          <w:lang w:val="en-US" w:eastAsia="zh-CN"/>
        </w:rPr>
        <w:t>诫勉材料，</w:t>
      </w:r>
      <w:r>
        <w:rPr>
          <w:rFonts w:hint="eastAsia" w:ascii="仿宋_GB2312" w:hAnsi="仿宋_GB2312" w:eastAsia="仿宋_GB2312" w:cs="仿宋_GB2312"/>
          <w:b w:val="0"/>
          <w:bCs w:val="0"/>
          <w:sz w:val="32"/>
          <w:szCs w:val="32"/>
          <w:lang w:val="en-US" w:eastAsia="zh-CN"/>
        </w:rPr>
        <w:t>组织的处理措施形成的结论性材料，变更、撤销处分的材料。</w:t>
      </w:r>
    </w:p>
    <w:p w14:paraId="66C97D0F">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（按时间先后顺序排列，其中有成套材料的，按材料主次关系排序，顺序一般为:上级批复、处分决定、本人对处分的意见、本人检查交待或检讨材料。）</w:t>
      </w:r>
    </w:p>
    <w:p w14:paraId="54B72FE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p>
    <w:p w14:paraId="3DAD048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p>
    <w:p w14:paraId="1496CC4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p>
    <w:p w14:paraId="221F23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其他文件依据</w:t>
      </w:r>
    </w:p>
    <w:p w14:paraId="1EF315A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一、《关于组织人事部门对领导干部进行提醒、函询和诫勉的实施细则》（中组发〔2015〕12号）：</w:t>
      </w:r>
    </w:p>
    <w:p w14:paraId="087E591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函询 </w:t>
      </w:r>
      <w:r>
        <w:rPr>
          <w:rFonts w:hint="default" w:ascii="仿宋_GB2312" w:hAnsi="仿宋_GB2312" w:eastAsia="仿宋_GB2312" w:cs="仿宋_GB2312"/>
          <w:sz w:val="32"/>
          <w:szCs w:val="32"/>
          <w:lang w:val="en-US" w:eastAsia="zh-CN"/>
        </w:rPr>
        <w:t>第十二条  组织人事部门对领导干部回复组织函询的材料应认真审核，并建立函询档案管理制度，对有关材料进行留存。</w:t>
      </w:r>
    </w:p>
    <w:p w14:paraId="6D8757F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诫勉 第十九条  受到诫勉的领导干部，取消当年年度考核、本任期考核评优和评选各类先进的资格，六个月内不得提拔或者重用。</w:t>
      </w:r>
    </w:p>
    <w:p w14:paraId="68F80C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第二十条  诫勉六个月后，组织人事部门应当采取适当方式，对诫勉对象的改正情况进行了解。对于没有改正或者改正不明显的，根据情节轻重，给予调离岗位、引咎辞职、责令辞职、免职、降职等组织处理。</w:t>
      </w:r>
    </w:p>
    <w:p w14:paraId="24FDEE0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第二十一条  </w:t>
      </w:r>
      <w:r>
        <w:rPr>
          <w:rFonts w:hint="eastAsia" w:ascii="仿宋_GB2312" w:hAnsi="仿宋_GB2312" w:eastAsia="仿宋_GB2312" w:cs="仿宋_GB2312"/>
          <w:color w:val="0000FF"/>
          <w:sz w:val="32"/>
          <w:szCs w:val="32"/>
          <w:lang w:val="en-US" w:eastAsia="zh-CN"/>
        </w:rPr>
        <w:t>组织人事部门要建立诫勉档案管理制度，</w:t>
      </w:r>
      <w:r>
        <w:rPr>
          <w:rFonts w:hint="eastAsia" w:ascii="仿宋_GB2312" w:hAnsi="仿宋_GB2312" w:eastAsia="仿宋_GB2312" w:cs="仿宋_GB2312"/>
          <w:sz w:val="32"/>
          <w:szCs w:val="32"/>
          <w:lang w:val="en-US" w:eastAsia="zh-CN"/>
        </w:rPr>
        <w:t>对领导干部的谈话诫勉记录、诫勉书、书面检查材料等进行留存，并将有关情况作为领导干部考核、任免、奖惩的重要依据。</w:t>
      </w:r>
    </w:p>
    <w:p w14:paraId="0754784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二、《干部人事档案工作条例》：</w:t>
      </w:r>
    </w:p>
    <w:p w14:paraId="1775A39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第三章　内容和分类</w:t>
      </w:r>
      <w:r>
        <w:rPr>
          <w:rFonts w:hint="eastAsia" w:ascii="仿宋_GB2312" w:hAnsi="仿宋_GB2312" w:eastAsia="仿宋_GB2312" w:cs="仿宋_GB2312"/>
          <w:sz w:val="32"/>
          <w:szCs w:val="32"/>
          <w:lang w:val="en-US" w:eastAsia="zh-CN"/>
        </w:rPr>
        <w:t xml:space="preserve"> </w:t>
      </w:r>
    </w:p>
    <w:p w14:paraId="1A1F394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干部人事档案主要内容和分类包括：</w:t>
      </w:r>
    </w:p>
    <w:p w14:paraId="0CFB2F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八）违规违纪违法处理处分类材料。主要有党纪政务处分，组织处理，法院刑事判决书、裁定书，公安机关有关行政处理决定，有关行业监管部门对干部有失诚信、违反法律和行政法规等行为形成的记录，人民法院认定的被执行人失信信息等材料。</w:t>
      </w:r>
    </w:p>
    <w:p w14:paraId="68F485F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i w:val="0"/>
          <w:iCs w:val="0"/>
          <w:caps w:val="0"/>
          <w:color w:val="auto"/>
          <w:spacing w:val="0"/>
          <w:sz w:val="32"/>
          <w:szCs w:val="32"/>
          <w:u w:val="none"/>
          <w:shd w:val="clear" w:fill="FFFFFF"/>
          <w:lang w:eastAsia="zh-CN"/>
        </w:rPr>
      </w:pPr>
      <w:r>
        <w:rPr>
          <w:rFonts w:hint="eastAsia" w:ascii="黑体" w:hAnsi="黑体" w:eastAsia="黑体" w:cs="黑体"/>
          <w:sz w:val="32"/>
          <w:szCs w:val="32"/>
          <w:lang w:val="en-US" w:eastAsia="zh-CN"/>
        </w:rPr>
        <w:t>三、《中国共产党纪律处分条例</w:t>
      </w:r>
      <w:r>
        <w:rPr>
          <w:rFonts w:hint="eastAsia" w:ascii="黑体" w:hAnsi="黑体" w:eastAsia="黑体" w:cs="黑体"/>
          <w:color w:val="auto"/>
          <w:sz w:val="32"/>
          <w:szCs w:val="32"/>
          <w:u w:val="none"/>
          <w:lang w:val="en-US" w:eastAsia="zh-CN"/>
        </w:rPr>
        <w:t>》（</w:t>
      </w:r>
      <w:r>
        <w:rPr>
          <w:rFonts w:hint="eastAsia" w:ascii="黑体" w:hAnsi="黑体" w:eastAsia="黑体" w:cs="黑体"/>
          <w:i w:val="0"/>
          <w:iCs w:val="0"/>
          <w:caps w:val="0"/>
          <w:color w:val="auto"/>
          <w:spacing w:val="0"/>
          <w:sz w:val="32"/>
          <w:szCs w:val="32"/>
          <w:u w:val="none"/>
          <w:shd w:val="clear" w:fill="FFFFFF"/>
        </w:rPr>
        <w:t xml:space="preserve"> 2023年12月19日</w:t>
      </w:r>
      <w:r>
        <w:rPr>
          <w:rFonts w:hint="eastAsia" w:ascii="黑体" w:hAnsi="黑体" w:eastAsia="黑体" w:cs="黑体"/>
          <w:i w:val="0"/>
          <w:iCs w:val="0"/>
          <w:caps w:val="0"/>
          <w:color w:val="auto"/>
          <w:spacing w:val="0"/>
          <w:sz w:val="32"/>
          <w:szCs w:val="32"/>
          <w:u w:val="none"/>
          <w:shd w:val="clear" w:fill="FFFFFF"/>
          <w:lang w:eastAsia="zh-CN"/>
        </w:rPr>
        <w:t>）：</w:t>
      </w:r>
    </w:p>
    <w:p w14:paraId="0BF15F6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i w:val="0"/>
          <w:iCs w:val="0"/>
          <w:caps w:val="0"/>
          <w:color w:val="auto"/>
          <w:spacing w:val="0"/>
          <w:sz w:val="32"/>
          <w:szCs w:val="32"/>
          <w:u w:val="none"/>
          <w:shd w:val="clear" w:fill="FFFFFF"/>
          <w:lang w:val="en-US" w:eastAsia="zh-CN"/>
        </w:rPr>
      </w:pPr>
      <w:r>
        <w:rPr>
          <w:rFonts w:hint="eastAsia" w:ascii="仿宋_GB2312" w:hAnsi="仿宋_GB2312" w:eastAsia="仿宋_GB2312" w:cs="仿宋_GB2312"/>
          <w:i w:val="0"/>
          <w:iCs w:val="0"/>
          <w:caps w:val="0"/>
          <w:color w:val="auto"/>
          <w:spacing w:val="0"/>
          <w:sz w:val="32"/>
          <w:szCs w:val="32"/>
          <w:u w:val="none"/>
          <w:shd w:val="clear" w:fill="FFFFFF"/>
          <w:lang w:val="en-US" w:eastAsia="zh-CN"/>
        </w:rPr>
        <w:t>第四十四条　党纪处分决定作出后，应当在一个月内向受处分党员所在党的基层组织中的全体党员及其本人宣布，是领导班子成员的还应当向所在党组织领导班子宣布，</w:t>
      </w:r>
      <w:r>
        <w:rPr>
          <w:rFonts w:hint="eastAsia" w:ascii="仿宋_GB2312" w:hAnsi="仿宋_GB2312" w:eastAsia="仿宋_GB2312" w:cs="仿宋_GB2312"/>
          <w:color w:val="0000FF"/>
          <w:sz w:val="32"/>
          <w:szCs w:val="32"/>
          <w:lang w:val="en-US" w:eastAsia="zh-CN"/>
        </w:rPr>
        <w:t>并按照干部管理权限和组织关系将处分决定材料归入受处分者档案；</w:t>
      </w:r>
      <w:r>
        <w:rPr>
          <w:rFonts w:hint="eastAsia" w:ascii="仿宋_GB2312" w:hAnsi="仿宋_GB2312" w:eastAsia="仿宋_GB2312" w:cs="仿宋_GB2312"/>
          <w:i w:val="0"/>
          <w:iCs w:val="0"/>
          <w:caps w:val="0"/>
          <w:color w:val="auto"/>
          <w:spacing w:val="0"/>
          <w:sz w:val="32"/>
          <w:szCs w:val="32"/>
          <w:u w:val="none"/>
          <w:shd w:val="clear" w:fill="FFFFFF"/>
          <w:lang w:val="en-US" w:eastAsia="zh-CN"/>
        </w:rPr>
        <w:t>对于受到撤销党内职务以上处分的，还应当在一个月内办理职务、工资、工作及其他有关待遇等相应变更手续；涉及撤销或者调整其党外职务的，应当建议党外组织及时撤销或者调整其党外职务。特殊情况下，经作出或者批准作出处分决定的组织批准，可以适当延长办理期限。办理期限最长不得超过六个月。</w:t>
      </w:r>
    </w:p>
    <w:p w14:paraId="4CF8B01E">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四、《</w:t>
      </w:r>
      <w:r>
        <w:rPr>
          <w:rFonts w:hint="default" w:ascii="黑体" w:hAnsi="黑体" w:eastAsia="黑体" w:cs="黑体"/>
          <w:sz w:val="32"/>
          <w:szCs w:val="32"/>
          <w:lang w:val="en-US" w:eastAsia="zh-CN"/>
        </w:rPr>
        <w:t>中国共产党党内监督条例</w:t>
      </w:r>
      <w:r>
        <w:rPr>
          <w:rFonts w:hint="eastAsia" w:ascii="黑体" w:hAnsi="黑体" w:eastAsia="黑体" w:cs="黑体"/>
          <w:sz w:val="32"/>
          <w:szCs w:val="32"/>
          <w:lang w:val="en-US" w:eastAsia="zh-CN"/>
        </w:rPr>
        <w:t>》</w:t>
      </w:r>
      <w:r>
        <w:rPr>
          <w:rFonts w:hint="default" w:ascii="黑体" w:hAnsi="黑体" w:eastAsia="黑体" w:cs="黑体"/>
          <w:sz w:val="32"/>
          <w:szCs w:val="32"/>
          <w:lang w:val="en-US" w:eastAsia="zh-CN"/>
        </w:rPr>
        <w:t>（2016年10月27日</w:t>
      </w:r>
      <w:r>
        <w:rPr>
          <w:rFonts w:hint="eastAsia" w:ascii="黑体" w:hAnsi="黑体" w:eastAsia="黑体" w:cs="黑体"/>
          <w:sz w:val="32"/>
          <w:szCs w:val="32"/>
          <w:lang w:val="en-US" w:eastAsia="zh-CN"/>
        </w:rPr>
        <w:t>）</w:t>
      </w:r>
    </w:p>
    <w:p w14:paraId="7F2577E4">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w:t>
      </w:r>
      <w:r>
        <w:rPr>
          <w:rFonts w:hint="eastAsia" w:ascii="仿宋_GB2312" w:hAnsi="仿宋_GB2312" w:eastAsia="仿宋_GB2312" w:cs="仿宋_GB2312"/>
          <w:color w:val="auto"/>
          <w:sz w:val="32"/>
          <w:szCs w:val="32"/>
          <w:u w:val="none"/>
        </w:rPr>
        <w:t>接到对干部一般性违纪问题的反映，应当及时找本人核实，谈话提醒、约谈函询，让干部把问题讲清楚。</w:t>
      </w:r>
      <w:r>
        <w:rPr>
          <w:rFonts w:hint="eastAsia" w:ascii="仿宋_GB2312" w:hAnsi="仿宋_GB2312" w:eastAsia="仿宋_GB2312" w:cs="仿宋_GB2312"/>
          <w:sz w:val="32"/>
          <w:szCs w:val="32"/>
        </w:rPr>
        <w:t>约谈被反映人，可以与其所在党组织主要负责人一同进行；被反映人对函询问题的说明，应当由其所在党组织主要负责人签字后报上级纪委。谈话记录和函询回复应当认真核实，</w:t>
      </w:r>
      <w:r>
        <w:rPr>
          <w:rFonts w:hint="eastAsia" w:ascii="仿宋_GB2312" w:hAnsi="仿宋_GB2312" w:eastAsia="仿宋_GB2312" w:cs="仿宋_GB2312"/>
          <w:color w:val="0000FF"/>
          <w:sz w:val="32"/>
          <w:szCs w:val="32"/>
        </w:rPr>
        <w:t>存档备查</w:t>
      </w:r>
      <w:r>
        <w:rPr>
          <w:rFonts w:hint="eastAsia" w:ascii="仿宋_GB2312" w:hAnsi="仿宋_GB2312" w:eastAsia="仿宋_GB2312" w:cs="仿宋_GB2312"/>
          <w:sz w:val="32"/>
          <w:szCs w:val="32"/>
        </w:rPr>
        <w:t>。没有发现问题的应当了结澄清，对不如实说明情况的给予严肃处理。</w:t>
      </w:r>
    </w:p>
    <w:p w14:paraId="1DACD0C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五、</w:t>
      </w:r>
      <w:r>
        <w:rPr>
          <w:rFonts w:hint="eastAsia" w:ascii="黑体" w:hAnsi="黑体" w:eastAsia="黑体" w:cs="黑体"/>
          <w:sz w:val="32"/>
          <w:szCs w:val="32"/>
        </w:rPr>
        <w:t>《中国共产党问责条例》</w:t>
      </w:r>
      <w:r>
        <w:rPr>
          <w:rFonts w:hint="eastAsia" w:ascii="黑体" w:hAnsi="黑体" w:eastAsia="黑体" w:cs="黑体"/>
          <w:sz w:val="32"/>
          <w:szCs w:val="32"/>
          <w:lang w:eastAsia="zh-CN"/>
        </w:rPr>
        <w:t>（</w:t>
      </w:r>
      <w:r>
        <w:rPr>
          <w:rFonts w:hint="eastAsia" w:ascii="黑体" w:hAnsi="黑体" w:eastAsia="黑体" w:cs="黑体"/>
          <w:sz w:val="32"/>
          <w:szCs w:val="32"/>
        </w:rPr>
        <w:t>2019年9月</w:t>
      </w:r>
      <w:r>
        <w:rPr>
          <w:rFonts w:hint="eastAsia" w:ascii="黑体" w:hAnsi="黑体" w:eastAsia="黑体" w:cs="黑体"/>
          <w:sz w:val="32"/>
          <w:szCs w:val="32"/>
          <w:lang w:eastAsia="zh-CN"/>
        </w:rPr>
        <w:t>）：</w:t>
      </w:r>
    </w:p>
    <w:p w14:paraId="25B129C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对党组织的问责，根据危害程度以及具体情况，可以采取以下方式：</w:t>
      </w:r>
    </w:p>
    <w:p w14:paraId="6877FB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（一）检查。责令作出书面检查并切实整改。</w:t>
      </w:r>
    </w:p>
    <w:p w14:paraId="30E0DE6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（二）通报。责令整改，并在一定范围内通报。</w:t>
      </w:r>
    </w:p>
    <w:p w14:paraId="13515A7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（三）改组。对失职失责，严重违犯党的纪律、本身又不能纠正的，应当予以改组。</w:t>
      </w:r>
    </w:p>
    <w:p w14:paraId="341133D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对党的领导干部的问责，根据危害程度以及具体情况，可以采取以下方式：</w:t>
      </w:r>
    </w:p>
    <w:p w14:paraId="0088C05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（一）通报。</w:t>
      </w:r>
      <w:r>
        <w:rPr>
          <w:rFonts w:hint="eastAsia" w:ascii="仿宋_GB2312" w:hAnsi="仿宋_GB2312" w:eastAsia="仿宋_GB2312" w:cs="仿宋_GB2312"/>
          <w:sz w:val="32"/>
          <w:szCs w:val="32"/>
        </w:rPr>
        <w:t>进行严肃批评，责令作出书面检查、切实整改，并在一定范围内通报。</w:t>
      </w:r>
    </w:p>
    <w:p w14:paraId="25A57DF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（二）诫勉。</w:t>
      </w:r>
      <w:r>
        <w:rPr>
          <w:rFonts w:hint="eastAsia" w:ascii="仿宋_GB2312" w:hAnsi="仿宋_GB2312" w:eastAsia="仿宋_GB2312" w:cs="仿宋_GB2312"/>
          <w:sz w:val="32"/>
          <w:szCs w:val="32"/>
        </w:rPr>
        <w:t>以谈话或者书面方式进行诫勉。</w:t>
      </w:r>
    </w:p>
    <w:p w14:paraId="064D575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（三）组织调整或者组织处理。</w:t>
      </w:r>
      <w:r>
        <w:rPr>
          <w:rFonts w:hint="eastAsia" w:ascii="仿宋_GB2312" w:hAnsi="仿宋_GB2312" w:eastAsia="仿宋_GB2312" w:cs="仿宋_GB2312"/>
          <w:sz w:val="32"/>
          <w:szCs w:val="32"/>
        </w:rPr>
        <w:t>对失职失责、危害较重，不适宜担任现职的，应当根据情况采取停职检查、调整职务、责令辞职、免职、降职等措施。</w:t>
      </w:r>
    </w:p>
    <w:p w14:paraId="31EB417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（四）纪律处分。</w:t>
      </w:r>
      <w:r>
        <w:rPr>
          <w:rFonts w:hint="eastAsia" w:ascii="仿宋_GB2312" w:hAnsi="仿宋_GB2312" w:eastAsia="仿宋_GB2312" w:cs="仿宋_GB2312"/>
          <w:sz w:val="32"/>
          <w:szCs w:val="32"/>
        </w:rPr>
        <w:t>对失职失责、危害严重，应当给予纪律处分的，依照《中国共产党纪律处分条例》追究纪律责任。</w:t>
      </w:r>
    </w:p>
    <w:p w14:paraId="1E1234B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上述问责方式，可以单独使用，也可以依据规定合并使用。问责方式有影响期的，按照有关规定执行。</w:t>
      </w:r>
    </w:p>
    <w:p w14:paraId="297A038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问责决定作出后，应当及时向被问责党组织、被问责领导干部及其所在党组织宣布并督促执行。有关问责情况应当向纪委和组织部门通报，</w:t>
      </w:r>
      <w:r>
        <w:rPr>
          <w:rFonts w:hint="eastAsia" w:ascii="仿宋_GB2312" w:hAnsi="仿宋_GB2312" w:eastAsia="仿宋_GB2312" w:cs="仿宋_GB2312"/>
          <w:color w:val="0000FF"/>
          <w:sz w:val="32"/>
          <w:szCs w:val="32"/>
          <w:shd w:val="clear"/>
        </w:rPr>
        <w:t>纪委应当将问责决定材料归入被问责领导干部廉政档案，</w:t>
      </w:r>
      <w:r>
        <w:rPr>
          <w:rFonts w:hint="eastAsia" w:ascii="仿宋_GB2312" w:hAnsi="仿宋_GB2312" w:eastAsia="仿宋_GB2312" w:cs="仿宋_GB2312"/>
          <w:color w:val="0000FF"/>
          <w:sz w:val="32"/>
          <w:szCs w:val="32"/>
          <w:shd w:val="clear"/>
        </w:rPr>
        <w:t>组织部门应当将问责决定材料归入被问责领导干部的人事档案，</w:t>
      </w:r>
      <w:r>
        <w:rPr>
          <w:rFonts w:hint="eastAsia" w:ascii="仿宋_GB2312" w:hAnsi="仿宋_GB2312" w:eastAsia="仿宋_GB2312" w:cs="仿宋_GB2312"/>
          <w:sz w:val="32"/>
          <w:szCs w:val="32"/>
        </w:rPr>
        <w:t>并报上一级组织部门备案；涉及组织调整或者组织处理的，相应手续应当在1个月内办理完毕。</w:t>
      </w:r>
    </w:p>
    <w:p w14:paraId="0E0C8AA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u w:val="none"/>
        </w:rPr>
      </w:pPr>
      <w:r>
        <w:rPr>
          <w:rFonts w:hint="eastAsia" w:ascii="仿宋_GB2312" w:hAnsi="仿宋_GB2312" w:eastAsia="仿宋_GB2312" w:cs="仿宋_GB2312"/>
          <w:sz w:val="32"/>
          <w:szCs w:val="32"/>
        </w:rPr>
        <w:t>被问责领导干部应当向作出问责决定的党组织写出书面检讨，并在民主生活会、组织生活会或者党的其他会议上作出深刻检查</w:t>
      </w:r>
      <w:r>
        <w:rPr>
          <w:rFonts w:hint="eastAsia" w:ascii="仿宋_GB2312" w:hAnsi="仿宋_GB2312" w:eastAsia="仿宋_GB2312" w:cs="仿宋_GB2312"/>
          <w:sz w:val="32"/>
          <w:szCs w:val="32"/>
        </w:rPr>
        <w:t>。建立健全问责典型问题通报曝光制度，采取组织调整或者</w:t>
      </w:r>
      <w:r>
        <w:rPr>
          <w:rFonts w:hint="eastAsia" w:ascii="仿宋_GB2312" w:hAnsi="仿宋_GB2312" w:eastAsia="仿宋_GB2312" w:cs="仿宋_GB2312"/>
          <w:sz w:val="32"/>
          <w:szCs w:val="32"/>
          <w:u w:val="none"/>
        </w:rPr>
        <w:t>组织处理、纪律处分方式问责的，应当以适当方式公开。</w:t>
      </w:r>
    </w:p>
    <w:p w14:paraId="5114FC08">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六、《中国共产党组织处理规定（试行）》（</w:t>
      </w:r>
      <w:r>
        <w:rPr>
          <w:rFonts w:hint="eastAsia" w:ascii="仿宋_GB2312" w:hAnsi="仿宋_GB2312" w:eastAsia="仿宋_GB2312" w:cs="仿宋_GB2312"/>
          <w:b/>
          <w:bCs/>
          <w:sz w:val="32"/>
          <w:szCs w:val="32"/>
        </w:rPr>
        <w:t>2021年3月19日</w:t>
      </w:r>
      <w:r>
        <w:rPr>
          <w:rFonts w:hint="eastAsia" w:ascii="黑体" w:hAnsi="黑体" w:eastAsia="黑体" w:cs="黑体"/>
          <w:sz w:val="32"/>
          <w:szCs w:val="32"/>
          <w:lang w:val="en-US" w:eastAsia="zh-CN"/>
        </w:rPr>
        <w:t>）：</w:t>
      </w:r>
    </w:p>
    <w:p w14:paraId="1F6E2741">
      <w:pPr>
        <w:keepNext w:val="0"/>
        <w:keepLines w:val="0"/>
        <w:pageBreakBefore w:val="0"/>
        <w:widowControl w:val="0"/>
        <w:numPr>
          <w:numId w:val="0"/>
        </w:numPr>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i w:val="0"/>
          <w:iCs w:val="0"/>
          <w:caps w:val="0"/>
          <w:color w:val="auto"/>
          <w:spacing w:val="0"/>
          <w:sz w:val="32"/>
          <w:szCs w:val="32"/>
          <w:u w:val="none"/>
          <w:shd w:val="clear" w:fill="FFFFFF"/>
          <w:lang w:val="en-US" w:eastAsia="zh-CN"/>
        </w:rPr>
      </w:pPr>
      <w:r>
        <w:rPr>
          <w:rFonts w:hint="eastAsia" w:ascii="仿宋_GB2312" w:hAnsi="仿宋_GB2312" w:eastAsia="仿宋_GB2312" w:cs="仿宋_GB2312"/>
          <w:i w:val="0"/>
          <w:iCs w:val="0"/>
          <w:caps w:val="0"/>
          <w:color w:val="auto"/>
          <w:spacing w:val="0"/>
          <w:sz w:val="32"/>
          <w:szCs w:val="32"/>
          <w:u w:val="none"/>
          <w:shd w:val="clear" w:fill="FFFFFF"/>
          <w:lang w:val="en-US" w:eastAsia="zh-CN"/>
        </w:rPr>
        <w:t xml:space="preserve">    第三条　本规定所称组织处理，是指党组织对违规违纪违法、失职失责失范的领导干部采取的岗位、职务、职级调整措施，包括停职检查、调整职务、责令辞职、免职、降职。</w:t>
      </w:r>
    </w:p>
    <w:p w14:paraId="21E430A5">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i w:val="0"/>
          <w:iCs w:val="0"/>
          <w:caps w:val="0"/>
          <w:color w:val="auto"/>
          <w:spacing w:val="0"/>
          <w:sz w:val="32"/>
          <w:szCs w:val="32"/>
          <w:u w:val="single"/>
          <w:shd w:val="clear" w:fill="FFFFFF"/>
          <w:lang w:val="en-US" w:eastAsia="zh-CN"/>
        </w:rPr>
      </w:pPr>
      <w:r>
        <w:rPr>
          <w:rFonts w:hint="eastAsia" w:ascii="仿宋_GB2312" w:hAnsi="仿宋_GB2312" w:eastAsia="仿宋_GB2312" w:cs="仿宋_GB2312"/>
          <w:i w:val="0"/>
          <w:iCs w:val="0"/>
          <w:caps w:val="0"/>
          <w:color w:val="auto"/>
          <w:spacing w:val="0"/>
          <w:sz w:val="32"/>
          <w:szCs w:val="32"/>
          <w:u w:val="single"/>
          <w:shd w:val="clear" w:fill="FFFFFF"/>
          <w:lang w:val="en-US" w:eastAsia="zh-CN"/>
        </w:rPr>
        <w:t>第六条　党委（党组）及其组织（人事）部门按照干部管理权限履行组织处理职责。</w:t>
      </w:r>
    </w:p>
    <w:p w14:paraId="790E3EA1">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iCs w:val="0"/>
          <w:caps w:val="0"/>
          <w:color w:val="auto"/>
          <w:spacing w:val="0"/>
          <w:sz w:val="32"/>
          <w:szCs w:val="32"/>
          <w:u w:val="none"/>
          <w:shd w:val="clear" w:fill="FFFFFF"/>
          <w:lang w:val="en-US" w:eastAsia="zh-CN"/>
        </w:rPr>
      </w:pPr>
      <w:r>
        <w:rPr>
          <w:rFonts w:hint="eastAsia" w:ascii="仿宋_GB2312" w:hAnsi="仿宋_GB2312" w:eastAsia="仿宋_GB2312" w:cs="仿宋_GB2312"/>
          <w:i w:val="0"/>
          <w:iCs w:val="0"/>
          <w:caps w:val="0"/>
          <w:color w:val="auto"/>
          <w:spacing w:val="0"/>
          <w:sz w:val="32"/>
          <w:szCs w:val="32"/>
          <w:u w:val="none"/>
          <w:shd w:val="clear" w:fill="FFFFFF"/>
          <w:lang w:val="en-US" w:eastAsia="zh-CN"/>
        </w:rPr>
        <w:t>第七条　</w:t>
      </w:r>
      <w:r>
        <w:rPr>
          <w:rFonts w:hint="eastAsia" w:ascii="仿宋_GB2312" w:hAnsi="仿宋_GB2312" w:eastAsia="仿宋_GB2312" w:cs="仿宋_GB2312"/>
          <w:color w:val="0000FF"/>
          <w:sz w:val="32"/>
          <w:szCs w:val="32"/>
          <w:shd w:val="clear"/>
          <w:lang w:val="en-US" w:eastAsia="zh-CN"/>
        </w:rPr>
        <w:t>领导干部</w:t>
      </w:r>
      <w:r>
        <w:rPr>
          <w:rFonts w:hint="eastAsia" w:ascii="仿宋_GB2312" w:hAnsi="仿宋_GB2312" w:eastAsia="仿宋_GB2312" w:cs="仿宋_GB2312"/>
          <w:i w:val="0"/>
          <w:iCs w:val="0"/>
          <w:caps w:val="0"/>
          <w:color w:val="auto"/>
          <w:spacing w:val="0"/>
          <w:sz w:val="32"/>
          <w:szCs w:val="32"/>
          <w:u w:val="none"/>
          <w:shd w:val="clear" w:fill="FFFFFF"/>
          <w:lang w:val="en-US" w:eastAsia="zh-CN"/>
        </w:rPr>
        <w:t>在政治表现、履行职责、工作作风、遵守组织制度、道德品行等方面，有苗头性、倾向性或者轻微问题，以批评教育、责令检查、诫勉为主，存在以下情形之一且问题严重的，应当受到组织处理：......。</w:t>
      </w:r>
    </w:p>
    <w:p w14:paraId="24015894">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shd w:val="clear"/>
          <w:lang w:val="en-US" w:eastAsia="zh-CN"/>
        </w:rPr>
      </w:pPr>
      <w:r>
        <w:rPr>
          <w:rFonts w:hint="eastAsia" w:ascii="仿宋_GB2312" w:hAnsi="仿宋_GB2312" w:eastAsia="仿宋_GB2312" w:cs="仿宋_GB2312"/>
          <w:i w:val="0"/>
          <w:iCs w:val="0"/>
          <w:caps w:val="0"/>
          <w:color w:val="auto"/>
          <w:spacing w:val="0"/>
          <w:sz w:val="32"/>
          <w:szCs w:val="32"/>
          <w:u w:val="none"/>
          <w:shd w:val="clear" w:fill="FFFFFF"/>
          <w:lang w:val="en-US" w:eastAsia="zh-CN"/>
        </w:rPr>
        <w:t>第十四条　</w:t>
      </w:r>
      <w:r>
        <w:rPr>
          <w:rFonts w:hint="eastAsia" w:ascii="仿宋_GB2312" w:hAnsi="仿宋_GB2312" w:eastAsia="仿宋_GB2312" w:cs="仿宋_GB2312"/>
          <w:color w:val="0000FF"/>
          <w:sz w:val="32"/>
          <w:szCs w:val="32"/>
          <w:shd w:val="clear"/>
          <w:lang w:val="en-US" w:eastAsia="zh-CN"/>
        </w:rPr>
        <w:t>组织（人事）部门应当将组织处理决定材料和纠正材料归入本人干部人事档案，根据工作需要抄送有关部门。</w:t>
      </w:r>
    </w:p>
    <w:p w14:paraId="0EC81341">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i w:val="0"/>
          <w:iCs w:val="0"/>
          <w:caps w:val="0"/>
          <w:color w:val="auto"/>
          <w:spacing w:val="0"/>
          <w:sz w:val="32"/>
          <w:szCs w:val="32"/>
          <w:u w:val="none"/>
          <w:shd w:val="clear" w:fill="FFFFFF"/>
          <w:lang w:val="en-US" w:eastAsia="zh-CN"/>
        </w:rPr>
      </w:pPr>
      <w:r>
        <w:rPr>
          <w:rFonts w:hint="eastAsia" w:ascii="黑体" w:hAnsi="黑体" w:eastAsia="黑体" w:cs="黑体"/>
          <w:i w:val="0"/>
          <w:iCs w:val="0"/>
          <w:caps w:val="0"/>
          <w:color w:val="auto"/>
          <w:spacing w:val="0"/>
          <w:sz w:val="32"/>
          <w:szCs w:val="32"/>
          <w:u w:val="none"/>
          <w:shd w:val="clear" w:fill="FFFFFF"/>
          <w:lang w:val="en-US" w:eastAsia="zh-CN"/>
        </w:rPr>
        <w:t>七、《中华人民共和国公职人员政务处分法》（2020年6月20日）</w:t>
      </w:r>
    </w:p>
    <w:p w14:paraId="5322F90D">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第二章　政务处分的种类和适用</w:t>
      </w:r>
    </w:p>
    <w:p w14:paraId="43721168">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第七条　政务处分的种类为：</w:t>
      </w:r>
    </w:p>
    <w:p w14:paraId="71D65F0F">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（一）警告；</w:t>
      </w:r>
    </w:p>
    <w:p w14:paraId="244EAED8">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（二）记过；</w:t>
      </w:r>
    </w:p>
    <w:p w14:paraId="58A81C34">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（三）记大过；</w:t>
      </w:r>
    </w:p>
    <w:p w14:paraId="39D0B0BE">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（四）降级；</w:t>
      </w:r>
    </w:p>
    <w:p w14:paraId="7B10A5B6">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（五）撤职；</w:t>
      </w:r>
    </w:p>
    <w:p w14:paraId="78B4E391">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（六）开除。</w:t>
      </w:r>
    </w:p>
    <w:p w14:paraId="12F93D38">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第八条　政务处分的期间为：</w:t>
      </w:r>
    </w:p>
    <w:p w14:paraId="30E31950">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（一）警告，六个月；</w:t>
      </w:r>
    </w:p>
    <w:p w14:paraId="0D66795A">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（二）记过，十二个月；</w:t>
      </w:r>
    </w:p>
    <w:p w14:paraId="3B81F9BC">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（三）记大过，十八个月；</w:t>
      </w:r>
    </w:p>
    <w:p w14:paraId="5173EBCB">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（四）降级、撤职，二十四个月。</w:t>
      </w:r>
    </w:p>
    <w:p w14:paraId="2D5206A0">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政务处分决定自作出之日起生效，政务处分期自政务处分决定生效之日起计算。</w:t>
      </w:r>
    </w:p>
    <w:p w14:paraId="61E4D1F3">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第五十四条　</w:t>
      </w:r>
      <w:r>
        <w:rPr>
          <w:rFonts w:hint="eastAsia" w:ascii="仿宋_GB2312" w:hAnsi="仿宋_GB2312" w:eastAsia="仿宋_GB2312" w:cs="仿宋_GB2312"/>
          <w:color w:val="0000FF"/>
          <w:sz w:val="32"/>
          <w:szCs w:val="32"/>
        </w:rPr>
        <w:t>公职人员受到政务处分的，应当将政务处分决定书存入其本人档案</w:t>
      </w:r>
      <w:r>
        <w:rPr>
          <w:rFonts w:hint="eastAsia" w:ascii="仿宋_GB2312" w:hAnsi="仿宋_GB2312" w:eastAsia="仿宋_GB2312" w:cs="仿宋_GB2312"/>
          <w:sz w:val="32"/>
          <w:szCs w:val="32"/>
        </w:rPr>
        <w:t>。</w:t>
      </w:r>
    </w:p>
    <w:p w14:paraId="6AE76367">
      <w:pPr>
        <w:keepNext w:val="0"/>
        <w:keepLines w:val="0"/>
        <w:pageBreakBefore w:val="0"/>
        <w:widowControl w:val="0"/>
        <w:numPr>
          <w:numId w:val="0"/>
        </w:numPr>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八、关于完善干部人事档案材料的通知（组通字〔2017〕25号）</w:t>
      </w:r>
    </w:p>
    <w:p w14:paraId="26835627">
      <w:pPr>
        <w:keepNext w:val="0"/>
        <w:keepLines w:val="0"/>
        <w:pageBreakBefore w:val="0"/>
        <w:widowControl w:val="0"/>
        <w:numPr>
          <w:numId w:val="0"/>
        </w:numPr>
        <w:kinsoku/>
        <w:wordWrap/>
        <w:overflowPunct/>
        <w:topLinePunct w:val="0"/>
        <w:autoSpaceDE/>
        <w:autoSpaceDN/>
        <w:bidi w:val="0"/>
        <w:adjustRightInd/>
        <w:snapToGrid/>
        <w:spacing w:line="600" w:lineRule="exact"/>
        <w:textAlignment w:val="auto"/>
        <w:rPr>
          <w:rFonts w:hint="default"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lang w:val="en-US" w:eastAsia="zh-CN"/>
        </w:rPr>
        <w:t>6.处理处分材料：对领导干部个人有关事项报告隐瞒不报行为的处理意见材料；经调查属实的涉及干部个人问题信访举报的处理结果材料；经查核确实存在问题的函询通知书、本人回复及处理材料；</w:t>
      </w:r>
      <w:r>
        <w:rPr>
          <w:rFonts w:hint="eastAsia" w:ascii="仿宋_GB2312" w:hAnsi="仿宋_GB2312" w:eastAsia="仿宋_GB2312" w:cs="仿宋_GB2312"/>
          <w:color w:val="0000FF"/>
          <w:sz w:val="32"/>
          <w:szCs w:val="32"/>
          <w:lang w:val="en-US" w:eastAsia="zh-CN"/>
        </w:rPr>
        <w:t>谈话诫勉记录材料、诫勉书；领导干部被问责的决定和检讨检查材料</w:t>
      </w:r>
      <w:r>
        <w:rPr>
          <w:rFonts w:hint="eastAsia" w:ascii="仿宋_GB2312" w:hAnsi="仿宋_GB2312" w:eastAsia="仿宋_GB2312" w:cs="仿宋_GB2312"/>
          <w:sz w:val="32"/>
          <w:szCs w:val="32"/>
          <w:lang w:val="en-US" w:eastAsia="zh-CN"/>
        </w:rPr>
        <w:t>；领导干部插手干预干部选拔任用、工程建设、执纪执法、司法活动等重大事项的记录材料；纪检监察机关履行监督执纪问责，对干部形成的纪律处分、立案审查等有关结论性材料；公务员考试录用、公开遴选、公开选调中违规违纪行为的处理处分材料等。（归入档案第八类）</w:t>
      </w:r>
    </w:p>
    <w:bookmarkEnd w:id="0"/>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E77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C37EB4">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4C37EB4">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E55CF2"/>
    <w:rsid w:val="05654685"/>
    <w:rsid w:val="061B3570"/>
    <w:rsid w:val="0BCA3494"/>
    <w:rsid w:val="0C346B5F"/>
    <w:rsid w:val="0FBC1346"/>
    <w:rsid w:val="0FC87CEA"/>
    <w:rsid w:val="107A4C82"/>
    <w:rsid w:val="142851FC"/>
    <w:rsid w:val="164E4CC1"/>
    <w:rsid w:val="179056B4"/>
    <w:rsid w:val="19D07AE3"/>
    <w:rsid w:val="1DE23847"/>
    <w:rsid w:val="20D858B3"/>
    <w:rsid w:val="240F5A90"/>
    <w:rsid w:val="24A3442A"/>
    <w:rsid w:val="29ED6E20"/>
    <w:rsid w:val="2BE55CF2"/>
    <w:rsid w:val="2F2A17C3"/>
    <w:rsid w:val="2F57653D"/>
    <w:rsid w:val="30ED53AB"/>
    <w:rsid w:val="35213875"/>
    <w:rsid w:val="35521C81"/>
    <w:rsid w:val="356279EA"/>
    <w:rsid w:val="386C3059"/>
    <w:rsid w:val="3A9479A4"/>
    <w:rsid w:val="3C714E73"/>
    <w:rsid w:val="3F890995"/>
    <w:rsid w:val="3FA702FB"/>
    <w:rsid w:val="40890521"/>
    <w:rsid w:val="40972C3D"/>
    <w:rsid w:val="423F17DF"/>
    <w:rsid w:val="456A0921"/>
    <w:rsid w:val="4689127A"/>
    <w:rsid w:val="486E0728"/>
    <w:rsid w:val="487E46E3"/>
    <w:rsid w:val="4C716A38"/>
    <w:rsid w:val="4F0F42E7"/>
    <w:rsid w:val="50852AB2"/>
    <w:rsid w:val="50884351"/>
    <w:rsid w:val="51DD691E"/>
    <w:rsid w:val="51FF6894"/>
    <w:rsid w:val="559032A2"/>
    <w:rsid w:val="55EA6B71"/>
    <w:rsid w:val="56EF512A"/>
    <w:rsid w:val="571C6B19"/>
    <w:rsid w:val="57D52571"/>
    <w:rsid w:val="583059FA"/>
    <w:rsid w:val="58BC728D"/>
    <w:rsid w:val="627E7362"/>
    <w:rsid w:val="629F6DAD"/>
    <w:rsid w:val="63FD2596"/>
    <w:rsid w:val="66AA4C2E"/>
    <w:rsid w:val="67E1668D"/>
    <w:rsid w:val="688D2AED"/>
    <w:rsid w:val="6E3039F8"/>
    <w:rsid w:val="6E8E6B7E"/>
    <w:rsid w:val="6ECF3211"/>
    <w:rsid w:val="6F9603E0"/>
    <w:rsid w:val="751029E3"/>
    <w:rsid w:val="77B43E3D"/>
    <w:rsid w:val="78964FAD"/>
    <w:rsid w:val="791365FE"/>
    <w:rsid w:val="7B580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2025-05-19T08:48:00Z</dcterms:created>
  <dc:creator>keke</dc:creator>
  <cp:lastModifiedBy>keke</cp:lastModifiedBy>
  <dcterms:modified xsi:type="dcterms:W3CDTF">2025-05-19T12:00:29Z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C9E3AEEAB0844ABFAE45317709C73801_11</vt:lpwstr>
  </property>
  <property fmtid="{D5CDD505-2E9C-101B-9397-08002B2CF9AE}" pid="4" name="KSOTemplateDocerSaveRecord">
    <vt:lpwstr>eyJoZGlkIjoiNzcyYjVjOWVkYjczMjFjMDkzOTAwZmI5OTlhMjVkNDAiLCJ1c2VySWQiOiIzNDcwNTkxNDMifQ==</vt:lpwstr>
  </property>
</Properties>
</file>