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40"/>
        <w:ind w:firstLine="480"/>
      </w:pPr>
      <w:r>
        <w:rPr>
          <w:rFonts w:ascii="Times New Roman" w:hAnsi="Times New Roman" w:eastAsia="宋体"/>
          <w:sz w:val="24"/>
        </w:rPr>
        <w:t xml:space="preserve">     湖 南 农 业 大 学</w:t>
      </w:r>
    </w:p>
    <w:p>
      <w:pPr>
        <w:spacing w:lineRule="exact" w:line="440"/>
        <w:ind w:firstLine="480"/>
      </w:pPr>
      <w:r>
        <w:rPr>
          <w:rFonts w:ascii="Times New Roman" w:hAnsi="Times New Roman" w:eastAsia="宋体"/>
          <w:sz w:val="24"/>
        </w:rPr>
        <w:t>全日制普通本科生毕业论文</w:t>
      </w:r>
    </w:p>
    <w:p>
      <w:pPr>
        <w:spacing w:lineRule="exact" w:line="440"/>
        <w:ind w:firstLine="480"/>
      </w:pPr>
      <w:r>
        <w:rPr>
          <w:rFonts w:ascii="Times New Roman" w:hAnsi="Times New Roman" w:eastAsia="宋体"/>
          <w:sz w:val="24"/>
        </w:rPr>
        <w:t>基于大语言模型的智能服务器监控与诊断系统的设计与实现</w:t>
      </w:r>
    </w:p>
    <w:p>
      <w:pPr>
        <w:spacing w:lineRule="exact" w:line="440"/>
        <w:ind w:firstLine="480"/>
      </w:pPr>
      <w:r>
        <w:rPr>
          <w:rFonts w:ascii="Times New Roman" w:hAnsi="Times New Roman" w:eastAsia="宋体"/>
          <w:sz w:val="24"/>
        </w:rPr>
        <w:t>DESIGN AND IMPLEMENTATION OF AN INTELLIGENT SERVER MONITORING AND DIAGNOSTIC SYSTEM BASED ON LARGE LANGUAGE MODELS</w:t>
      </w:r>
    </w:p>
    <w:p>
      <w:pPr>
        <w:spacing w:lineRule="exact" w:line="440"/>
        <w:ind w:firstLine="480"/>
      </w:pPr>
      <w:r>
        <w:rPr>
          <w:rFonts w:ascii="Times New Roman" w:hAnsi="Times New Roman" w:eastAsia="宋体"/>
          <w:sz w:val="24"/>
        </w:rPr>
        <w:t>学生姓名：×××</w:t>
      </w:r>
    </w:p>
    <w:p>
      <w:pPr>
        <w:spacing w:lineRule="exact" w:line="440"/>
        <w:ind w:firstLine="480"/>
      </w:pPr>
      <w:r>
        <w:rPr>
          <w:rFonts w:ascii="Times New Roman" w:hAnsi="Times New Roman" w:eastAsia="宋体"/>
          <w:sz w:val="24"/>
        </w:rPr>
        <w:t>学    号：20××××××××××</w:t>
      </w:r>
    </w:p>
    <w:p>
      <w:pPr>
        <w:spacing w:lineRule="exact" w:line="440"/>
        <w:ind w:firstLine="480"/>
      </w:pPr>
      <w:r>
        <w:rPr>
          <w:rFonts w:ascii="Times New Roman" w:hAnsi="Times New Roman" w:eastAsia="宋体"/>
          <w:sz w:val="24"/>
        </w:rPr>
        <w:t>年级专业及班级：20××级×××（×）班</w:t>
      </w:r>
    </w:p>
    <w:p>
      <w:pPr>
        <w:spacing w:lineRule="exact" w:line="440"/>
        <w:ind w:firstLine="480"/>
      </w:pPr>
      <w:r>
        <w:rPr>
          <w:rFonts w:ascii="Times New Roman" w:hAnsi="Times New Roman" w:eastAsia="宋体"/>
          <w:sz w:val="24"/>
        </w:rPr>
        <w:t>指导老师及职称：×××  教授</w:t>
      </w:r>
    </w:p>
    <w:p>
      <w:pPr>
        <w:spacing w:lineRule="exact" w:line="440"/>
        <w:ind w:firstLine="480"/>
      </w:pPr>
      <w:r>
        <w:rPr>
          <w:rFonts w:ascii="Times New Roman" w:hAnsi="Times New Roman" w:eastAsia="宋体"/>
          <w:sz w:val="24"/>
        </w:rPr>
        <w:t>学    院：××××学院</w:t>
      </w:r>
    </w:p>
    <w:p>
      <w:pPr>
        <w:spacing w:lineRule="exact" w:line="440"/>
        <w:ind w:firstLine="480"/>
      </w:pPr>
      <w:r>
        <w:rPr>
          <w:rFonts w:ascii="Times New Roman" w:hAnsi="Times New Roman" w:eastAsia="宋体"/>
          <w:sz w:val="24"/>
        </w:rPr>
        <w:t>提交日期：20××年××月</w:t>
      </w:r>
    </w:p>
    <w:p>
      <w:pPr>
        <w:spacing w:lineRule="exact" w:line="440"/>
        <w:ind w:firstLine="480"/>
      </w:pPr>
      <w:r>
        <w:rPr>
          <w:rFonts w:ascii="Times New Roman" w:hAnsi="Times New Roman" w:eastAsia="宋体"/>
          <w:sz w:val="24"/>
        </w:rPr>
        <w:t>湖南农业大学全日制普通本科生毕业论文（设计）</w:t>
      </w:r>
    </w:p>
    <w:p>
      <w:pPr>
        <w:spacing w:lineRule="exact" w:line="440"/>
        <w:ind w:firstLine="480"/>
      </w:pPr>
      <w:r>
        <w:rPr>
          <w:rFonts w:ascii="Times New Roman" w:hAnsi="Times New Roman" w:eastAsia="宋体"/>
          <w:sz w:val="24"/>
        </w:rPr>
        <w:t>诚 信 声 明</w:t>
      </w:r>
    </w:p>
    <w:p>
      <w:pPr>
        <w:spacing w:lineRule="exact" w:line="440"/>
        <w:ind w:firstLine="480"/>
      </w:pPr>
      <w:r>
        <w:rPr>
          <w:rFonts w:ascii="Times New Roman" w:hAnsi="Times New Roman" w:eastAsia="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pPr>
        <w:spacing w:lineRule="exact" w:line="440"/>
        <w:ind w:firstLine="480"/>
      </w:pPr>
      <w:r>
        <w:rPr>
          <w:rFonts w:ascii="Times New Roman" w:hAnsi="Times New Roman" w:eastAsia="宋体"/>
          <w:sz w:val="24"/>
        </w:rPr>
        <w:t xml:space="preserve">                    毕业论文（设计）作者签名：</w:t>
      </w:r>
    </w:p>
    <w:p>
      <w:pPr>
        <w:spacing w:lineRule="exact" w:line="440"/>
        <w:ind w:firstLine="480"/>
      </w:pPr>
      <w:r>
        <w:rPr>
          <w:rFonts w:ascii="Times New Roman" w:hAnsi="Times New Roman" w:eastAsia="宋体"/>
          <w:sz w:val="24"/>
        </w:rPr>
        <w:t xml:space="preserve">                                       年    月    日</w:t>
      </w:r>
    </w:p>
    <w:p>
      <w:pPr>
        <w:spacing w:lineRule="exact" w:line="440"/>
        <w:ind w:firstLine="480"/>
      </w:pPr>
      <w:r>
        <w:rPr>
          <w:rFonts w:ascii="Times New Roman" w:hAnsi="Times New Roman" w:eastAsia="宋体"/>
          <w:sz w:val="24"/>
        </w:rPr>
        <w:t>基于大语言模型的智能服务器监控与诊断系统的设计与实现</w:t>
      </w:r>
    </w:p>
    <w:p>
      <w:pPr>
        <w:spacing w:lineRule="exact" w:line="440"/>
        <w:ind w:firstLine="480"/>
      </w:pPr>
      <w:r>
        <w:rPr>
          <w:rFonts w:ascii="Times New Roman" w:hAnsi="Times New Roman" w:eastAsia="宋体"/>
          <w:sz w:val="24"/>
        </w:rPr>
        <w:t>学　　生：×××</w:t>
      </w:r>
    </w:p>
    <w:p>
      <w:pPr>
        <w:spacing w:lineRule="exact" w:line="440"/>
        <w:ind w:firstLine="480"/>
      </w:pPr>
      <w:r>
        <w:rPr>
          <w:rFonts w:ascii="Times New Roman" w:hAnsi="Times New Roman" w:eastAsia="宋体"/>
          <w:sz w:val="24"/>
        </w:rPr>
        <w:t>指导老师：×××</w:t>
      </w:r>
    </w:p>
    <w:p>
      <w:pPr>
        <w:spacing w:lineRule="exact" w:line="440"/>
        <w:ind w:firstLine="480"/>
      </w:pPr>
      <w:r>
        <w:rPr>
          <w:rFonts w:ascii="Times New Roman" w:hAnsi="Times New Roman" w:eastAsia="宋体"/>
          <w:sz w:val="24"/>
        </w:rPr>
        <w:t>(湖南农业大学××××学院，长沙 410128)</w:t>
      </w:r>
    </w:p>
    <w:p>
      <w:pPr>
        <w:spacing w:lineRule="exact" w:line="440"/>
        <w:ind w:firstLine="480"/>
      </w:pPr>
      <w:r>
        <w:rPr>
          <w:rFonts w:ascii="Times New Roman" w:hAnsi="Times New Roman" w:eastAsia="黑体"/>
          <w:b/>
          <w:sz w:val="24"/>
        </w:rPr>
        <w:t>摘　要：</w:t>
      </w:r>
      <w:r>
        <w:rPr>
          <w:rFonts w:ascii="Times New Roman" w:hAnsi="Times New Roman" w:eastAsia="宋体"/>
          <w:sz w:val="24"/>
        </w:rPr>
        <w:t>随着云计算和分布式架构的全面普及，企业信息系统的规模和复杂度呈现指数级增长。传统的服务器运维监控系统多基于固定规则和静态阈值进行告警，面临着告警风暴、误报率高、故障根因定位困难等瓶颈。为突破传统运维管理的局限性，本文设计并实现了一套基于大语言模型的智能服务器监控与诊断系统。系统采用前后端分离架构，前端基于Vue 3构建响应式界面，后端基于Python Flask框架实现数据处理与业务逻辑，采用SQLAlchemy管理数据对象。系统涵盖多维度服务器资源监控、基于角色的权限分配、审计日志跟踪及自动化邮件告警机制。在核心创新层面，系统深度集成Dify大模型工作流体系，构建了基于上下文回溯的智能故障侦测与降噪拦截机制。系统不仅能够定位故障根因，还能基于历史时序趋势自主判别资源释放走势以拦截误报，有效抑制了告警风暴。为解决大模型长链路调用带来的高并发穿透与系统阻塞问题，后端专门设计了基于细粒度指标维度的多线程异步防抖锁架构，通过内存级状态锁与独立异步线程池的协同，保障了监控系统的毫秒级数据采集不受大模型响应延迟的影响。为验证系统的工业级可用性，本文在Windows物理机与Linux虚拟机的混合网络架构下，搭建了由Filebeat与Elasticsearch构成的真实结构化日志采集管道，配合主动式Python硬件探针，对运行中的业务容器进行全天候遥测。通过针对性的边界压力注入测试，测试结果表明，系统在高频并发告警洪峰下保持了架构稳定性，大模型诊断模块能够跨系统层与应用层日志给出精准的故障解决策略，为中小型企业低成本落地智能运维提供了切实可行的工程化方案。</w:t>
      </w:r>
    </w:p>
    <w:p>
      <w:pPr>
        <w:spacing w:lineRule="exact" w:line="440"/>
        <w:ind w:firstLine="480"/>
      </w:pPr>
      <w:r>
        <w:rPr>
          <w:rFonts w:ascii="Times New Roman" w:hAnsi="Times New Roman" w:eastAsia="黑体"/>
          <w:b/>
          <w:sz w:val="24"/>
        </w:rPr>
        <w:t>关键词：</w:t>
      </w:r>
      <w:r>
        <w:rPr>
          <w:rFonts w:ascii="Times New Roman" w:hAnsi="Times New Roman" w:eastAsia="宋体"/>
          <w:sz w:val="24"/>
        </w:rPr>
        <w:t>智能运维；服务器监控；大语言模型；告警降噪；并发防抖；Dify；Vue 3</w:t>
      </w:r>
    </w:p>
    <w:p>
      <w:pPr>
        <w:spacing w:lineRule="exact" w:line="440"/>
        <w:ind w:firstLine="480"/>
      </w:pPr>
      <w:r>
        <w:rPr>
          <w:rFonts w:ascii="Times New Roman" w:hAnsi="Times New Roman" w:eastAsia="宋体"/>
          <w:sz w:val="24"/>
        </w:rPr>
        <w:t>Design and Implementation of an Intelligent Server Monitoring and Diagnostic System Based on Large Language Models</w:t>
      </w:r>
    </w:p>
    <w:p>
      <w:pPr>
        <w:spacing w:lineRule="exact" w:line="440"/>
        <w:ind w:firstLine="480"/>
      </w:pPr>
      <w:r>
        <w:rPr>
          <w:rFonts w:ascii="Times New Roman" w:hAnsi="Times New Roman" w:eastAsia="宋体"/>
          <w:sz w:val="24"/>
        </w:rPr>
        <w:t>Student: ×××</w:t>
      </w:r>
    </w:p>
    <w:p>
      <w:pPr>
        <w:spacing w:lineRule="exact" w:line="440"/>
        <w:ind w:firstLine="480"/>
      </w:pPr>
      <w:r>
        <w:rPr>
          <w:rFonts w:ascii="Times New Roman" w:hAnsi="Times New Roman" w:eastAsia="宋体"/>
          <w:sz w:val="24"/>
        </w:rPr>
        <w:t>Tutor: ×××</w:t>
      </w:r>
    </w:p>
    <w:p>
      <w:pPr>
        <w:spacing w:lineRule="exact" w:line="440"/>
        <w:ind w:firstLine="480"/>
      </w:pPr>
      <w:r>
        <w:rPr>
          <w:rFonts w:ascii="Times New Roman" w:hAnsi="Times New Roman" w:eastAsia="宋体"/>
          <w:sz w:val="24"/>
        </w:rPr>
        <w:t>(College of ×××××××, Hunan Agricultural University, Changsha 410128, China)</w:t>
      </w:r>
    </w:p>
    <w:p>
      <w:pPr>
        <w:spacing w:lineRule="exact" w:line="440"/>
        <w:ind w:firstLine="480"/>
      </w:pPr>
      <w:r>
        <w:rPr>
          <w:rFonts w:ascii="Times New Roman" w:hAnsi="Times New Roman" w:eastAsia="黑体"/>
          <w:b/>
          <w:sz w:val="24"/>
        </w:rPr>
        <w:t xml:space="preserve">Abstract: </w:t>
      </w:r>
      <w:r>
        <w:rPr>
          <w:rFonts w:ascii="Times New Roman" w:hAnsi="Times New Roman" w:eastAsia="宋体"/>
          <w:sz w:val="24"/>
        </w:rPr>
        <w:t>With the widespread adoption of cloud computing and distributed architectures, the scale and complexity of enterprise information systems have grown exponentially. Traditional server monitoring platforms rely on fixed rules and static thresholds, facing bottlenecks such as alert storms, high false positive rates, and difficulties in root cause analysis. To break through these limitations, this thesis designs and implements an intelligent server monitoring and diagnostic system empowered by Large Language Models. The system adopts a decoupled frontend-backend architecture, with Vue 3 for the frontend and Python Flask framework for the backend, using SQLAlchemy as the ORM tool. It covers multi-dimensional server resource monitoring, role-based access control, audit log tracking, and automated email alerting. At the core innovation level, the system deeply integrates the Dify LLM platform to construct a closed-loop workflow focused on contextual backtracking for intelligent fault detection and alert noise reduction. The system not only locates root causes but also autonomously identifies resource release trends based on historical time-series data to intercept false alarms, effectively suppressing alert storms. To resolve high-concurrency penetration and system blocking issues caused by the long-latency calls of LLMs, the backend implements a multi-threaded asynchronous throttling lock architecture based on fine-grained metric dimensions. Through the coordination of memory-level state locks and independent asynchronous thread pools, the millisecond-level data telemetry is ensured not to be impacted by LLM response delays. To verify its industrial-grade availability, this thesis constructs a real structured log collection pipeline composed of Filebeat and Elasticsearch under a hybrid network architecture of Windows physical machines and Linux virtual machines, combined with active Python hardware probes for round-the-clock telemetry of running business containers. Through targeted boundary stress injection tests, the results demonstrate that the system maintains architectural stability under high-frequency concurrent alert floods, and the LLM diagnostic module provides accurate remediation strategies across system-layer and application-layer logs, offering a practical engineering solution for small and medium enterprises to implement AIOps at a low cost.</w:t>
      </w:r>
    </w:p>
    <w:p>
      <w:pPr>
        <w:spacing w:lineRule="exact" w:line="440"/>
        <w:ind w:firstLine="480"/>
      </w:pPr>
      <w:r>
        <w:rPr>
          <w:rFonts w:ascii="Times New Roman" w:hAnsi="Times New Roman" w:eastAsia="黑体"/>
          <w:b/>
          <w:sz w:val="24"/>
        </w:rPr>
        <w:t xml:space="preserve">Key words: </w:t>
      </w:r>
      <w:r>
        <w:rPr>
          <w:rFonts w:ascii="Times New Roman" w:hAnsi="Times New Roman" w:eastAsia="宋体"/>
          <w:sz w:val="24"/>
        </w:rPr>
        <w:t>AIOps; Server Monitoring; Large Language Model; Alert Noise Reduction; Concurrency Throttling; Dify; Vue 3</w:t>
      </w:r>
    </w:p>
    <w:p>
      <w:pPr>
        <w:spacing w:before="240" w:after="120" w:lineRule="exact" w:line="440"/>
      </w:pPr>
      <w:r>
        <w:rPr>
          <w:rFonts w:ascii="Times New Roman" w:hAnsi="Times New Roman" w:eastAsia="黑体"/>
          <w:b/>
          <w:sz w:val="30"/>
        </w:rPr>
        <w:t>1 绪论</w:t>
      </w:r>
    </w:p>
    <w:p>
      <w:pPr>
        <w:spacing w:before="120" w:after="120" w:lineRule="exact" w:line="440"/>
      </w:pPr>
      <w:r>
        <w:rPr>
          <w:rFonts w:ascii="Times New Roman" w:hAnsi="Times New Roman" w:eastAsia="黑体"/>
          <w:b/>
          <w:sz w:val="28"/>
        </w:rPr>
        <w:t>1.1 背景分析</w:t>
      </w:r>
    </w:p>
    <w:p>
      <w:pPr>
        <w:spacing w:lineRule="exact" w:line="440"/>
        <w:ind w:firstLine="480"/>
      </w:pPr>
      <w:r>
        <w:rPr>
          <w:rFonts w:ascii="Times New Roman" w:hAnsi="Times New Roman" w:eastAsia="宋体"/>
          <w:sz w:val="24"/>
        </w:rPr>
        <w:t>进入21世纪第二个十年以来，信息技术产业迎来了飞速发展。微服务架构、容器化技术以及云原生理念的演进，使得应用系统的部署节点呈几何倍数增加[1]。底层承载网络和应用架构的服务器集群规模越来越大，状态也越来越复杂。对于IT部门而言，服务器监控系统是保障业务连续性的核心工具。长期以来，企业多依赖阈值告警的方式进行监控，这种模式在IT规模较小时曾发挥巨大作用，但在庞大的集群面前却暴露出诸多弊端。首先是告警风暴问题，单一的服务器网络抖动可能引发上百个微服务同时报警，淹没了核心问题源。其次是排障门槛高，现有的监控面板展示了海量的曲线和时间序列数据，但数据到故障结论之间存在断层，高度依赖资深运维工程师的人为判断。最后是事后响应机制，传统监控以被动通知为主，当技术人员介入并找出故障根因时，业务往往已经受到了实质性的损失[2]。</w:t>
      </w:r>
    </w:p>
    <w:p>
      <w:pPr>
        <w:spacing w:before="120" w:after="120" w:lineRule="exact" w:line="440"/>
      </w:pPr>
      <w:r>
        <w:rPr>
          <w:rFonts w:ascii="Times New Roman" w:hAnsi="Times New Roman" w:eastAsia="黑体"/>
          <w:b/>
          <w:sz w:val="28"/>
        </w:rPr>
        <w:t>1.2 研究目的和意义</w:t>
      </w:r>
    </w:p>
    <w:p>
      <w:pPr>
        <w:spacing w:lineRule="exact" w:line="440"/>
        <w:ind w:firstLine="480"/>
      </w:pPr>
      <w:r>
        <w:rPr>
          <w:rFonts w:ascii="Times New Roman" w:hAnsi="Times New Roman" w:eastAsia="宋体"/>
          <w:sz w:val="24"/>
        </w:rPr>
        <w:t>AIOps（Artificial Intelligence for IT Operations，智能运维）在过去几年主要依赖预测算法和聚类算法处理时序数据[3]。近两年，以GPT为代表的大语言模型展现出了在泛文本理解、逻辑推理以及海量技术文档知识提取方面的强大能力。将大语言模型引入服务器监控平台具有重要意义。第一，大模型能够将晦涩难懂的监控指标变量、混乱的报错日志进行自然语义层面的降维解析，直接输出人类可读的结论。第二，通过集成Dify等编排工具，监控平台不再仅仅是一个展示数据的面板，更是具备顾问属性的专家系统，能够直接给出运维决策和执行方案，大幅缩短故障定位时间和恢复时间[4]。然而，将大模型实际落地于高频监控系统时，会引发一个传统AIOps研究中较少涉及的工程难题：大模型推理接口的响应延迟通常在数秒到数十秒量级，而监控数据的上报频率往往在秒级甚至亚秒级。若不对两者之间的并发阻抗进行专门的架构设计，极易出现线程池耗尽、告警重复触发以及系统整体吞吐量急剧下降等严重后果。这一工程痛点正是本文在架构层面重点攻克的技术难关。</w:t>
      </w:r>
    </w:p>
    <w:p>
      <w:pPr>
        <w:spacing w:before="120" w:after="120" w:lineRule="exact" w:line="440"/>
      </w:pPr>
      <w:r>
        <w:rPr>
          <w:rFonts w:ascii="Times New Roman" w:hAnsi="Times New Roman" w:eastAsia="黑体"/>
          <w:b/>
          <w:sz w:val="28"/>
        </w:rPr>
        <w:t>1.3 国内外研究现状</w:t>
      </w:r>
    </w:p>
    <w:p>
      <w:pPr>
        <w:spacing w:lineRule="exact" w:line="440"/>
        <w:ind w:firstLine="480"/>
      </w:pPr>
      <w:r>
        <w:rPr>
          <w:rFonts w:ascii="Times New Roman" w:hAnsi="Times New Roman" w:eastAsia="宋体"/>
          <w:sz w:val="24"/>
        </w:rPr>
        <w:t>当前，国内外在基础监控领域已经形成了许多成熟的开源解决方案。Zabbix凭借其完善的Agent/Server架构，能够解决网络和主机的存活监控问题[1]。Prometheus搭配Grafana，凭借时间序列数据库设计和PromQL查询语言，在云原生指标收集领域占据了重要地位[15]。商业软件领域，Datadog、New Relic以及国内的阿里云ARMS等也提供了全栈的性能监控[6]。然而，上述产品在告警解释和自动化修复指南的智能化生成上仍有不足。Gartner较早地提出了AIOps的概念，初期的AIOps多运用机器学习来进行异常检测与动态基线划定[3]。随着生成式AI的突破，AIOps正在迈入大模型时代，业界开始探索如何利用大语言模型对监控平台产生的日志与指标上下文进行智能分析[5]，同时针对告警降噪领域也涌现出基于LLM的新方法[7]。目前关于如何低成本且工程化地将大模型推理环节嵌入垂直领域监控系统的研究仍在起步阶段，尤其是在高频数据流与低速AI推理之间的并发协调机制方面，缺乏成熟的工程实践参考。</w:t>
      </w:r>
    </w:p>
    <w:p>
      <w:pPr>
        <w:spacing w:before="120" w:after="120" w:lineRule="exact" w:line="440"/>
      </w:pPr>
      <w:r>
        <w:rPr>
          <w:rFonts w:ascii="Times New Roman" w:hAnsi="Times New Roman" w:eastAsia="黑体"/>
          <w:b/>
          <w:sz w:val="28"/>
        </w:rPr>
        <w:t>1.4 研究内容</w:t>
      </w:r>
    </w:p>
    <w:p>
      <w:pPr>
        <w:spacing w:lineRule="exact" w:line="440"/>
        <w:ind w:firstLine="480"/>
      </w:pPr>
      <w:r>
        <w:rPr>
          <w:rFonts w:ascii="Times New Roman" w:hAnsi="Times New Roman" w:eastAsia="宋体"/>
          <w:sz w:val="24"/>
        </w:rPr>
        <w:t>本文以实际项目为支撑，详细论述了一款基于大模型的智能服务器监控与诊断系统的设计与实现过程。主要研究工作如下：</w:t>
      </w:r>
    </w:p>
    <w:p>
      <w:pPr>
        <w:spacing w:lineRule="exact" w:line="440"/>
        <w:ind w:firstLine="480"/>
      </w:pPr>
      <w:r>
        <w:rPr>
          <w:rFonts w:ascii="Times New Roman" w:hAnsi="Times New Roman" w:eastAsia="宋体"/>
          <w:sz w:val="24"/>
        </w:rPr>
        <w:t>（1）针对监控系统高频读写的特性，设计了以Python Flask框架作为后端驱动，配合Vue 3构筑现代单页应用的前后端分离架构方案。</w:t>
      </w:r>
    </w:p>
    <w:p>
      <w:pPr>
        <w:spacing w:lineRule="exact" w:line="440"/>
        <w:ind w:firstLine="480"/>
      </w:pPr>
      <w:r>
        <w:rPr>
          <w:rFonts w:ascii="Times New Roman" w:hAnsi="Times New Roman" w:eastAsia="宋体"/>
          <w:sz w:val="24"/>
        </w:rPr>
        <w:t>（2）在跨机器虚拟化环境中研发并部署了主动式硬件探针，实现了对服务器CPU、内存等真实物理指标的实时轮询。同时，引入Filebeat与Elasticsearch组件，打通了业务容器结构化运行日志的自动化采集与汇聚管道，并构建了基于SMTP协议的自动化邮件告警链路。</w:t>
      </w:r>
    </w:p>
    <w:p>
      <w:pPr>
        <w:spacing w:lineRule="exact" w:line="440"/>
        <w:ind w:firstLine="480"/>
      </w:pPr>
      <w:r>
        <w:rPr>
          <w:rFonts w:ascii="Times New Roman" w:hAnsi="Times New Roman" w:eastAsia="宋体"/>
          <w:sz w:val="24"/>
        </w:rPr>
        <w:t>（3）研究了如何将服务器真实的运行状态与日志数据进行适度抽象，通过对接Dify大模型工作流，为系统植入智能诊断能力。创新性地提出了基于大模型时序追溯的告警降噪策略，系统不仅能定位故障，还能自主判别资源释放趋势以拦截误报。同时，系统在架构底层引入了内存级状态锁与独立的异步线程池，彻底解决了海量高频监控数据与大模型低速推理接口之间的并发阻抗问题。通过设计破坏性压测脚本制造真实的故障场景，系统稳定扛住了并发洪峰，验证了该架构下的智能故障根因定位引擎的准确性与高可用性。</w:t>
      </w:r>
    </w:p>
    <w:p>
      <w:pPr>
        <w:spacing w:lineRule="exact" w:line="440"/>
        <w:ind w:firstLine="480"/>
      </w:pPr>
      <w:r>
        <w:rPr>
          <w:rFonts w:ascii="Times New Roman" w:hAnsi="Times New Roman" w:eastAsia="宋体"/>
          <w:sz w:val="24"/>
        </w:rPr>
        <w:t>（4）实现了细粒度角色与用户鉴权机制以及全局审计追踪日志。</w:t>
      </w:r>
    </w:p>
    <w:p>
      <w:pPr>
        <w:spacing w:before="120" w:after="120" w:lineRule="exact" w:line="440"/>
      </w:pPr>
      <w:r>
        <w:rPr>
          <w:rFonts w:ascii="Times New Roman" w:hAnsi="Times New Roman" w:eastAsia="黑体"/>
          <w:b/>
          <w:sz w:val="28"/>
        </w:rPr>
        <w:t>1.5 论文组织架构</w:t>
      </w:r>
    </w:p>
    <w:p>
      <w:pPr>
        <w:spacing w:lineRule="exact" w:line="440"/>
        <w:ind w:firstLine="480"/>
      </w:pPr>
      <w:r>
        <w:rPr>
          <w:rFonts w:ascii="Times New Roman" w:hAnsi="Times New Roman" w:eastAsia="宋体"/>
          <w:sz w:val="24"/>
        </w:rPr>
        <w:t>本论文结构安排如下：第1章为绪论，介绍研究背景与意义。第2章阐述系统构建过程中运用到的核心技术。第3章通过业务场景推演进行系统需求分析。第4章展开系统架构与详细设计。第5章结合源码与界面说明核心功能的实现过程。第6章对系统进行功能测试与性能测试。最后是结论及展望部分，对工作进行总结并指出未来优化方向。</w:t>
      </w:r>
    </w:p>
    <w:p>
      <w:pPr>
        <w:spacing w:before="240" w:after="120" w:lineRule="exact" w:line="440"/>
      </w:pPr>
      <w:r>
        <w:rPr>
          <w:rFonts w:ascii="Times New Roman" w:hAnsi="Times New Roman" w:eastAsia="黑体"/>
          <w:b/>
          <w:sz w:val="30"/>
        </w:rPr>
        <w:t>2 相关理论和技术</w:t>
      </w:r>
    </w:p>
    <w:p>
      <w:pPr>
        <w:spacing w:lineRule="exact" w:line="440"/>
        <w:ind w:firstLine="480"/>
      </w:pPr>
      <w:r>
        <w:rPr>
          <w:rFonts w:ascii="Times New Roman" w:hAnsi="Times New Roman" w:eastAsia="宋体"/>
          <w:sz w:val="24"/>
        </w:rPr>
        <w:t>本系统的构建遵循了高内聚、低耦合的软件工程原则，采用了当前主流的前后端分离架构。后端侧重于提供高效稳定的API接口与复杂的逻辑运算，前端侧重于用户视图的渲染与无缝交互，在智能化层面借助外部Dify引擎的API提供语言模型推理支持。本章将对涉及的核心技术进行详述。</w:t>
      </w:r>
    </w:p>
    <w:p>
      <w:pPr>
        <w:spacing w:before="120" w:after="120" w:lineRule="exact" w:line="440"/>
      </w:pPr>
      <w:r>
        <w:rPr>
          <w:rFonts w:ascii="Times New Roman" w:hAnsi="Times New Roman" w:eastAsia="黑体"/>
          <w:b/>
          <w:sz w:val="28"/>
        </w:rPr>
        <w:t>2.1 Python与Flask框架</w:t>
      </w:r>
    </w:p>
    <w:p>
      <w:pPr>
        <w:spacing w:lineRule="exact" w:line="440"/>
        <w:ind w:firstLine="480"/>
      </w:pPr>
      <w:r>
        <w:rPr>
          <w:rFonts w:ascii="Times New Roman" w:hAnsi="Times New Roman" w:eastAsia="宋体"/>
          <w:sz w:val="24"/>
        </w:rPr>
        <w:t>传统服务器监控平台在采集和聚合节点数据时，往往会面临密集的I/O阻塞问题。为应对这一痛点，本系统后端选用Python语言，并基于Flask微框架进行开发。Flask是Python生态中最具代表性的轻量级Web框架，其核心设计理念为"微内核+可扩展插件"，框架本身仅提供路由分发、请求响应封装及模板渲染等基础能力，开发者可根据项目需求自由选择ORM、认证、缓存等扩展组件，避免了重型框架中大量冗余模块带来的性能开销[10]。Flask基于Werkzeug WSGI工具集构建，通过Blueprint机制支持模块化路由注册，使得不同业务域的接口可以被清晰隔离与组织。在本系统中，用户认证、服务器管理、监控数据接收、告警处理、大模型诊断等业务模块分别注册为独立的Blueprint，各模块之间通过服务层进行解耦调用。同时，系统将耗时较长的大模型诊断请求和告警邮件发送逻辑通过Python concurrent.futures.ThreadPoolExecutor提交至独立线程池在后台执行，保证了Flask主进程对探针上报请求的即时响应能力。</w:t>
      </w:r>
    </w:p>
    <w:p>
      <w:pPr>
        <w:spacing w:before="120" w:after="120" w:lineRule="exact" w:line="440"/>
      </w:pPr>
      <w:r>
        <w:rPr>
          <w:rFonts w:ascii="Times New Roman" w:hAnsi="Times New Roman" w:eastAsia="黑体"/>
          <w:b/>
          <w:sz w:val="28"/>
        </w:rPr>
        <w:t>2.2 Vue 3前端框架</w:t>
      </w:r>
    </w:p>
    <w:p>
      <w:pPr>
        <w:spacing w:lineRule="exact" w:line="440"/>
        <w:ind w:firstLine="480"/>
      </w:pPr>
      <w:r>
        <w:rPr>
          <w:rFonts w:ascii="Times New Roman" w:hAnsi="Times New Roman" w:eastAsia="宋体"/>
          <w:sz w:val="24"/>
        </w:rPr>
        <w:t>本项目前端界面采用了Vue.js 3.0框架。Vue 3引入了组合式API（Composition API），使得同一个业务特性的逻辑可以被提取和复用，大幅降低了组件的耦合度[13]。在前端构建工具方面，系统采用了Vite作为打包引擎。Vite基于浏览器原生的ES模块加载机制，在跨模块更新时实现了毫秒级的热重载，极大提升了开发调试的体验。在单页应用中，组件间的状态共享是核心问题之一。本系统通过Pinia构建了全局状态管理池，将登录用户的鉴权信息和实时监控指标的缓存状态分别隔离管理。同时利用Vue Router技术拦截用户的页面跳转，根据登录状态进行动态路由守卫，杜绝了未授权用户的非法页面访问[13]。</w:t>
      </w:r>
    </w:p>
    <w:p>
      <w:pPr>
        <w:spacing w:before="120" w:after="120" w:lineRule="exact" w:line="440"/>
      </w:pPr>
      <w:r>
        <w:rPr>
          <w:rFonts w:ascii="Times New Roman" w:hAnsi="Times New Roman" w:eastAsia="黑体"/>
          <w:b/>
          <w:sz w:val="28"/>
        </w:rPr>
        <w:t>2.3 SQLAlchemy与Alembic</w:t>
      </w:r>
    </w:p>
    <w:p>
      <w:pPr>
        <w:spacing w:lineRule="exact" w:line="440"/>
        <w:ind w:firstLine="480"/>
      </w:pPr>
      <w:r>
        <w:rPr>
          <w:rFonts w:ascii="Times New Roman" w:hAnsi="Times New Roman" w:eastAsia="宋体"/>
          <w:sz w:val="24"/>
        </w:rPr>
        <w:t>在数据持久层，系统采用了Python生态下最为著名的ORM框架SQLAlchemy[10]。借助ORM，开发者能将不同关系型数据实体直接映射为Python中的Class，使得对数据库的增删改查操作全部面向对象化，有效避免了SQL注入风险。在Flask项目中，系统通过Flask-SQLAlchemy扩展将SQLAlchemy与Flask应用上下文进行绑定，实现了数据库会话的自动管理与请求级别的生命周期控制。此外，本平台集成了Flask-Migrate（基于Alembic）进行数据库迁移管理，通过生成的版本脚本实现了类似于Git的版本控制机制，可以随时安全地将数据库表结构向前升级或回滚。</w:t>
      </w:r>
    </w:p>
    <w:p>
      <w:pPr>
        <w:spacing w:before="120" w:after="120" w:lineRule="exact" w:line="440"/>
      </w:pPr>
      <w:r>
        <w:rPr>
          <w:rFonts w:ascii="Times New Roman" w:hAnsi="Times New Roman" w:eastAsia="黑体"/>
          <w:b/>
          <w:sz w:val="28"/>
        </w:rPr>
        <w:t>2.4 JWT认证与RBAC权限控制</w:t>
      </w:r>
    </w:p>
    <w:p>
      <w:pPr>
        <w:spacing w:lineRule="exact" w:line="440"/>
        <w:ind w:firstLine="480"/>
      </w:pPr>
      <w:r>
        <w:rPr>
          <w:rFonts w:ascii="Times New Roman" w:hAnsi="Times New Roman" w:eastAsia="宋体"/>
          <w:sz w:val="24"/>
        </w:rPr>
        <w:t>由于采用了前后端分离模式，系统采用无状态的JWT（JSON Web Token）进行身份认证。用户在登录鉴权接口验证成功后，Flask后端会签发一个经过加密签名的Token。系统结合RBAC（基于角色的访问控制）逻辑，通过自定义的Flask装饰器对请求头中的Token进行拦截和破译，校验用户的身份信息及操作权限，从而实现了安全的接口防护[12]。</w:t>
      </w:r>
    </w:p>
    <w:p>
      <w:pPr>
        <w:spacing w:before="120" w:after="120" w:lineRule="exact" w:line="440"/>
      </w:pPr>
      <w:r>
        <w:rPr>
          <w:rFonts w:ascii="Times New Roman" w:hAnsi="Times New Roman" w:eastAsia="黑体"/>
          <w:b/>
          <w:sz w:val="28"/>
        </w:rPr>
        <w:t>2.5 Filebeat与Elasticsearch</w:t>
      </w:r>
    </w:p>
    <w:p>
      <w:pPr>
        <w:spacing w:lineRule="exact" w:line="440"/>
        <w:ind w:firstLine="480"/>
      </w:pPr>
      <w:r>
        <w:rPr>
          <w:rFonts w:ascii="Times New Roman" w:hAnsi="Times New Roman" w:eastAsia="宋体"/>
          <w:sz w:val="24"/>
        </w:rPr>
        <w:t>为了使大模型诊断模块能够获取到真实的应用层运行上下文而非仅限于硬件指标，本系统引入了ELK技术栈中的轻量级日志采集器Filebeat与分布式搜索引擎Elasticsearch[16]。Filebeat以极低的资源开销部署于业务容器所在的宿主机上，实时监听容器标准输出的日志文件变更，将新增的访问日志与错误日志结构化后转发至Elasticsearch集群进行索引存储。当大模型诊断流程被触发时，Flask后端服务层可通过Elasticsearch的RESTful查询接口，按时间窗口精准检索出与告警事件关联的应用层日志片段，作为诊断上下文的重要补充喂入Dify工作流。ELK Stack在网络流量可视化与日志安全分析中已有成熟的应用实践[17]，Elasticsearch集群的自动化运维管理同样是保障日志管道稳定性的重要环节[18]。</w:t>
      </w:r>
    </w:p>
    <w:p>
      <w:pPr>
        <w:spacing w:before="120" w:after="120" w:lineRule="exact" w:line="440"/>
      </w:pPr>
      <w:r>
        <w:rPr>
          <w:rFonts w:ascii="Times New Roman" w:hAnsi="Times New Roman" w:eastAsia="黑体"/>
          <w:b/>
          <w:sz w:val="28"/>
        </w:rPr>
        <w:t>2.6 多线程防抖与降噪机制</w:t>
      </w:r>
    </w:p>
    <w:p>
      <w:pPr>
        <w:spacing w:lineRule="exact" w:line="440"/>
        <w:ind w:firstLine="480"/>
      </w:pPr>
      <w:r>
        <w:rPr>
          <w:rFonts w:ascii="Times New Roman" w:hAnsi="Times New Roman" w:eastAsia="宋体"/>
          <w:sz w:val="24"/>
        </w:rPr>
        <w:t>在将大语言模型实际嵌入高频监控系统的工程实践中，存在一个核心架构矛盾：监控探针以秒级甚至亚秒级的频率持续上报数据，而大模型推理接口的单次响应延迟通常在5到30秒之间。若每次超阈值事件都同步触发大模型调用，将迅速耗尽系统的线程资源，导致主服务阻塞甚至崩溃。同时，短时间内同一指标的反复超阈值会引发重复告警，形成告警风暴。这一并发阻抗问题是大模型落地于实时监控场景时必须首要解决的工程难题。</w:t>
      </w:r>
    </w:p>
    <w:p>
      <w:pPr>
        <w:spacing w:lineRule="exact" w:line="440"/>
        <w:ind w:firstLine="480"/>
      </w:pPr>
      <w:r>
        <w:rPr>
          <w:rFonts w:ascii="Times New Roman" w:hAnsi="Times New Roman" w:eastAsia="宋体"/>
          <w:sz w:val="24"/>
        </w:rPr>
        <w:t>为彻底解决上述矛盾，本系统设计了基于细粒度指标维度的多线程异步防抖锁（Throttling Lock）架构。该架构的核心思想是：以服务器ID与指标类型（CPU、内存、磁盘）的组合作为锁的粒度维度，在内存中维护一张防抖状态表。当某一维度的指标首次触发超阈值时，系统立即获取该维度的防抖锁并启动独立的异步线程执行大模型诊断调用，同时在防抖窗口期内（可配置，默认为180秒即3分钟），该维度的后续重复超阈值事件将被锁直接拦截，既不会重复调用大模型，也不会重复发送告警邮件。防抖窗口到期后锁自动释放，系统恢复对该维度的监听能力。这一机制确保了即使在极端高频的数据上报场景下，大模型调用的并发数始终被控制在可承受范围内，Flask主进程的数据接收吞吐量不受任何影响。公有云场景下的告警收敛实践同样印证了此类降噪机制的必要性[6]。</w:t>
      </w:r>
    </w:p>
    <w:p>
      <w:pPr>
        <w:spacing w:lineRule="exact" w:line="440"/>
        <w:ind w:firstLine="480"/>
      </w:pPr>
      <w:r>
        <w:rPr>
          <w:rFonts w:ascii="Times New Roman" w:hAnsi="Times New Roman" w:eastAsia="宋体"/>
          <w:sz w:val="24"/>
        </w:rPr>
        <w:t>传统的阈值告警采用单点判断策略，即只要当前采样值超过预设阈值即立刻触发告警。这种策略在实际生产环境中会产生大量误报，例如服务器在执行定时任务时CPU瞬间飙升至90%后迅速回落，并不构成真正的故障。为解决这一痛点，本系统创新性地引入了基于时序趋势分析的智能降噪拦截机制。当某一指标超过阈值时，系统不会立即触发告警，而是回溯该指标在过去若干个采样周期内的历史数据，计算其变化趋势。若趋势显示指标正在快速下降（即资源正在被释放），系统判定为瞬态脉冲而非持续性故障，主动拦截本次告警。只有当历史趋势显示指标持续走高或维持高位时，才确认为真实异常并触发完整的告警与诊断流程。这一机制从根本上将告警的判断依据从静态单点提升为动态时序，有效抑制了告警风暴，使得运维人员收到的每一条告警都具有真实的处置价值。基于大语言模型的告警降噪方法在入侵检测等安全场景中也展现出了显著效果[7]。防抖锁工作原理如图1所示。</w:t>
      </w:r>
    </w:p>
    <w:p>
      <w:pPr>
        <w:spacing w:before="120" w:after="120" w:lineRule="exact" w:line="440"/>
      </w:pPr>
      <w:r>
        <w:rPr>
          <w:rFonts w:ascii="Times New Roman" w:hAnsi="Times New Roman" w:eastAsia="黑体"/>
          <w:b/>
          <w:sz w:val="28"/>
        </w:rPr>
        <w:t>2.7 Dify大模型平台</w:t>
      </w:r>
    </w:p>
    <w:p>
      <w:pPr>
        <w:spacing w:lineRule="exact" w:line="440"/>
        <w:ind w:firstLine="480"/>
      </w:pPr>
      <w:r>
        <w:rPr>
          <w:rFonts w:ascii="Times New Roman" w:hAnsi="Times New Roman" w:eastAsia="宋体"/>
          <w:sz w:val="24"/>
        </w:rPr>
        <w:t>大语言模型本身的微调和训练成本极高，本项目采用了Dify平台作为中间件解决方案。Dify是一款开源的LLM应用开发平台，系统利用其提供的工作流编排能力，屏蔽了底层调用大模型API的复杂性[9]。Flask后端设置独立服务层，封装了将监控报警记录与Elasticsearch中检索到的应用日志抽象为结构化数据的模块，作为System Prompt传递给Dify接口。大模型接收到清洗后的服务器状态与日志上下文后，输出针对该服务器异常的根因定位以及排障建议。在企业级大模型应用开发工具的选型实践中，Dify因其开源特性与灵活的工作流编排能力获得了广泛认可[11]，同时在教育领域的知识库构建中也得到了成功验证[14]。</w:t>
      </w:r>
    </w:p>
    <w:p>
      <w:pPr>
        <w:spacing w:before="120" w:after="120" w:lineRule="exact" w:line="440"/>
      </w:pPr>
      <w:r>
        <w:rPr>
          <w:rFonts w:ascii="Times New Roman" w:hAnsi="Times New Roman" w:eastAsia="黑体"/>
          <w:b/>
          <w:sz w:val="28"/>
        </w:rPr>
        <w:t>2.8 邮件告警机制</w:t>
      </w:r>
    </w:p>
    <w:p>
      <w:pPr>
        <w:spacing w:lineRule="exact" w:line="440"/>
        <w:ind w:firstLine="480"/>
      </w:pPr>
      <w:r>
        <w:rPr>
          <w:rFonts w:ascii="Times New Roman" w:hAnsi="Times New Roman" w:eastAsia="宋体"/>
          <w:sz w:val="24"/>
        </w:rPr>
        <w:t>为了实现关键指标的闭环响应，平台引入了基于SMTP协议的邮件告警通知链。通过在应用层配置发件服务器授权码与发件规则，系统会在触发告警策略且通过防抖锁与降噪拦截双重校验后，异步构建富文本告警邮件模板，即刻推送到责任人的邮箱进行预警干预。告警通知的及时性是智能运维闭环中不可或缺的环节[2]。</w:t>
      </w:r>
    </w:p>
    <w:p>
      <w:pPr>
        <w:spacing w:before="240" w:after="120" w:lineRule="exact" w:line="440"/>
      </w:pPr>
      <w:r>
        <w:rPr>
          <w:rFonts w:ascii="Times New Roman" w:hAnsi="Times New Roman" w:eastAsia="黑体"/>
          <w:b/>
          <w:sz w:val="30"/>
        </w:rPr>
        <w:t>3 系统分析</w:t>
      </w:r>
    </w:p>
    <w:p>
      <w:pPr>
        <w:spacing w:lineRule="exact" w:line="440"/>
        <w:ind w:firstLine="480"/>
      </w:pPr>
      <w:r>
        <w:rPr>
          <w:rFonts w:ascii="Times New Roman" w:hAnsi="Times New Roman" w:eastAsia="宋体"/>
          <w:sz w:val="24"/>
        </w:rPr>
        <w:t>在确立了技术选型后，必须从业务场景与用户视角的层面对即将开发的智能监控平台进行清晰详细的需求剖析，明确系统需要做什么以及系统要达到怎样的运行指标。</w:t>
      </w:r>
    </w:p>
    <w:p>
      <w:pPr>
        <w:spacing w:before="120" w:after="120" w:lineRule="exact" w:line="440"/>
      </w:pPr>
      <w:r>
        <w:rPr>
          <w:rFonts w:ascii="Times New Roman" w:hAnsi="Times New Roman" w:eastAsia="黑体"/>
          <w:b/>
          <w:sz w:val="28"/>
        </w:rPr>
        <w:t>3.1 可行性分析</w:t>
      </w:r>
    </w:p>
    <w:p>
      <w:pPr>
        <w:spacing w:lineRule="exact" w:line="440"/>
        <w:ind w:firstLine="480"/>
      </w:pPr>
      <w:r>
        <w:rPr>
          <w:rFonts w:ascii="Times New Roman" w:hAnsi="Times New Roman" w:eastAsia="宋体"/>
          <w:sz w:val="24"/>
        </w:rPr>
        <w:t>在技术可行性方面，本系统所采用的Python Flask、Vue 3、MySQL、Elasticsearch等技术栈均为当前业界广泛使用且高度成熟的开源技术，拥有完善的文档支持与活跃的社区生态。Flask作为Python生态中部署量最大的Web微框架之一，其稳定性和扩展性已在无数生产级项目中得到充分验证[10]。Dify大模型平台同样为开源产品[9]，提供标准化的RESTful API接口，对接成本低且具备良好的兼容性。上述技术的组合已在大量工程实践中得到验证，不存在技术上的不可行因素。</w:t>
      </w:r>
    </w:p>
    <w:p>
      <w:pPr>
        <w:spacing w:lineRule="exact" w:line="440"/>
        <w:ind w:firstLine="480"/>
      </w:pPr>
      <w:r>
        <w:rPr>
          <w:rFonts w:ascii="Times New Roman" w:hAnsi="Times New Roman" w:eastAsia="宋体"/>
          <w:sz w:val="24"/>
        </w:rPr>
        <w:t>在经济可行性方面，系统的全部技术组件均基于开源软件构建，无需支付商业许可费用。部署所需的硬件资源仅为一台普通PC作为宿主机配合一台Linux虚拟机，硬件投入极低。Dify平台支持本地化私有部署，在开发与测试阶段可利用免费的模型API额度完成全部功能验证。整体开发与运行成本完全在可控范围之内，具备良好的经济可行性。</w:t>
      </w:r>
    </w:p>
    <w:p>
      <w:pPr>
        <w:spacing w:lineRule="exact" w:line="440"/>
        <w:ind w:firstLine="480"/>
      </w:pPr>
      <w:r>
        <w:rPr>
          <w:rFonts w:ascii="Times New Roman" w:hAnsi="Times New Roman" w:eastAsia="宋体"/>
          <w:sz w:val="24"/>
        </w:rPr>
        <w:t>在操作可行性方面，系统前端采用了直观的图形化操作界面，运维人员无需具备深厚的技术背景即可完成服务器资产管理、告警配置及日志查询等日常操作。大模型智能诊断功能通过一键触发的方式呈现，诊断结果以自然语言形式输出，降低了运维决策的技术门槛。系统的操作流程符合运维人员的既有工作习惯，不存在操作层面的障碍。</w:t>
      </w:r>
    </w:p>
    <w:p>
      <w:pPr>
        <w:spacing w:before="120" w:after="120" w:lineRule="exact" w:line="440"/>
      </w:pPr>
      <w:r>
        <w:rPr>
          <w:rFonts w:ascii="Times New Roman" w:hAnsi="Times New Roman" w:eastAsia="黑体"/>
          <w:b/>
          <w:sz w:val="28"/>
        </w:rPr>
        <w:t>3.2 功能需求分析</w:t>
      </w:r>
    </w:p>
    <w:p>
      <w:pPr>
        <w:spacing w:lineRule="exact" w:line="440"/>
        <w:ind w:firstLine="480"/>
      </w:pPr>
      <w:r>
        <w:rPr>
          <w:rFonts w:ascii="Times New Roman" w:hAnsi="Times New Roman" w:eastAsia="宋体"/>
          <w:sz w:val="24"/>
        </w:rPr>
        <w:t>随着数据中心业务体量的剧增，运维人员手工登录查看服务器性能、排查日志并手动解决异常的模式已不可持续。基于此，本系统旨在搭建一个具备高度自动化与一定智能诊断能力的综合监控平台。系统将面向两类主要对象：普通运维人员与系统管理员，要求实现对多节点服务器资源的接入管理，发生异常时能够实现智能分级告警，并结合大模型自动输出初步排障指导意见，最终所有敏感操作均需留痕化管理。系统用例关系如图2所示。</w:t>
      </w:r>
    </w:p>
    <w:p>
      <w:pPr>
        <w:spacing w:lineRule="exact" w:line="440"/>
        <w:ind w:firstLine="480"/>
      </w:pPr>
      <w:r>
        <w:rPr>
          <w:rFonts w:ascii="Times New Roman" w:hAnsi="Times New Roman" w:eastAsia="宋体"/>
          <w:sz w:val="24"/>
        </w:rPr>
        <w:t>具体的功能性需求涵盖以下几个维度：</w:t>
      </w:r>
    </w:p>
    <w:p>
      <w:pPr>
        <w:spacing w:lineRule="exact" w:line="440"/>
        <w:ind w:firstLine="480"/>
      </w:pPr>
      <w:r>
        <w:rPr>
          <w:rFonts w:ascii="Times New Roman" w:hAnsi="Times New Roman" w:eastAsia="宋体"/>
          <w:sz w:val="24"/>
        </w:rPr>
        <w:t>（1）账户与安全权限管理。只有提供合法账号与密码的用户方可获取系统的访问权限，支持会话超时管理，超时后要求重新建立安全连接。超级管理员需具备新增或冻结普通运维账户的权限，底层要求接口严格拦截越权操作。</w:t>
      </w:r>
    </w:p>
    <w:p>
      <w:pPr>
        <w:spacing w:lineRule="exact" w:line="440"/>
        <w:ind w:firstLine="480"/>
      </w:pPr>
      <w:r>
        <w:rPr>
          <w:rFonts w:ascii="Times New Roman" w:hAnsi="Times New Roman" w:eastAsia="宋体"/>
          <w:sz w:val="24"/>
        </w:rPr>
        <w:t>（2）服务器资产与监控数据管理。管理员支持界面化新增、修改和移除需要监控的服务器资产节点。系统需能够接收各台服务器上报的关键资源数据并落盘持久化，前端能够实时轮询并动态刷新服务器列表当前负荷，提供针对单台服务器历史性能数据的折线图复现。</w:t>
      </w:r>
    </w:p>
    <w:p>
      <w:pPr>
        <w:spacing w:lineRule="exact" w:line="440"/>
        <w:ind w:firstLine="480"/>
      </w:pPr>
      <w:r>
        <w:rPr>
          <w:rFonts w:ascii="Times New Roman" w:hAnsi="Times New Roman" w:eastAsia="宋体"/>
          <w:sz w:val="24"/>
        </w:rPr>
        <w:t>（3）自动化告警配置。系统允许运维人员为不同的服务器配置针对CPU、内存、磁盘的告警警戒线。当监测点连续突破安全水位线时，系统必须自动生成告警事务，并通过邮件等通信渠道发送给设定的运维组负责人。同时，告警机制需具备防重复触发能力，避免同一故障在短时间内反复打扰运维人员。</w:t>
      </w:r>
    </w:p>
    <w:p>
      <w:pPr>
        <w:spacing w:lineRule="exact" w:line="440"/>
        <w:ind w:firstLine="480"/>
      </w:pPr>
      <w:r>
        <w:rPr>
          <w:rFonts w:ascii="Times New Roman" w:hAnsi="Times New Roman" w:eastAsia="宋体"/>
          <w:sz w:val="24"/>
        </w:rPr>
        <w:t>（4）告警降噪与防并发穿透。作为系统架构层面的关键需求，当高频监控数据持续涌入时，系统必须具备判断能力以区分瞬态脉冲与持续性故障，避免将所有超阈值事件不加甄别地转化为告警。同时，大模型诊断调用作为重量级操作，系统需确保其并发数可控，不会因大模型响应缓慢而反向拖垮监控数据的正常接收链路。</w:t>
      </w:r>
    </w:p>
    <w:p>
      <w:pPr>
        <w:spacing w:lineRule="exact" w:line="440"/>
        <w:ind w:firstLine="480"/>
      </w:pPr>
      <w:r>
        <w:rPr>
          <w:rFonts w:ascii="Times New Roman" w:hAnsi="Times New Roman" w:eastAsia="宋体"/>
          <w:sz w:val="24"/>
        </w:rPr>
        <w:t>（5）大模型智能诊断决策。作为本平台最具突破性的需求，该子系统旨在解决运维团队的技术壁垒问题。发生警报时，系统需自动组织警报前后的监控指标上下文以及关联的应用层日志片段。运维人员通过特定的交互界面触发针对某条告警的智能溯源，系统请求外部大语言模型工作空间并等待诊断结果，辅助运维人员快速定位并执行排障任务。</w:t>
      </w:r>
    </w:p>
    <w:p>
      <w:pPr>
        <w:spacing w:lineRule="exact" w:line="440"/>
        <w:ind w:firstLine="480"/>
      </w:pPr>
      <w:r>
        <w:rPr>
          <w:rFonts w:ascii="Times New Roman" w:hAnsi="Times New Roman" w:eastAsia="宋体"/>
          <w:sz w:val="24"/>
        </w:rPr>
        <w:t>（6）日志采集与审计。任何人对服务器资源、告警阈值配置及账号信息的增删改操作，后端均需自动拦截生成对应的审计日志。支持对审计记录及业务运行日志按照多维度进行分页高频检索。同时，业务容器产生的运行日志需通过Filebeat自动采集并汇入Elasticsearch，供大模型诊断时按需检索调用。</w:t>
      </w:r>
    </w:p>
    <w:p>
      <w:pPr>
        <w:spacing w:before="120" w:after="120" w:lineRule="exact" w:line="440"/>
      </w:pPr>
      <w:r>
        <w:rPr>
          <w:rFonts w:ascii="Times New Roman" w:hAnsi="Times New Roman" w:eastAsia="黑体"/>
          <w:b/>
          <w:sz w:val="28"/>
        </w:rPr>
        <w:t>3.3 非功能需求分析</w:t>
      </w:r>
    </w:p>
    <w:p>
      <w:pPr>
        <w:spacing w:lineRule="exact" w:line="440"/>
        <w:ind w:firstLine="480"/>
      </w:pPr>
      <w:r>
        <w:rPr>
          <w:rFonts w:ascii="Times New Roman" w:hAnsi="Times New Roman" w:eastAsia="宋体"/>
          <w:sz w:val="24"/>
        </w:rPr>
        <w:t>在性能与并发方面，系统的接口需具备较高的响应速度，常规查询响应应在200ms以内。由于各个被监控节点将不间断地向本平台批量推送系统指标参数，系统必须能够平稳消化高并发的写请求，且持久层必须避免死锁发生。特别是在大模型诊断链路被触发的同时，主数据采集通道的吞吐量不得出现可感知的下降。</w:t>
      </w:r>
    </w:p>
    <w:p>
      <w:pPr>
        <w:spacing w:lineRule="exact" w:line="440"/>
        <w:ind w:firstLine="480"/>
      </w:pPr>
      <w:r>
        <w:rPr>
          <w:rFonts w:ascii="Times New Roman" w:hAnsi="Times New Roman" w:eastAsia="宋体"/>
          <w:sz w:val="24"/>
        </w:rPr>
        <w:t>在系统安全方面，由于涉及企业服务器群的核心数据，系统需符合安全工程标准。用户鉴权密钥要独立抽取并在服务器环境变量中存储，数据库内严禁明文存储用户口令，必须经哈希函数进行加密存储，防范常见的跨站脚本与跨站请求伪造攻击[12]。在AI应用的安全设计层面，基于RAG架构的安全评估实践也为本系统提供了参考[19]。</w:t>
      </w:r>
    </w:p>
    <w:p>
      <w:pPr>
        <w:spacing w:lineRule="exact" w:line="440"/>
        <w:ind w:firstLine="480"/>
      </w:pPr>
      <w:r>
        <w:rPr>
          <w:rFonts w:ascii="Times New Roman" w:hAnsi="Times New Roman" w:eastAsia="宋体"/>
          <w:sz w:val="24"/>
        </w:rPr>
        <w:t>在可用性与可扩展性方面，平台的前端视图力求简洁直观，图表渲染力求平滑。本系统从模块解耦角度要求严格将各模块正向拆分。Flask后端通过Blueprint机制将各业务模块独立注册，大模型交互模块与告警通知模块均做成了独立接口驱动，确保未来能够进行低成本横向扩展。日志采集管道的设计同样遵循可插拔原则，后续可无缝接入Logstash等更复杂的日志处理中间件。防抖锁的粒度维度同样支持动态扩展，未来可按需新增网络流量等监控维度而无需改动核心架构。</w:t>
      </w:r>
    </w:p>
    <w:p>
      <w:pPr>
        <w:spacing w:before="120" w:after="120" w:lineRule="exact" w:line="440"/>
      </w:pPr>
      <w:r>
        <w:rPr>
          <w:rFonts w:ascii="Times New Roman" w:hAnsi="Times New Roman" w:eastAsia="黑体"/>
          <w:b/>
          <w:sz w:val="28"/>
        </w:rPr>
        <w:t>3.4 数据流程分析</w:t>
      </w:r>
    </w:p>
    <w:p>
      <w:pPr>
        <w:spacing w:lineRule="exact" w:line="440"/>
        <w:ind w:firstLine="480"/>
      </w:pPr>
      <w:r>
        <w:rPr>
          <w:rFonts w:ascii="Times New Roman" w:hAnsi="Times New Roman" w:eastAsia="宋体"/>
          <w:sz w:val="24"/>
        </w:rPr>
        <w:t>本系统的数据流转贯穿了从物理探针到智能诊断的完整链路。服务器终端探针按照既定频率搜集操作系统负荷指标，封装为标准JSON数据由HTTP请求发送至Flask后端平台。后端经过清洗后映射为数据对象入库保存。异步比对模块定期唤醒，抽取最新批次数据比对告警规则池。若发现超标记录，系统首先查询内存防抖状态表，判断该维度是否处于冷却窗口期内。若已在冷却期则直接丢弃，避免重复告警。若不在冷却期，系统进一步回溯该指标的历史时序数据进行趋势分析。只有趋势判定为持续性异常时，才正式获取防抖锁、触发邮件告警并启动大模型诊断的异步线程。监控告警业务流程如图3所示。</w:t>
      </w:r>
    </w:p>
    <w:p>
      <w:pPr>
        <w:spacing w:lineRule="exact" w:line="440"/>
        <w:ind w:firstLine="480"/>
      </w:pPr>
      <w:r>
        <w:rPr>
          <w:rFonts w:ascii="Times New Roman" w:hAnsi="Times New Roman" w:eastAsia="宋体"/>
          <w:sz w:val="24"/>
        </w:rPr>
        <w:t>在日志采集方面，业务容器产生的访问日志与错误日志被写入宿主机的挂载卷目录。部署于同一宿主机的Filebeat进程实时监听该目录的文件变更事件，将新增日志行解析为结构化JSON文档后批量推送至Elasticsearch集群。Elasticsearch完成文档索引后，数据即可通过其RESTful API被Flask后端服务层按时间范围和关键词进行毫秒级检索。日志采集数据流向如图4所示。</w:t>
      </w:r>
    </w:p>
    <w:p>
      <w:pPr>
        <w:spacing w:lineRule="exact" w:line="440"/>
        <w:ind w:firstLine="480"/>
      </w:pPr>
      <w:r>
        <w:rPr>
          <w:rFonts w:ascii="Times New Roman" w:hAnsi="Times New Roman" w:eastAsia="宋体"/>
          <w:sz w:val="24"/>
        </w:rPr>
        <w:t>在智能诊断方面，运维人员从告警台发现待处理事件时，触发AI智能诊断。Flask后端接到触发信号，自动从数据库抓取事发前后的相关时序数据、触发阈值的具体项目，同时向Elasticsearch发起时间窗口查询获取该时段内业务容器的错误日志片段。这些多源异构数据将依据特定模板合并为结构化上下文，系统继而通过网络向Dify发布包含上述特征上下文的推演命令。处理完毕后，页面中即呈现对应的排障逻辑、疑点预测及控制台验证指令，辅助人员排除故障。</w:t>
      </w:r>
    </w:p>
    <w:p>
      <w:pPr>
        <w:spacing w:before="240" w:after="120" w:lineRule="exact" w:line="440"/>
      </w:pPr>
      <w:r>
        <w:rPr>
          <w:rFonts w:ascii="Times New Roman" w:hAnsi="Times New Roman" w:eastAsia="黑体"/>
          <w:b/>
          <w:sz w:val="30"/>
        </w:rPr>
        <w:t>4 系统设计</w:t>
      </w:r>
    </w:p>
    <w:p>
      <w:pPr>
        <w:spacing w:lineRule="exact" w:line="440"/>
        <w:ind w:firstLine="480"/>
      </w:pPr>
      <w:r>
        <w:rPr>
          <w:rFonts w:ascii="Times New Roman" w:hAnsi="Times New Roman" w:eastAsia="宋体"/>
          <w:sz w:val="24"/>
        </w:rPr>
        <w:t>在明确了智能监控系统的目标与需求后，本章将从宏观层面的系统总体架构，逐步深入到微观层面的物理数据库设计结构以及核心功能运行的通信与流转设计。所有的设计严格采用模块化思想，为后续的编码实现奠定蓝图。</w:t>
      </w:r>
    </w:p>
    <w:p>
      <w:pPr>
        <w:spacing w:before="120" w:after="120" w:lineRule="exact" w:line="440"/>
      </w:pPr>
      <w:r>
        <w:rPr>
          <w:rFonts w:ascii="Times New Roman" w:hAnsi="Times New Roman" w:eastAsia="黑体"/>
          <w:b/>
          <w:sz w:val="28"/>
        </w:rPr>
        <w:t>4.1 系统总体架构设计</w:t>
      </w:r>
    </w:p>
    <w:p>
      <w:pPr>
        <w:spacing w:lineRule="exact" w:line="440"/>
        <w:ind w:firstLine="480"/>
      </w:pPr>
      <w:r>
        <w:rPr>
          <w:rFonts w:ascii="Times New Roman" w:hAnsi="Times New Roman" w:eastAsia="宋体"/>
          <w:sz w:val="24"/>
        </w:rPr>
        <w:t>为了实现高内聚、低耦合，并保证系统后续的可维护性与易扩展性，本系统采用了标准的前后端分离与分层架构思想，整体划分为表现层、业务逻辑层、并发控制层、数据持久层、日志采集层，辅以外部AI计算层。系统总体架构如图5所示。</w:t>
      </w:r>
    </w:p>
    <w:p>
      <w:pPr>
        <w:spacing w:before="60" w:after="60" w:lineRule="exact" w:line="440"/>
      </w:pPr>
      <w:r>
        <w:rPr>
          <w:rFonts w:ascii="Times New Roman" w:hAnsi="Times New Roman" w:eastAsia="黑体"/>
          <w:b/>
          <w:sz w:val="24"/>
        </w:rPr>
        <w:t>4.1.1 表现层设计</w:t>
      </w:r>
    </w:p>
    <w:p>
      <w:pPr>
        <w:spacing w:lineRule="exact" w:line="440"/>
        <w:ind w:firstLine="480"/>
      </w:pPr>
      <w:r>
        <w:rPr>
          <w:rFonts w:ascii="Times New Roman" w:hAnsi="Times New Roman" w:eastAsia="宋体"/>
          <w:sz w:val="24"/>
        </w:rPr>
        <w:t>表现层主要负责界面渲染与人机交互，部署在浏览器端。本架构基于Vue 3框架，系统表现层进一步拆分为三个子模块。视图组件涵盖了HomeView、ServerManagement等单页面组件，负责承载具体的业务操作界面。状态管理依靠Pinia引擎，抽取并全局管理动态数据。网络通信总线提取了全局的Axios请求封装，包含路由守卫及全局异常信息拦截。</w:t>
      </w:r>
    </w:p>
    <w:p>
      <w:pPr>
        <w:spacing w:before="60" w:after="60" w:lineRule="exact" w:line="440"/>
      </w:pPr>
      <w:r>
        <w:rPr>
          <w:rFonts w:ascii="Times New Roman" w:hAnsi="Times New Roman" w:eastAsia="黑体"/>
          <w:b/>
          <w:sz w:val="24"/>
        </w:rPr>
        <w:t>4.1.2 业务逻辑层设计</w:t>
      </w:r>
    </w:p>
    <w:p>
      <w:pPr>
        <w:spacing w:lineRule="exact" w:line="440"/>
        <w:ind w:firstLine="480"/>
      </w:pPr>
      <w:r>
        <w:rPr>
          <w:rFonts w:ascii="Times New Roman" w:hAnsi="Times New Roman" w:eastAsia="宋体"/>
          <w:sz w:val="24"/>
        </w:rPr>
        <w:t>后端的业务逻辑与控制层是系统的中枢，基于Flask框架构建。根据业务隔离原则，系统通过Flask Blueprint机制将不同业务域注册为独立模块，形成了路由转发层与核心业务服务层两大分层逻辑。路由转发层负责接收和响应前端传来的HTTP指令，完成参数验签与校验清洗。核心业务服务层是整个系统的复杂算力区，其中大模型服务模块专门负责大模型请求任务的封装组装，异步任务模块通过线程池在后台负责处理监控告警的调度运算与日志归档，告警模块则统筹SMTP服务的对接。</w:t>
      </w:r>
    </w:p>
    <w:p>
      <w:pPr>
        <w:spacing w:before="60" w:after="60" w:lineRule="exact" w:line="440"/>
      </w:pPr>
      <w:r>
        <w:rPr>
          <w:rFonts w:ascii="Times New Roman" w:hAnsi="Times New Roman" w:eastAsia="黑体"/>
          <w:b/>
          <w:sz w:val="24"/>
        </w:rPr>
        <w:t>4.1.3 并发控制层设计</w:t>
      </w:r>
    </w:p>
    <w:p>
      <w:pPr>
        <w:spacing w:lineRule="exact" w:line="440"/>
        <w:ind w:firstLine="480"/>
      </w:pPr>
      <w:r>
        <w:rPr>
          <w:rFonts w:ascii="Times New Roman" w:hAnsi="Times New Roman" w:eastAsia="宋体"/>
          <w:sz w:val="24"/>
        </w:rPr>
        <w:t>并发控制层是本系统区别于常规监控平台的关键架构创新。该层横跨于业务逻辑层与外部AI计算层之间，充当高频数据流与低速AI推理之间的缓冲阀门。其核心组件包括防抖状态表、时序趋势分析器和异步线程池调度器。防抖状态表以字典结构常驻内存，键为服务器ID与指标类型的组合，值为上次触发时间戳与锁状态。时序趋势分析器从数据库中回溯近期采样数据，通过计算差分斜率判断指标的变化方向。异步线程池调度器基于Python concurrent.futures.ThreadPoolExecutor实现，将大模型调用与邮件发送等重量级操作提交至独立线程池执行，与Flask主服务的数据接收线程完全隔离，确保互不干扰[6]。三者协同构成了一道完整的并发防护屏障，使系统在面对极端高频的告警触发时仍能维持架构稳定。</w:t>
      </w:r>
    </w:p>
    <w:p>
      <w:pPr>
        <w:spacing w:before="60" w:after="60" w:lineRule="exact" w:line="440"/>
      </w:pPr>
      <w:r>
        <w:rPr>
          <w:rFonts w:ascii="Times New Roman" w:hAnsi="Times New Roman" w:eastAsia="黑体"/>
          <w:b/>
          <w:sz w:val="24"/>
        </w:rPr>
        <w:t>4.1.4 日志采集层设计</w:t>
      </w:r>
    </w:p>
    <w:p>
      <w:pPr>
        <w:spacing w:lineRule="exact" w:line="440"/>
        <w:ind w:firstLine="480"/>
      </w:pPr>
      <w:r>
        <w:rPr>
          <w:rFonts w:ascii="Times New Roman" w:hAnsi="Times New Roman" w:eastAsia="宋体"/>
          <w:sz w:val="24"/>
        </w:rPr>
        <w:t>日志采集层独立于业务逻辑层之外，采用旁路部署模式，不对业务容器的正常运行产生任何侵入性影响。该层由Filebeat轻量采集器与Elasticsearch索引引擎两个核心组件构成[15][16]。Filebeat以常驻进程形态部署于业务容器宿主机，负责日志文件的增量监听与结构化转发。Elasticsearch作为日志的统一汇聚存储，对外暴露RESTful查询接口供业务逻辑层按需调用。这种旁路解耦设计确保了即使日志采集链路出现故障，也不会影响核心监控数据的正常上报与告警触发。</w:t>
      </w:r>
    </w:p>
    <w:p>
      <w:pPr>
        <w:spacing w:before="60" w:after="60" w:lineRule="exact" w:line="440"/>
      </w:pPr>
      <w:r>
        <w:rPr>
          <w:rFonts w:ascii="Times New Roman" w:hAnsi="Times New Roman" w:eastAsia="黑体"/>
          <w:b/>
          <w:sz w:val="24"/>
        </w:rPr>
        <w:t>4.1.5 大模型计算层设计</w:t>
      </w:r>
    </w:p>
    <w:p>
      <w:pPr>
        <w:spacing w:lineRule="exact" w:line="440"/>
        <w:ind w:firstLine="480"/>
      </w:pPr>
      <w:r>
        <w:rPr>
          <w:rFonts w:ascii="Times New Roman" w:hAnsi="Times New Roman" w:eastAsia="宋体"/>
          <w:sz w:val="24"/>
        </w:rPr>
        <w:t>大模型计算层通过API形态无缝嵌入业务逻辑层中，但其调用入口严格受并发控制层的管辖。当出现诊断诉求时，系统会将数据脱敏，把发生异常机器前后的CPU、内存、磁盘读写特征，结合从Elasticsearch检索到的应用层错误日志以及专家系统内化的System Prompt，构建成序列化的特征数据，向独立部署的Dify服务发起推理会话。诊断结果将借由流式返回，大幅降低响应耗时。</w:t>
      </w:r>
    </w:p>
    <w:p>
      <w:pPr>
        <w:spacing w:before="120" w:after="120" w:lineRule="exact" w:line="440"/>
      </w:pPr>
      <w:r>
        <w:rPr>
          <w:rFonts w:ascii="Times New Roman" w:hAnsi="Times New Roman" w:eastAsia="黑体"/>
          <w:b/>
          <w:sz w:val="28"/>
        </w:rPr>
        <w:t>4.2 部署拓扑设计</w:t>
      </w:r>
    </w:p>
    <w:p>
      <w:pPr>
        <w:spacing w:lineRule="exact" w:line="440"/>
        <w:ind w:firstLine="480"/>
      </w:pPr>
      <w:r>
        <w:rPr>
          <w:rFonts w:ascii="Times New Roman" w:hAnsi="Times New Roman" w:eastAsia="宋体"/>
          <w:sz w:val="24"/>
        </w:rPr>
        <w:t>本系统的部署环境为Windows物理机与Linux虚拟机构成的混合网络架构。Windows物理宿主机承载前端静态资源服务、Flask后端应用服务及MySQL数据库实例。Linux虚拟机模拟生产环境中的被监控业务服务器，其上部署硬件探针脚本、Docker业务容器、Filebeat采集器及Elasticsearch服务。两者通过NAT或桥接网络模式实现跨机器通信，物理机可通过虚拟机IP地址接收探针上报数据及查询Elasticsearch日志索引。部署拓扑如图6所示。</w:t>
      </w:r>
    </w:p>
    <w:p>
      <w:pPr>
        <w:spacing w:before="120" w:after="120" w:lineRule="exact" w:line="440"/>
      </w:pPr>
      <w:r>
        <w:rPr>
          <w:rFonts w:ascii="Times New Roman" w:hAnsi="Times New Roman" w:eastAsia="黑体"/>
          <w:b/>
          <w:sz w:val="28"/>
        </w:rPr>
        <w:t>4.3 数据库概念结构设计</w:t>
      </w:r>
    </w:p>
    <w:p>
      <w:pPr>
        <w:spacing w:lineRule="exact" w:line="440"/>
        <w:ind w:firstLine="480"/>
      </w:pPr>
      <w:r>
        <w:rPr>
          <w:rFonts w:ascii="Times New Roman" w:hAnsi="Times New Roman" w:eastAsia="宋体"/>
          <w:sz w:val="24"/>
        </w:rPr>
        <w:t>系统的稳定性很大程度上取决于底层模型设计。本系统采用Flask-SQLAlchemy扩展，把所有的业务关系通过模型类映射到物理表中。从数据关系角度出发，系统共设计了9张数据表，涵盖8张核心业务实体表与1张多对多关联表，具体如下。</w:t>
      </w:r>
    </w:p>
    <w:p>
      <w:pPr>
        <w:spacing w:lineRule="exact" w:line="440"/>
        <w:ind w:firstLine="480"/>
      </w:pPr>
      <w:r>
        <w:rPr>
          <w:rFonts w:ascii="Times New Roman" w:hAnsi="Times New Roman" w:eastAsia="宋体"/>
          <w:sz w:val="24"/>
        </w:rPr>
        <w:t>User（用户）实体包含普通用户和超级管理员，存储账户鉴权信息及角色权限，与AuditLog形成一对多关系，同时通过user_server关联表与Server形成多对多关系。ServerGroup（服务器分组）实体用于实现资产的分组管理，支持按业务线或职能划分服务器集群，与Server形成一对多关系。Server（服务器）实体为被监控节点的核心实体，作为系统的数据枢纽，被MonitorData、AlertRule、AlertHistory、DifyDecision四张表通过外键引用，同时关联ServerGroup分组。MonitorData（监控数据）实体挂载在Server名下，属于海量插入的时序性数据，呈现多对一挂载关系，记录CPU、内存、磁盘的实时负载。AlertRule（告警规则）实体记录各服务器各指标维度的告警阈值配置，与Server形成一对多关系，支持按服务器粒度定制告警策略。AlertHistory（告警历史）实体记录所有触发过的告警事件，包含触发时间、恢复时间及状态流转，用于SLA统计与故障复盘。DifyDecision（AI决策记录）实体存储每次大模型诊断的完整上下文与决策结果，包含输入数据、诊断输出及人工反馈，支持模型效果的持续优化。AuditLog（审计日志）实体记录所有敏感操作的留痕信息，即使用户被删除也保留历史记录以满足合规要求。user_server（用户-服务器关联）为多对多关系的中间表，实现用户与被监控服务器的灵活绑定。系统E-R图如图7所示。</w:t>
      </w:r>
    </w:p>
    <w:p>
      <w:pPr>
        <w:spacing w:before="120" w:after="120" w:lineRule="exact" w:line="440"/>
      </w:pPr>
      <w:r>
        <w:rPr>
          <w:rFonts w:ascii="Times New Roman" w:hAnsi="Times New Roman" w:eastAsia="黑体"/>
          <w:b/>
          <w:sz w:val="28"/>
        </w:rPr>
        <w:t>4.4 数据库逻辑结构设计</w:t>
      </w:r>
    </w:p>
    <w:p>
      <w:pPr>
        <w:spacing w:lineRule="exact" w:line="440"/>
        <w:ind w:firstLine="480"/>
      </w:pPr>
      <w:r>
        <w:rPr>
          <w:rFonts w:ascii="Times New Roman" w:hAnsi="Times New Roman" w:eastAsia="宋体"/>
          <w:sz w:val="24"/>
        </w:rPr>
        <w:t>系统借由Flask-Migrate（基于Alembic）实现全部模型的数据库自动迁移与版本控制。以下为核心表的结构定义方案。</w:t>
      </w:r>
    </w:p>
    <w:p>
      <w:pPr>
        <w:spacing w:lineRule="exact" w:line="440"/>
        <w:ind w:firstLine="480"/>
      </w:pPr>
      <w:r>
        <w:rPr>
          <w:rFonts w:ascii="Times New Roman" w:hAnsi="Times New Roman" w:eastAsia="宋体"/>
          <w:sz w:val="24"/>
        </w:rPr>
        <w:t>用户表用于记录账户的基础鉴权信息，其结构如表1所示。</w:t>
      </w:r>
    </w:p>
    <w:p>
      <w:pPr>
        <w:spacing w:lineRule="exact" w:line="440"/>
        <w:ind w:firstLine="480"/>
      </w:pPr>
      <w:r>
        <w:rPr>
          <w:rFonts w:ascii="Times New Roman" w:hAnsi="Times New Roman" w:eastAsia="宋体"/>
          <w:sz w:val="24"/>
        </w:rPr>
        <w:t>| 字段名 | 数据类型 | 约束 | 说明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id | Integer | 主键，自增 | 用户唯一标识 |</w:t>
      </w:r>
    </w:p>
    <w:p>
      <w:pPr>
        <w:spacing w:lineRule="exact" w:line="440"/>
        <w:ind w:firstLine="480"/>
      </w:pPr>
      <w:r>
        <w:rPr>
          <w:rFonts w:ascii="Times New Roman" w:hAnsi="Times New Roman" w:eastAsia="宋体"/>
          <w:sz w:val="24"/>
        </w:rPr>
        <w:t>| username | String(50) | 唯一索引，非空 | 用户名 |</w:t>
      </w:r>
    </w:p>
    <w:p>
      <w:pPr>
        <w:spacing w:lineRule="exact" w:line="440"/>
        <w:ind w:firstLine="480"/>
      </w:pPr>
      <w:r>
        <w:rPr>
          <w:rFonts w:ascii="Times New Roman" w:hAnsi="Times New Roman" w:eastAsia="宋体"/>
          <w:sz w:val="24"/>
        </w:rPr>
        <w:t>| password_hash | String(255) | 非空 | 加密后的密码 |</w:t>
      </w:r>
    </w:p>
    <w:p>
      <w:pPr>
        <w:spacing w:lineRule="exact" w:line="440"/>
        <w:ind w:firstLine="480"/>
      </w:pPr>
      <w:r>
        <w:rPr>
          <w:rFonts w:ascii="Times New Roman" w:hAnsi="Times New Roman" w:eastAsia="宋体"/>
          <w:sz w:val="24"/>
        </w:rPr>
        <w:t>| role | String(20) | 非空，默认user | 角色权限策略 |</w:t>
      </w:r>
    </w:p>
    <w:p>
      <w:pPr>
        <w:spacing w:lineRule="exact" w:line="440"/>
        <w:ind w:firstLine="480"/>
      </w:pPr>
      <w:r>
        <w:rPr>
          <w:rFonts w:ascii="Times New Roman" w:hAnsi="Times New Roman" w:eastAsia="宋体"/>
          <w:sz w:val="24"/>
        </w:rPr>
        <w:t>| is_active | Boolean | 默认True | 账号冻结标识 |</w:t>
      </w:r>
    </w:p>
    <w:p>
      <w:pPr>
        <w:spacing w:lineRule="exact" w:line="440"/>
        <w:ind w:firstLine="480"/>
      </w:pPr>
      <w:r>
        <w:rPr>
          <w:rFonts w:ascii="Times New Roman" w:hAnsi="Times New Roman" w:eastAsia="宋体"/>
          <w:sz w:val="24"/>
        </w:rPr>
        <w:t>监控指标流水表记录来自各节点的核心监控数据，为保证读写性能采用时间戳降序索引设计，其结构如表2所示。</w:t>
      </w:r>
    </w:p>
    <w:p>
      <w:pPr>
        <w:spacing w:lineRule="exact" w:line="440"/>
        <w:ind w:firstLine="480"/>
      </w:pPr>
      <w:r>
        <w:rPr>
          <w:rFonts w:ascii="Times New Roman" w:hAnsi="Times New Roman" w:eastAsia="宋体"/>
          <w:sz w:val="24"/>
        </w:rPr>
        <w:t>| 字段名 | 数据类型 | 约束 | 说明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id | Integer | 主键，自增 | 记录唯一标识 |</w:t>
      </w:r>
    </w:p>
    <w:p>
      <w:pPr>
        <w:spacing w:lineRule="exact" w:line="440"/>
        <w:ind w:firstLine="480"/>
      </w:pPr>
      <w:r>
        <w:rPr>
          <w:rFonts w:ascii="Times New Roman" w:hAnsi="Times New Roman" w:eastAsia="宋体"/>
          <w:sz w:val="24"/>
        </w:rPr>
        <w:t>| server_id | Integer | 外键，非空 | 所属服务器 |</w:t>
      </w:r>
    </w:p>
    <w:p>
      <w:pPr>
        <w:spacing w:lineRule="exact" w:line="440"/>
        <w:ind w:firstLine="480"/>
      </w:pPr>
      <w:r>
        <w:rPr>
          <w:rFonts w:ascii="Times New Roman" w:hAnsi="Times New Roman" w:eastAsia="宋体"/>
          <w:sz w:val="24"/>
        </w:rPr>
        <w:t>| cpu_usage | Float | — | CPU占有率 |</w:t>
      </w:r>
    </w:p>
    <w:p>
      <w:pPr>
        <w:spacing w:lineRule="exact" w:line="440"/>
        <w:ind w:firstLine="480"/>
      </w:pPr>
      <w:r>
        <w:rPr>
          <w:rFonts w:ascii="Times New Roman" w:hAnsi="Times New Roman" w:eastAsia="宋体"/>
          <w:sz w:val="24"/>
        </w:rPr>
        <w:t>| mem_usage | Float | — | 内存利用率 |</w:t>
      </w:r>
    </w:p>
    <w:p>
      <w:pPr>
        <w:spacing w:lineRule="exact" w:line="440"/>
        <w:ind w:firstLine="480"/>
      </w:pPr>
      <w:r>
        <w:rPr>
          <w:rFonts w:ascii="Times New Roman" w:hAnsi="Times New Roman" w:eastAsia="宋体"/>
          <w:sz w:val="24"/>
        </w:rPr>
        <w:t>| disk_usage | Float | — | 磁盘利用率 |</w:t>
      </w:r>
    </w:p>
    <w:p>
      <w:pPr>
        <w:spacing w:lineRule="exact" w:line="440"/>
        <w:ind w:firstLine="480"/>
      </w:pPr>
      <w:r>
        <w:rPr>
          <w:rFonts w:ascii="Times New Roman" w:hAnsi="Times New Roman" w:eastAsia="宋体"/>
          <w:sz w:val="24"/>
        </w:rPr>
        <w:t>| created_at | DateTime | 索引，默认当前时间 | 上报时间戳 |</w:t>
      </w:r>
    </w:p>
    <w:p>
      <w:pPr>
        <w:spacing w:lineRule="exact" w:line="440"/>
        <w:ind w:firstLine="480"/>
      </w:pPr>
      <w:r>
        <w:rPr>
          <w:rFonts w:ascii="Times New Roman" w:hAnsi="Times New Roman" w:eastAsia="宋体"/>
          <w:sz w:val="24"/>
        </w:rPr>
        <w:t>告警配置表记录各服务器各指标维度的告警阈值，其结构如表3所示。</w:t>
      </w:r>
    </w:p>
    <w:p>
      <w:pPr>
        <w:spacing w:lineRule="exact" w:line="440"/>
        <w:ind w:firstLine="480"/>
      </w:pPr>
      <w:r>
        <w:rPr>
          <w:rFonts w:ascii="Times New Roman" w:hAnsi="Times New Roman" w:eastAsia="宋体"/>
          <w:sz w:val="24"/>
        </w:rPr>
        <w:t>| 字段名 | 数据类型 | 约束 | 说明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id | Integer | 主键，自增 | 配置唯一标识 |</w:t>
      </w:r>
    </w:p>
    <w:p>
      <w:pPr>
        <w:spacing w:lineRule="exact" w:line="440"/>
        <w:ind w:firstLine="480"/>
      </w:pPr>
      <w:r>
        <w:rPr>
          <w:rFonts w:ascii="Times New Roman" w:hAnsi="Times New Roman" w:eastAsia="宋体"/>
          <w:sz w:val="24"/>
        </w:rPr>
        <w:t>| server_id | Integer | 外键，非空 | 所属服务器 |</w:t>
      </w:r>
    </w:p>
    <w:p>
      <w:pPr>
        <w:spacing w:lineRule="exact" w:line="440"/>
        <w:ind w:firstLine="480"/>
      </w:pPr>
      <w:r>
        <w:rPr>
          <w:rFonts w:ascii="Times New Roman" w:hAnsi="Times New Roman" w:eastAsia="宋体"/>
          <w:sz w:val="24"/>
        </w:rPr>
        <w:t>| metric_type | String(20) | 非空 | 指标类型枚举 |</w:t>
      </w:r>
    </w:p>
    <w:p>
      <w:pPr>
        <w:spacing w:lineRule="exact" w:line="440"/>
        <w:ind w:firstLine="480"/>
      </w:pPr>
      <w:r>
        <w:rPr>
          <w:rFonts w:ascii="Times New Roman" w:hAnsi="Times New Roman" w:eastAsia="宋体"/>
          <w:sz w:val="24"/>
        </w:rPr>
        <w:t>| threshold | Float | 非空 | 告警阈值 |</w:t>
      </w:r>
    </w:p>
    <w:p>
      <w:pPr>
        <w:spacing w:lineRule="exact" w:line="440"/>
        <w:ind w:firstLine="480"/>
      </w:pPr>
      <w:r>
        <w:rPr>
          <w:rFonts w:ascii="Times New Roman" w:hAnsi="Times New Roman" w:eastAsia="宋体"/>
          <w:sz w:val="24"/>
        </w:rPr>
        <w:t>| notify_email | String(100) | — | 告警接收邮箱 |</w:t>
      </w:r>
    </w:p>
    <w:p>
      <w:pPr>
        <w:spacing w:lineRule="exact" w:line="440"/>
        <w:ind w:firstLine="480"/>
      </w:pPr>
      <w:r>
        <w:rPr>
          <w:rFonts w:ascii="Times New Roman" w:hAnsi="Times New Roman" w:eastAsia="宋体"/>
          <w:sz w:val="24"/>
        </w:rPr>
        <w:t>| is_enabled | Boolean | 默认True | 启用状态 |</w:t>
      </w:r>
    </w:p>
    <w:p>
      <w:pPr>
        <w:spacing w:lineRule="exact" w:line="440"/>
        <w:ind w:firstLine="480"/>
      </w:pPr>
      <w:r>
        <w:rPr>
          <w:rFonts w:ascii="Times New Roman" w:hAnsi="Times New Roman" w:eastAsia="宋体"/>
          <w:sz w:val="24"/>
        </w:rPr>
        <w:t>操作日志审计表作为全量操作留痕依据，其结构如表4所示。</w:t>
      </w:r>
    </w:p>
    <w:p>
      <w:pPr>
        <w:spacing w:lineRule="exact" w:line="440"/>
        <w:ind w:firstLine="480"/>
      </w:pPr>
      <w:r>
        <w:rPr>
          <w:rFonts w:ascii="Times New Roman" w:hAnsi="Times New Roman" w:eastAsia="宋体"/>
          <w:sz w:val="24"/>
        </w:rPr>
        <w:t>| 字段名 | 数据类型 | 约束 | 说明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id | Integer | 主键，自增 | 日志唯一标识 |</w:t>
      </w:r>
    </w:p>
    <w:p>
      <w:pPr>
        <w:spacing w:lineRule="exact" w:line="440"/>
        <w:ind w:firstLine="480"/>
      </w:pPr>
      <w:r>
        <w:rPr>
          <w:rFonts w:ascii="Times New Roman" w:hAnsi="Times New Roman" w:eastAsia="宋体"/>
          <w:sz w:val="24"/>
        </w:rPr>
        <w:t>| user_id | Integer | 外键 | 操作人ID |</w:t>
      </w:r>
    </w:p>
    <w:p>
      <w:pPr>
        <w:spacing w:lineRule="exact" w:line="440"/>
        <w:ind w:firstLine="480"/>
      </w:pPr>
      <w:r>
        <w:rPr>
          <w:rFonts w:ascii="Times New Roman" w:hAnsi="Times New Roman" w:eastAsia="宋体"/>
          <w:sz w:val="24"/>
        </w:rPr>
        <w:t>| action | String(20) | 非空 | API方法 |</w:t>
      </w:r>
    </w:p>
    <w:p>
      <w:pPr>
        <w:spacing w:lineRule="exact" w:line="440"/>
        <w:ind w:firstLine="480"/>
      </w:pPr>
      <w:r>
        <w:rPr>
          <w:rFonts w:ascii="Times New Roman" w:hAnsi="Times New Roman" w:eastAsia="宋体"/>
          <w:sz w:val="24"/>
        </w:rPr>
        <w:t>| resource | String(100) | — | 操作资源路由 |</w:t>
      </w:r>
    </w:p>
    <w:p>
      <w:pPr>
        <w:spacing w:lineRule="exact" w:line="440"/>
        <w:ind w:firstLine="480"/>
      </w:pPr>
      <w:r>
        <w:rPr>
          <w:rFonts w:ascii="Times New Roman" w:hAnsi="Times New Roman" w:eastAsia="宋体"/>
          <w:sz w:val="24"/>
        </w:rPr>
        <w:t>| detail | Text | — | 请求载荷 |</w:t>
      </w:r>
    </w:p>
    <w:p>
      <w:pPr>
        <w:spacing w:lineRule="exact" w:line="440"/>
        <w:ind w:firstLine="480"/>
      </w:pPr>
      <w:r>
        <w:rPr>
          <w:rFonts w:ascii="Times New Roman" w:hAnsi="Times New Roman" w:eastAsia="宋体"/>
          <w:sz w:val="24"/>
        </w:rPr>
        <w:t>| result | String(20) | — | 执行结果 |</w:t>
      </w:r>
    </w:p>
    <w:p>
      <w:pPr>
        <w:spacing w:lineRule="exact" w:line="440"/>
        <w:ind w:firstLine="480"/>
      </w:pPr>
      <w:r>
        <w:rPr>
          <w:rFonts w:ascii="Times New Roman" w:hAnsi="Times New Roman" w:eastAsia="宋体"/>
          <w:sz w:val="24"/>
        </w:rPr>
        <w:t>| created_at | DateTime | 默认当前时间 | 操作时间戳 |</w:t>
      </w:r>
    </w:p>
    <w:p>
      <w:pPr>
        <w:spacing w:before="120" w:after="120" w:lineRule="exact" w:line="440"/>
      </w:pPr>
      <w:r>
        <w:rPr>
          <w:rFonts w:ascii="Times New Roman" w:hAnsi="Times New Roman" w:eastAsia="黑体"/>
          <w:b/>
          <w:sz w:val="28"/>
        </w:rPr>
        <w:t>4.5 核心任务流设计</w:t>
      </w:r>
    </w:p>
    <w:p>
      <w:pPr>
        <w:spacing w:lineRule="exact" w:line="440"/>
        <w:ind w:firstLine="480"/>
      </w:pPr>
      <w:r>
        <w:rPr>
          <w:rFonts w:ascii="Times New Roman" w:hAnsi="Times New Roman" w:eastAsia="宋体"/>
          <w:sz w:val="24"/>
        </w:rPr>
        <w:t>在实际的高并发监测阶段，直接的阻塞同步操作将导致线程枯竭[4]。因此，本项目设计了基于异步事件流机制的任务系统。当监控代理向Flask后端完成上报请求后，主线程仅负责将最新数据回填数据库并立即返回成功响应，保证探针侧不会因后端处理延迟而积压。数据入库后，异步比对模块被唤醒，依次执行防抖锁查询、时序趋势分析和告警决策。一旦确认为真实异常，系统将告警任务与大模型诊断任务分别提交至独立的异步线程池，两者并行执行互不阻塞。大模型诊断完成后，结果异步写入数据库并标记为待查阅状态，等待运维人员在前端界面主动查看。核心任务流如图8所示。</w:t>
      </w:r>
    </w:p>
    <w:p>
      <w:pPr>
        <w:spacing w:before="240" w:after="120" w:lineRule="exact" w:line="440"/>
      </w:pPr>
      <w:r>
        <w:rPr>
          <w:rFonts w:ascii="Times New Roman" w:hAnsi="Times New Roman" w:eastAsia="黑体"/>
          <w:b/>
          <w:sz w:val="30"/>
        </w:rPr>
        <w:t>5 系统实现</w:t>
      </w:r>
    </w:p>
    <w:p>
      <w:pPr>
        <w:spacing w:lineRule="exact" w:line="440"/>
        <w:ind w:firstLine="480"/>
      </w:pPr>
      <w:r>
        <w:rPr>
          <w:rFonts w:ascii="Times New Roman" w:hAnsi="Times New Roman" w:eastAsia="宋体"/>
          <w:sz w:val="24"/>
        </w:rPr>
        <w:t>本章将紧密贴合工程环境的代码构建，从视觉表现到后端服务代码的具体技术要点，详述智能服务器监控诊断系统的功能实现情况。</w:t>
      </w:r>
    </w:p>
    <w:p>
      <w:pPr>
        <w:spacing w:before="120" w:after="120" w:lineRule="exact" w:line="440"/>
      </w:pPr>
      <w:r>
        <w:rPr>
          <w:rFonts w:ascii="Times New Roman" w:hAnsi="Times New Roman" w:eastAsia="黑体"/>
          <w:b/>
          <w:sz w:val="28"/>
        </w:rPr>
        <w:t>5.1 实现环境</w:t>
      </w:r>
    </w:p>
    <w:p>
      <w:pPr>
        <w:spacing w:lineRule="exact" w:line="440"/>
        <w:ind w:firstLine="480"/>
      </w:pPr>
      <w:r>
        <w:rPr>
          <w:rFonts w:ascii="Times New Roman" w:hAnsi="Times New Roman" w:eastAsia="宋体"/>
          <w:sz w:val="24"/>
        </w:rPr>
        <w:t>系统的开发与运行环境配置如表5所示。</w:t>
      </w:r>
    </w:p>
    <w:p>
      <w:pPr>
        <w:spacing w:lineRule="exact" w:line="440"/>
        <w:ind w:firstLine="480"/>
      </w:pPr>
      <w:r>
        <w:rPr>
          <w:rFonts w:ascii="Times New Roman" w:hAnsi="Times New Roman" w:eastAsia="宋体"/>
          <w:sz w:val="24"/>
        </w:rPr>
        <w:t>| 类别 | 名称 | 版本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操作系统 | Windows 11 / Ubuntu 22.04 LTS | — |</w:t>
      </w:r>
    </w:p>
    <w:p>
      <w:pPr>
        <w:spacing w:lineRule="exact" w:line="440"/>
        <w:ind w:firstLine="480"/>
      </w:pPr>
      <w:r>
        <w:rPr>
          <w:rFonts w:ascii="Times New Roman" w:hAnsi="Times New Roman" w:eastAsia="宋体"/>
          <w:sz w:val="24"/>
        </w:rPr>
        <w:t>| 后端语言 | Python | 3.10 |</w:t>
      </w:r>
    </w:p>
    <w:p>
      <w:pPr>
        <w:spacing w:lineRule="exact" w:line="440"/>
        <w:ind w:firstLine="480"/>
      </w:pPr>
      <w:r>
        <w:rPr>
          <w:rFonts w:ascii="Times New Roman" w:hAnsi="Times New Roman" w:eastAsia="宋体"/>
          <w:sz w:val="24"/>
        </w:rPr>
        <w:t>| 后端框架 | Flask | 2.3 |</w:t>
      </w:r>
    </w:p>
    <w:p>
      <w:pPr>
        <w:spacing w:lineRule="exact" w:line="440"/>
        <w:ind w:firstLine="480"/>
      </w:pPr>
      <w:r>
        <w:rPr>
          <w:rFonts w:ascii="Times New Roman" w:hAnsi="Times New Roman" w:eastAsia="宋体"/>
          <w:sz w:val="24"/>
        </w:rPr>
        <w:t>| 前端框架 | Vue.js | 3.x |</w:t>
      </w:r>
    </w:p>
    <w:p>
      <w:pPr>
        <w:spacing w:lineRule="exact" w:line="440"/>
        <w:ind w:firstLine="480"/>
      </w:pPr>
      <w:r>
        <w:rPr>
          <w:rFonts w:ascii="Times New Roman" w:hAnsi="Times New Roman" w:eastAsia="宋体"/>
          <w:sz w:val="24"/>
        </w:rPr>
        <w:t>| 构建工具 | Vite | 7.0 |</w:t>
      </w:r>
    </w:p>
    <w:p>
      <w:pPr>
        <w:spacing w:lineRule="exact" w:line="440"/>
        <w:ind w:firstLine="480"/>
      </w:pPr>
      <w:r>
        <w:rPr>
          <w:rFonts w:ascii="Times New Roman" w:hAnsi="Times New Roman" w:eastAsia="宋体"/>
          <w:sz w:val="24"/>
        </w:rPr>
        <w:t>| 数据库 | MySQL | 8.0 |</w:t>
      </w:r>
    </w:p>
    <w:p>
      <w:pPr>
        <w:spacing w:lineRule="exact" w:line="440"/>
        <w:ind w:firstLine="480"/>
      </w:pPr>
      <w:r>
        <w:rPr>
          <w:rFonts w:ascii="Times New Roman" w:hAnsi="Times New Roman" w:eastAsia="宋体"/>
          <w:sz w:val="24"/>
        </w:rPr>
        <w:t>| ORM框架 | Flask-SQLAlchemy | 3.x |</w:t>
      </w:r>
    </w:p>
    <w:p>
      <w:pPr>
        <w:spacing w:lineRule="exact" w:line="440"/>
        <w:ind w:firstLine="480"/>
      </w:pPr>
      <w:r>
        <w:rPr>
          <w:rFonts w:ascii="Times New Roman" w:hAnsi="Times New Roman" w:eastAsia="宋体"/>
          <w:sz w:val="24"/>
        </w:rPr>
        <w:t>| 数据库迁移 | Flask-Migrate | 4.x |</w:t>
      </w:r>
    </w:p>
    <w:p>
      <w:pPr>
        <w:spacing w:lineRule="exact" w:line="440"/>
        <w:ind w:firstLine="480"/>
      </w:pPr>
      <w:r>
        <w:rPr>
          <w:rFonts w:ascii="Times New Roman" w:hAnsi="Times New Roman" w:eastAsia="宋体"/>
          <w:sz w:val="24"/>
        </w:rPr>
        <w:t>| 日志采集 | Filebeat | 8.x |</w:t>
      </w:r>
    </w:p>
    <w:p>
      <w:pPr>
        <w:spacing w:lineRule="exact" w:line="440"/>
        <w:ind w:firstLine="480"/>
      </w:pPr>
      <w:r>
        <w:rPr>
          <w:rFonts w:ascii="Times New Roman" w:hAnsi="Times New Roman" w:eastAsia="宋体"/>
          <w:sz w:val="24"/>
        </w:rPr>
        <w:t>| 搜索引擎 | Elasticsearch | 8.x |</w:t>
      </w:r>
    </w:p>
    <w:p>
      <w:pPr>
        <w:spacing w:lineRule="exact" w:line="440"/>
        <w:ind w:firstLine="480"/>
      </w:pPr>
      <w:r>
        <w:rPr>
          <w:rFonts w:ascii="Times New Roman" w:hAnsi="Times New Roman" w:eastAsia="宋体"/>
          <w:sz w:val="24"/>
        </w:rPr>
        <w:t>| 容器引擎 | Docker | 24.x |</w:t>
      </w:r>
    </w:p>
    <w:p>
      <w:pPr>
        <w:spacing w:lineRule="exact" w:line="440"/>
        <w:ind w:firstLine="480"/>
      </w:pPr>
      <w:r>
        <w:rPr>
          <w:rFonts w:ascii="Times New Roman" w:hAnsi="Times New Roman" w:eastAsia="宋体"/>
          <w:sz w:val="24"/>
        </w:rPr>
        <w:t>| AI平台 | Dify | 社区版 |</w:t>
      </w:r>
    </w:p>
    <w:p>
      <w:pPr>
        <w:spacing w:lineRule="exact" w:line="440"/>
        <w:ind w:firstLine="480"/>
      </w:pPr>
      <w:r>
        <w:rPr>
          <w:rFonts w:ascii="Times New Roman" w:hAnsi="Times New Roman" w:eastAsia="宋体"/>
          <w:sz w:val="24"/>
        </w:rPr>
        <w:t>| 开发工具 | VS Code / PyCharm | — |</w:t>
      </w:r>
    </w:p>
    <w:p>
      <w:pPr>
        <w:spacing w:before="120" w:after="120" w:lineRule="exact" w:line="440"/>
      </w:pPr>
      <w:r>
        <w:rPr>
          <w:rFonts w:ascii="Times New Roman" w:hAnsi="Times New Roman" w:eastAsia="黑体"/>
          <w:b/>
          <w:sz w:val="28"/>
        </w:rPr>
        <w:t>5.2 用户登录与权限管理</w:t>
      </w:r>
    </w:p>
    <w:p>
      <w:pPr>
        <w:spacing w:before="60" w:after="60" w:lineRule="exact" w:line="440"/>
      </w:pPr>
      <w:r>
        <w:rPr>
          <w:rFonts w:ascii="Times New Roman" w:hAnsi="Times New Roman" w:eastAsia="黑体"/>
          <w:b/>
          <w:sz w:val="24"/>
        </w:rPr>
        <w:t>5.2.1 JWT认证实现</w:t>
      </w:r>
    </w:p>
    <w:p>
      <w:pPr>
        <w:spacing w:lineRule="exact" w:line="440"/>
        <w:ind w:firstLine="480"/>
      </w:pPr>
      <w:r>
        <w:rPr>
          <w:rFonts w:ascii="Times New Roman" w:hAnsi="Times New Roman" w:eastAsia="宋体"/>
          <w:sz w:val="24"/>
        </w:rPr>
        <w:t>系统的登录及鉴权模块由Flask后端认证路由与前端登录视图联袂闭环。用户在登录视图提交表单后，由Axios发动POST请求。Flask后端接收到请求后，通过Werkzeug提供的check_password_hash方法比对用户模型中password_hash是否吻合。校验通过后，系统调用PyJWT库中的编码方法，根据业务私钥将包含用户UID及角色信息的载荷颁发生成Token并返回。</w:t>
      </w:r>
    </w:p>
    <w:p>
      <w:pPr>
        <w:spacing w:before="60" w:after="60" w:lineRule="exact" w:line="440"/>
      </w:pPr>
      <w:r>
        <w:rPr>
          <w:rFonts w:ascii="Times New Roman" w:hAnsi="Times New Roman" w:eastAsia="黑体"/>
          <w:b/>
          <w:sz w:val="24"/>
        </w:rPr>
        <w:t>5.2.2 RBAC权限控制实现</w:t>
      </w:r>
    </w:p>
    <w:p>
      <w:pPr>
        <w:spacing w:lineRule="exact" w:line="440"/>
        <w:ind w:firstLine="480"/>
      </w:pPr>
      <w:r>
        <w:rPr>
          <w:rFonts w:ascii="Times New Roman" w:hAnsi="Times New Roman" w:eastAsia="宋体"/>
          <w:sz w:val="24"/>
        </w:rPr>
        <w:t>在前端层面，Pinia状态管理会监听Token赋值并储存到浏览器localStorage中。在后续请求中，通过请求拦截器自动挂载至HTTP的Authorization头部，进而受到Flask后端自定义鉴权装饰器的合法性裁决，有效阻挡未登录的越权访问。登录界面如图9所示，用户管理界面如图10所示。</w:t>
      </w:r>
    </w:p>
    <w:p>
      <w:pPr>
        <w:spacing w:before="120" w:after="120" w:lineRule="exact" w:line="440"/>
      </w:pPr>
      <w:r>
        <w:rPr>
          <w:rFonts w:ascii="Times New Roman" w:hAnsi="Times New Roman" w:eastAsia="黑体"/>
          <w:b/>
          <w:sz w:val="28"/>
        </w:rPr>
        <w:t>5.3 服务器资产管理</w:t>
      </w:r>
    </w:p>
    <w:p>
      <w:pPr>
        <w:spacing w:lineRule="exact" w:line="440"/>
        <w:ind w:firstLine="480"/>
      </w:pPr>
      <w:r>
        <w:rPr>
          <w:rFonts w:ascii="Times New Roman" w:hAnsi="Times New Roman" w:eastAsia="宋体"/>
          <w:sz w:val="24"/>
        </w:rPr>
        <w:t>系统提供了图形化资源管控中心，依靠Vue 3中的reactive和ref构建了动态绑定的服务器编辑表单。管理员可在界面上执行服务器资产的新增、编辑与删除操作，表单中包含服务器名称、IP地址、操作系统类型等核心字段。请求抵达Flask后端后，通过Flask-SQLAlchemy的db.session对指定的服务器对象予以增加、修改或删除操作，每次操作均由审计中间件自动记录。服务器资产管理界面如图11所示。</w:t>
      </w:r>
    </w:p>
    <w:p>
      <w:pPr>
        <w:spacing w:before="120" w:after="120" w:lineRule="exact" w:line="440"/>
      </w:pPr>
      <w:r>
        <w:rPr>
          <w:rFonts w:ascii="Times New Roman" w:hAnsi="Times New Roman" w:eastAsia="黑体"/>
          <w:b/>
          <w:sz w:val="28"/>
        </w:rPr>
        <w:t>5.4 硬件探针与日志采集</w:t>
      </w:r>
    </w:p>
    <w:p>
      <w:pPr>
        <w:spacing w:before="60" w:after="60" w:lineRule="exact" w:line="440"/>
      </w:pPr>
      <w:r>
        <w:rPr>
          <w:rFonts w:ascii="Times New Roman" w:hAnsi="Times New Roman" w:eastAsia="黑体"/>
          <w:b/>
          <w:sz w:val="24"/>
        </w:rPr>
        <w:t>5.4.1 硬件探针实现</w:t>
      </w:r>
    </w:p>
    <w:p>
      <w:pPr>
        <w:spacing w:lineRule="exact" w:line="440"/>
        <w:ind w:firstLine="480"/>
      </w:pPr>
      <w:r>
        <w:rPr>
          <w:rFonts w:ascii="Times New Roman" w:hAnsi="Times New Roman" w:eastAsia="宋体"/>
          <w:sz w:val="24"/>
        </w:rPr>
        <w:t>本系统自主研发的硬件探针脚本部署于Linux虚拟机环境中。该脚本基于Python的psutil库，在每个采集周期内依次调用psutil.cpu_percent()、psutil.virtual_memory().percent和psutil.disk_usage('/').percent获取操作系统真实的硬件负载数据。采集完成后，探针将数据封装为包含服务器唯一标识、时间戳及各项指标值的JSON报文，通过Python requests库以HTTP POST方式推送至Flask后端的数据接收接口。探针脚本通过Linux系统的crontab定时任务或Python内置的time.sleep循环机制实现周期性自动运行，无需人工干预。这种推送式架构相较于拉取式架构，在跨网段、跨防火墙的混合部署场景下具有更好的穿透性和部署灵活性[15]。探针脚本运行状态如图12所示。</w:t>
      </w:r>
    </w:p>
    <w:p>
      <w:pPr>
        <w:spacing w:before="60" w:after="60" w:lineRule="exact" w:line="440"/>
      </w:pPr>
      <w:r>
        <w:rPr>
          <w:rFonts w:ascii="Times New Roman" w:hAnsi="Times New Roman" w:eastAsia="黑体"/>
          <w:b/>
          <w:sz w:val="24"/>
        </w:rPr>
        <w:t>5.4.2 日志采集实现</w:t>
      </w:r>
    </w:p>
    <w:p>
      <w:pPr>
        <w:spacing w:lineRule="exact" w:line="440"/>
        <w:ind w:firstLine="480"/>
      </w:pPr>
      <w:r>
        <w:rPr>
          <w:rFonts w:ascii="Times New Roman" w:hAnsi="Times New Roman" w:eastAsia="宋体"/>
          <w:sz w:val="24"/>
        </w:rPr>
        <w:t>为获取业务容器的应用层运行日志，本系统在Linux虚拟机上通过Docker部署了Nginx网关容器作为典型的业务应用模拟。Nginx容器的访问日志与错误日志通过Docker的卷挂载机制映射至宿主机的指定目录。Filebeat配置文件中指定该目录为日志输入源，并配置Elasticsearch的连接地址作为输出目标。Filebeat启动后即开始对日志文件进行增量监听，每当Nginx产生新的访问记录或错误信息时，Filebeat在毫秒级延迟内完成解析并推送至Elasticsearch进行索引。经验证，该管道能够稳定承载每秒数百条日志的吞吐量，满足中小型业务场景的需求[17]。Elasticsearch日志查询结果如图13所示。</w:t>
      </w:r>
    </w:p>
    <w:p>
      <w:pPr>
        <w:spacing w:before="120" w:after="120" w:lineRule="exact" w:line="440"/>
      </w:pPr>
      <w:r>
        <w:rPr>
          <w:rFonts w:ascii="Times New Roman" w:hAnsi="Times New Roman" w:eastAsia="黑体"/>
          <w:b/>
          <w:sz w:val="28"/>
        </w:rPr>
        <w:t>5.5 监控数据图表展示</w:t>
      </w:r>
    </w:p>
    <w:p>
      <w:pPr>
        <w:spacing w:lineRule="exact" w:line="440"/>
        <w:ind w:firstLine="480"/>
      </w:pPr>
      <w:r>
        <w:rPr>
          <w:rFonts w:ascii="Times New Roman" w:hAnsi="Times New Roman" w:eastAsia="宋体"/>
          <w:sz w:val="24"/>
        </w:rPr>
        <w:t>为提供最佳的运维体验，系统将复杂数字直观投射至图表。探针脚本高频发送的真实负载数据抵达Flask后端后被解析入库。在前端视图中，依靠ECharts可视化类库以时间轴为主刻度渲染时态折线图。业务基于Vue的onMounted钩子启用setInterval实现短轮询操作，动态将Pinia中的数据进行展示，赋予了系统大屏界面的实时把控力。由于数据来源为真实物理指标，图表曲线呈现出自然的波动特征而非模拟数据的规律性重复，这进一步验证了采集链路的真实性与可靠性。监控数据折线图界面如图14所示。</w:t>
      </w:r>
    </w:p>
    <w:p>
      <w:pPr>
        <w:spacing w:before="120" w:after="120" w:lineRule="exact" w:line="440"/>
      </w:pPr>
      <w:r>
        <w:rPr>
          <w:rFonts w:ascii="Times New Roman" w:hAnsi="Times New Roman" w:eastAsia="黑体"/>
          <w:b/>
          <w:sz w:val="28"/>
        </w:rPr>
        <w:t>5.6 告警与防抖降噪</w:t>
      </w:r>
    </w:p>
    <w:p>
      <w:pPr>
        <w:spacing w:before="60" w:after="60" w:lineRule="exact" w:line="440"/>
      </w:pPr>
      <w:r>
        <w:rPr>
          <w:rFonts w:ascii="Times New Roman" w:hAnsi="Times New Roman" w:eastAsia="黑体"/>
          <w:b/>
          <w:sz w:val="24"/>
        </w:rPr>
        <w:t>5.6.1 防抖锁机制实现</w:t>
      </w:r>
    </w:p>
    <w:p>
      <w:pPr>
        <w:spacing w:lineRule="exact" w:line="440"/>
        <w:ind w:firstLine="480"/>
      </w:pPr>
      <w:r>
        <w:rPr>
          <w:rFonts w:ascii="Times New Roman" w:hAnsi="Times New Roman" w:eastAsia="宋体"/>
          <w:sz w:val="24"/>
        </w:rPr>
        <w:t>本节详述告警模块中防抖锁与降噪机制的具体代码实现逻辑。在Flask后端的alert.py模块中，系统维护了一个全局的Python字典对象作为防抖状态表，其键为由server_id和metric_type拼接而成的复合标识符，值为该维度上次触发告警的Unix时间戳。当异步比对模块检测到某条监控数据超过对应的告警阈值时，首先以该复合标识符查询防抖状态表。若查询到的时间戳与当前时间的差值小于预设的冷却窗口（默认180秒即3分钟），则判定为重复触发，直接跳过后续所有处理逻辑并在日志中记录拦截事件。</w:t>
      </w:r>
    </w:p>
    <w:p>
      <w:pPr>
        <w:spacing w:before="60" w:after="60" w:lineRule="exact" w:line="440"/>
      </w:pPr>
      <w:r>
        <w:rPr>
          <w:rFonts w:ascii="Times New Roman" w:hAnsi="Times New Roman" w:eastAsia="黑体"/>
          <w:b/>
          <w:sz w:val="24"/>
        </w:rPr>
        <w:t>5.6.2 时序降噪机制实现</w:t>
      </w:r>
    </w:p>
    <w:p>
      <w:pPr>
        <w:spacing w:lineRule="exact" w:line="440"/>
        <w:ind w:firstLine="480"/>
      </w:pPr>
      <w:r>
        <w:rPr>
          <w:rFonts w:ascii="Times New Roman" w:hAnsi="Times New Roman" w:eastAsia="宋体"/>
          <w:sz w:val="24"/>
        </w:rPr>
        <w:t>若未被防抖锁拦截，系统进入第二道防线——时序趋势分析。程序从数据库中查询该服务器该指标在过去5个采样周期内的历史数据，计算最近三个采样点的一阶差分值。若差分值为负且绝对值超过设定阈值（表明指标正在快速回落），系统判定为瞬态脉冲，记录降噪拦截日志后返回，不触发任何告警动作。</w:t>
      </w:r>
    </w:p>
    <w:p>
      <w:pPr>
        <w:spacing w:lineRule="exact" w:line="440"/>
        <w:ind w:firstLine="480"/>
      </w:pPr>
      <w:r>
        <w:rPr>
          <w:rFonts w:ascii="Times New Roman" w:hAnsi="Times New Roman" w:eastAsia="宋体"/>
          <w:sz w:val="24"/>
        </w:rPr>
        <w:t>只有同时通过防抖锁校验和趋势分析校验的异常事件，才会被正式确认为需要处置的告警。此时系统更新防抖状态表中对应维度的时间戳（获取锁），然后将告警邮件发送任务和大模型诊断任务分别封装为独立的callable对象，提交至Python concurrent.futures.ThreadPoolExecutor线程池异步执行。Flask主线程随即返回，继续处理后续的监控数据，整个过程对数据接收链路的延迟影响控制在微秒级别。告警记录列表界面如图15所示，防抖拦截日志如图16所示。</w:t>
      </w:r>
    </w:p>
    <w:p>
      <w:pPr>
        <w:spacing w:before="120" w:after="120" w:lineRule="exact" w:line="440"/>
      </w:pPr>
      <w:r>
        <w:rPr>
          <w:rFonts w:ascii="Times New Roman" w:hAnsi="Times New Roman" w:eastAsia="黑体"/>
          <w:b/>
          <w:sz w:val="28"/>
        </w:rPr>
        <w:t>5.7 邮件告警分发</w:t>
      </w:r>
    </w:p>
    <w:p>
      <w:pPr>
        <w:spacing w:lineRule="exact" w:line="440"/>
        <w:ind w:firstLine="480"/>
      </w:pPr>
      <w:r>
        <w:rPr>
          <w:rFonts w:ascii="Times New Roman" w:hAnsi="Times New Roman" w:eastAsia="宋体"/>
          <w:sz w:val="24"/>
        </w:rPr>
        <w:t>对于通过双重校验的真实告警事件，系统生成一份内嵌服务器名称、警报具体指标数据及超阈值持续时间的参数字典。随后经由告警模块配置的通用SMTP模板格式化该信息文本。邮件发送操作被提交至独立线程池执行，与大模型诊断线程并行运作。线程池的最大工作线程数通过Flask应用配置文件控制，默认为5个，确保即使在极端情况下多台服务器同时触发告警，也不会因线程数过多而耗尽系统资源。告警邮件如图17所示。</w:t>
      </w:r>
    </w:p>
    <w:p>
      <w:pPr>
        <w:spacing w:before="120" w:after="120" w:lineRule="exact" w:line="440"/>
      </w:pPr>
      <w:r>
        <w:rPr>
          <w:rFonts w:ascii="Times New Roman" w:hAnsi="Times New Roman" w:eastAsia="黑体"/>
          <w:b/>
          <w:sz w:val="28"/>
        </w:rPr>
        <w:t>5.8 大模型智能诊断</w:t>
      </w:r>
    </w:p>
    <w:p>
      <w:pPr>
        <w:spacing w:before="60" w:after="60" w:lineRule="exact" w:line="440"/>
      </w:pPr>
      <w:r>
        <w:rPr>
          <w:rFonts w:ascii="Times New Roman" w:hAnsi="Times New Roman" w:eastAsia="黑体"/>
          <w:b/>
          <w:sz w:val="24"/>
        </w:rPr>
        <w:t>5.8.1 上下文组装实现</w:t>
      </w:r>
    </w:p>
    <w:p>
      <w:pPr>
        <w:spacing w:lineRule="exact" w:line="440"/>
        <w:ind w:firstLine="480"/>
      </w:pPr>
      <w:r>
        <w:rPr>
          <w:rFonts w:ascii="Times New Roman" w:hAnsi="Times New Roman" w:eastAsia="宋体"/>
          <w:sz w:val="24"/>
        </w:rPr>
        <w:t>当告警事件通过双重校验被确认为真实异常后，系统中的大模型服务模块启动上下文组装程序。该程序首先利用Flask-SQLAlchemy从My SQL中拉取受灾服务器前后十分钟的所有监控指标时序数据，获取硬件层面的异常特征，包括CPU、内存、磁盘各指标的峰值、均值及变化趋势。随后，程序向Elasticsearch发起时间范围查询，检索该时段内业务容器产生的错误日志（如Nginx的5xx错误记录、upstream超时信息等），获取应用层面的异常证据。最终，硬件指标与应用日志两类异构数据被统一组装为结构化的Prompt上下文，包含告警触发的具体指标与阈值、历史趋势数据、关联的应用层错误日志片段等，通过RESTful接口推向Dify服务端点。这种跨层级的多源数据融合策略，使得大模型能够同时从基础设施层和应用服务层两个维度进行综合推理，显著提升了诊断的准确性和全面性。类似的多源日志融合诊断策略在5G/6G网络故障诊断框架中也得到了验证[8]。</w:t>
      </w:r>
    </w:p>
    <w:p>
      <w:pPr>
        <w:spacing w:before="60" w:after="60" w:lineRule="exact" w:line="440"/>
      </w:pPr>
      <w:r>
        <w:rPr>
          <w:rFonts w:ascii="Times New Roman" w:hAnsi="Times New Roman" w:eastAsia="黑体"/>
          <w:b/>
          <w:sz w:val="24"/>
        </w:rPr>
        <w:t>5.8.2 Dify接口调用实现</w:t>
      </w:r>
    </w:p>
    <w:p>
      <w:pPr>
        <w:spacing w:lineRule="exact" w:line="440"/>
        <w:ind w:firstLine="480"/>
      </w:pPr>
      <w:r>
        <w:rPr>
          <w:rFonts w:ascii="Times New Roman" w:hAnsi="Times New Roman" w:eastAsia="宋体"/>
          <w:sz w:val="24"/>
        </w:rPr>
        <w:t>为减少操作员等待带来的体验问题，Dify大模型侧的响应通常使用流式输出完成。Flask后端接收到带有Markdown语法格式的智能推理建议，并逐步转发向前端诊断界面进行渲染。诊断结果通常包含三个层次：异常现象的总结归纳、可能的根因分析（结合硬件指标趋势与应用日志证据）、以及具体的排障操作建议（如具体的Linux命令、配置调整方案等）。操作员可依据这些具体指征极大地缩短传统排障时长。大语言模型在日志异常检测中的端到端实践进一步印证了这一技术路线的可行性[5]，多模型协同驱动的工作流架构也为诊断流程的标准化提供了参考[20]。大模型诊断结果界面如图18所示。</w:t>
      </w:r>
    </w:p>
    <w:p>
      <w:pPr>
        <w:spacing w:before="120" w:after="120" w:lineRule="exact" w:line="440"/>
      </w:pPr>
      <w:r>
        <w:rPr>
          <w:rFonts w:ascii="Times New Roman" w:hAnsi="Times New Roman" w:eastAsia="黑体"/>
          <w:b/>
          <w:sz w:val="28"/>
        </w:rPr>
        <w:t>5.9 审计日志管理</w:t>
      </w:r>
    </w:p>
    <w:p>
      <w:pPr>
        <w:spacing w:lineRule="exact" w:line="440"/>
        <w:ind w:firstLine="480"/>
      </w:pPr>
      <w:r>
        <w:rPr>
          <w:rFonts w:ascii="Times New Roman" w:hAnsi="Times New Roman" w:eastAsia="宋体"/>
          <w:sz w:val="24"/>
        </w:rPr>
        <w:t>由于操作过程中面临复杂的调整与权限变更，事后定责依赖日志系统。此功能构建于Flask中间件层面，平台借由Flask的before_request和after_request钩子函数或专有装饰器记录下每次敏感URI的调用发起方与请求体载荷。该记录被序列化存进审计日志数据集合中。最终在用户层面，依靠日志检索与审计日志交互界面获取清单。为支持海量日志记录的高速扫描，底层在数据库层面对搜索字段启用了复合索引架构，确保前端能够获得快速的分页搜索结果。审计日志查询界面如图19所示。</w:t>
      </w:r>
    </w:p>
    <w:p>
      <w:pPr>
        <w:spacing w:before="240" w:after="120" w:lineRule="exact" w:line="440"/>
      </w:pPr>
      <w:r>
        <w:rPr>
          <w:rFonts w:ascii="Times New Roman" w:hAnsi="Times New Roman" w:eastAsia="黑体"/>
          <w:b/>
          <w:sz w:val="30"/>
        </w:rPr>
        <w:t>6 系统测试</w:t>
      </w:r>
    </w:p>
    <w:p>
      <w:pPr>
        <w:spacing w:lineRule="exact" w:line="440"/>
        <w:ind w:firstLine="480"/>
      </w:pPr>
      <w:r>
        <w:rPr>
          <w:rFonts w:ascii="Times New Roman" w:hAnsi="Times New Roman" w:eastAsia="宋体"/>
          <w:sz w:val="24"/>
        </w:rPr>
        <w:t>在完成了各核心模块的架构设计与代码实现之后，系统测试是保障软件能否在真实生产环境中稳定运行的重要屏障。本章将对系统进行从基础视图接口到AI功能流转的全面测试分析。</w:t>
      </w:r>
    </w:p>
    <w:p>
      <w:pPr>
        <w:spacing w:before="120" w:after="120" w:lineRule="exact" w:line="440"/>
      </w:pPr>
      <w:r>
        <w:rPr>
          <w:rFonts w:ascii="Times New Roman" w:hAnsi="Times New Roman" w:eastAsia="黑体"/>
          <w:b/>
          <w:sz w:val="28"/>
        </w:rPr>
        <w:t>6.1 测试环境</w:t>
      </w:r>
    </w:p>
    <w:p>
      <w:pPr>
        <w:spacing w:lineRule="exact" w:line="440"/>
        <w:ind w:firstLine="480"/>
      </w:pPr>
      <w:r>
        <w:rPr>
          <w:rFonts w:ascii="Times New Roman" w:hAnsi="Times New Roman" w:eastAsia="宋体"/>
          <w:sz w:val="24"/>
        </w:rPr>
        <w:t>为了最大程度复原部署的生产场景，本次测试搭建了Windows物理机与Linux虚拟机构成的混合网络测试环境。Windows物理宿主机配置为Intel Core i7处理器、16GB内存，运行前端Nginx静态资源服务、Flask后端应用服务及MySQL 8.0数据库。Linux虚拟机（Ubuntu 22.04 LTS）配置为4核CPU、4GB内存，运行硬件探针脚本、Docker引擎（含Nginx业务容器）、Filebeat 8.x采集器及Elasticsearch 8.x单节点实例。两者通过VMware NAT网络模式互联互通。测试辅助工具方面，接口压测依靠Postman与JMeter，前端视图凭借Chrome开发者工具进行抓包审视，Elasticsearch数据验证通过Kibana Dev Tools完成。</w:t>
      </w:r>
    </w:p>
    <w:p>
      <w:pPr>
        <w:spacing w:lineRule="exact" w:line="440"/>
        <w:ind w:firstLine="480"/>
      </w:pPr>
      <w:r>
        <w:rPr>
          <w:rFonts w:ascii="Times New Roman" w:hAnsi="Times New Roman" w:eastAsia="宋体"/>
          <w:sz w:val="24"/>
        </w:rPr>
        <w:t>此次测试期望达到的目标包含如下五个维度：验证跨物理机与虚拟机的探针数据上报链路是否完整畅通；验证Filebeat到Elasticsearch的日志采集管道是否能够稳定完成业务容器日志的结构化入库；着重验证防抖锁与时序降噪机制在高频重复告警场景下的拦截有效性；测试Dify智能诊断模块在融合硬件指标与应用日志两类真实数据后的诊断能力与API返回正确性；检测在大模型诊断线程并行运行的情况下主数据采集通道的吞吐量是否保持稳定。</w:t>
      </w:r>
    </w:p>
    <w:p>
      <w:pPr>
        <w:spacing w:before="120" w:after="120" w:lineRule="exact" w:line="440"/>
      </w:pPr>
      <w:r>
        <w:rPr>
          <w:rFonts w:ascii="Times New Roman" w:hAnsi="Times New Roman" w:eastAsia="黑体"/>
          <w:b/>
          <w:sz w:val="28"/>
        </w:rPr>
        <w:t>6.2 功能测试</w:t>
      </w:r>
    </w:p>
    <w:p>
      <w:pPr>
        <w:spacing w:lineRule="exact" w:line="440"/>
        <w:ind w:firstLine="480"/>
      </w:pPr>
      <w:r>
        <w:rPr>
          <w:rFonts w:ascii="Times New Roman" w:hAnsi="Times New Roman" w:eastAsia="宋体"/>
          <w:sz w:val="24"/>
        </w:rPr>
        <w:t>本节对系统各核心功能模块进行了全面的功能性验证测试。</w:t>
      </w:r>
    </w:p>
    <w:p>
      <w:pPr>
        <w:spacing w:before="60" w:after="60" w:lineRule="exact" w:line="440"/>
      </w:pPr>
      <w:r>
        <w:rPr>
          <w:rFonts w:ascii="Times New Roman" w:hAnsi="Times New Roman" w:eastAsia="黑体"/>
          <w:b/>
          <w:sz w:val="24"/>
        </w:rPr>
        <w:t>6.2.1 鉴权与审计测试</w:t>
      </w:r>
    </w:p>
    <w:p>
      <w:pPr>
        <w:spacing w:lineRule="exact" w:line="440"/>
        <w:ind w:firstLine="480"/>
      </w:pPr>
      <w:r>
        <w:rPr>
          <w:rFonts w:ascii="Times New Roman" w:hAnsi="Times New Roman" w:eastAsia="宋体"/>
          <w:sz w:val="24"/>
        </w:rPr>
        <w:t>鉴权及审计管理测试的结果如表6所示。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T-01 | 使用正确账号密码登录 | 返回Token，跳转首页 | 与预期一致 | 是 |</w:t>
      </w:r>
    </w:p>
    <w:p>
      <w:pPr>
        <w:spacing w:lineRule="exact" w:line="440"/>
        <w:ind w:firstLine="480"/>
      </w:pPr>
      <w:r>
        <w:rPr>
          <w:rFonts w:ascii="Times New Roman" w:hAnsi="Times New Roman" w:eastAsia="宋体"/>
          <w:sz w:val="24"/>
        </w:rPr>
        <w:t>| T-02 | 使用错误密码登录 | 返回401错误提示 | 与预期一致 | 是 |</w:t>
      </w:r>
    </w:p>
    <w:p>
      <w:pPr>
        <w:spacing w:lineRule="exact" w:line="440"/>
        <w:ind w:firstLine="480"/>
      </w:pPr>
      <w:r>
        <w:rPr>
          <w:rFonts w:ascii="Times New Roman" w:hAnsi="Times New Roman" w:eastAsia="宋体"/>
          <w:sz w:val="24"/>
        </w:rPr>
        <w:t>| T-03 | 未携带Token访问受保护接口 | 返回401拒止 | 与预期一致 | 是 |</w:t>
      </w:r>
    </w:p>
    <w:p>
      <w:pPr>
        <w:spacing w:lineRule="exact" w:line="440"/>
        <w:ind w:firstLine="480"/>
      </w:pPr>
      <w:r>
        <w:rPr>
          <w:rFonts w:ascii="Times New Roman" w:hAnsi="Times New Roman" w:eastAsia="宋体"/>
          <w:sz w:val="24"/>
        </w:rPr>
        <w:t>| T-04 | 普通用户访问管理员接口 | 返回403权限不足 | 与预期一致 | 是 |</w:t>
      </w:r>
    </w:p>
    <w:p>
      <w:pPr>
        <w:spacing w:lineRule="exact" w:line="440"/>
        <w:ind w:firstLine="480"/>
      </w:pPr>
      <w:r>
        <w:rPr>
          <w:rFonts w:ascii="Times New Roman" w:hAnsi="Times New Roman" w:eastAsia="宋体"/>
          <w:sz w:val="24"/>
        </w:rPr>
        <w:t>| T-05 | 管理员执行服务器增删操作 | 操作成功并生成审计日志 | 与预期一致 | 是 |</w:t>
      </w:r>
    </w:p>
    <w:p>
      <w:pPr>
        <w:spacing w:lineRule="exact" w:line="440"/>
        <w:ind w:firstLine="480"/>
      </w:pPr>
      <w:r>
        <w:rPr>
          <w:rFonts w:ascii="Times New Roman" w:hAnsi="Times New Roman" w:eastAsia="宋体"/>
          <w:sz w:val="24"/>
        </w:rPr>
        <w:t>| T-06 | 查询审计日志列表 | 返回完整操作记录 | 与预期一致 | 是 |</w:t>
      </w:r>
    </w:p>
    <w:p>
      <w:pPr>
        <w:spacing w:before="60" w:after="60" w:lineRule="exact" w:line="440"/>
      </w:pPr>
      <w:r>
        <w:rPr>
          <w:rFonts w:ascii="Times New Roman" w:hAnsi="Times New Roman" w:eastAsia="黑体"/>
          <w:b/>
          <w:sz w:val="24"/>
        </w:rPr>
        <w:t>6.2.2 探针数据上报测试</w:t>
      </w:r>
    </w:p>
    <w:p>
      <w:pPr>
        <w:spacing w:lineRule="exact" w:line="440"/>
        <w:ind w:firstLine="480"/>
      </w:pPr>
      <w:r>
        <w:rPr>
          <w:rFonts w:ascii="Times New Roman" w:hAnsi="Times New Roman" w:eastAsia="宋体"/>
          <w:sz w:val="24"/>
        </w:rPr>
        <w:t>探针数据上报测试在Linux虚拟机上启动硬件探针脚本，设定5秒每次的采集频率持续向物理机上的Flask后端服务推送真实硬件指标。主要观测上报请求的成功返回率及数据库存储行的新增频率是否保持吻合，并对比虚拟机上通过top和free命令直接查看的实时指标与平台展示数据的一致性。测试结果如表7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T-07 | 探针连续上报100次数据 | 100条记录入库，无丢失 | 与预期一致 | 是 |</w:t>
      </w:r>
    </w:p>
    <w:p>
      <w:pPr>
        <w:spacing w:lineRule="exact" w:line="440"/>
        <w:ind w:firstLine="480"/>
      </w:pPr>
      <w:r>
        <w:rPr>
          <w:rFonts w:ascii="Times New Roman" w:hAnsi="Times New Roman" w:eastAsia="宋体"/>
          <w:sz w:val="24"/>
        </w:rPr>
        <w:t>| T-08 | 对比探针数据与top命令输出 | CPU误差在±2%以内 | 误差±1.5% | 是 |</w:t>
      </w:r>
    </w:p>
    <w:p>
      <w:pPr>
        <w:spacing w:lineRule="exact" w:line="440"/>
        <w:ind w:firstLine="480"/>
      </w:pPr>
      <w:r>
        <w:rPr>
          <w:rFonts w:ascii="Times New Roman" w:hAnsi="Times New Roman" w:eastAsia="宋体"/>
          <w:sz w:val="24"/>
        </w:rPr>
        <w:t>| T-09 | 前端图表实时刷新 | 折线图5秒内更新 | 与预期一致 | 是 |</w:t>
      </w:r>
    </w:p>
    <w:p>
      <w:pPr>
        <w:spacing w:lineRule="exact" w:line="440"/>
        <w:ind w:firstLine="480"/>
      </w:pPr>
      <w:r>
        <w:rPr>
          <w:rFonts w:ascii="Times New Roman" w:hAnsi="Times New Roman" w:eastAsia="宋体"/>
          <w:sz w:val="24"/>
        </w:rPr>
        <w:t>| T-10 | 探针断连后恢复上报 | 恢复后数据正常入库 | 与预期一致 | 是 |</w:t>
      </w:r>
    </w:p>
    <w:p>
      <w:pPr>
        <w:spacing w:before="60" w:after="60" w:lineRule="exact" w:line="440"/>
      </w:pPr>
      <w:r>
        <w:rPr>
          <w:rFonts w:ascii="Times New Roman" w:hAnsi="Times New Roman" w:eastAsia="黑体"/>
          <w:b/>
          <w:sz w:val="24"/>
        </w:rPr>
        <w:t>6.2.3 日志采集管道测试</w:t>
      </w:r>
    </w:p>
    <w:p>
      <w:pPr>
        <w:spacing w:lineRule="exact" w:line="440"/>
        <w:ind w:firstLine="480"/>
      </w:pPr>
      <w:r>
        <w:rPr>
          <w:rFonts w:ascii="Times New Roman" w:hAnsi="Times New Roman" w:eastAsia="宋体"/>
          <w:sz w:val="24"/>
        </w:rPr>
        <w:t>Filebeat日志采集管道测试在Linux虚拟机上通过curl命令和压测脚本向Nginx容器发送大量HTTP请求，包含正常请求和故意构造的404、502错误请求。测试结果如表8所示。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T-11 | 发送500条正常请求后查询ES | 500条访问日志入库 | 与预期一致 | 是 |</w:t>
      </w:r>
    </w:p>
    <w:p>
      <w:pPr>
        <w:spacing w:lineRule="exact" w:line="440"/>
        <w:ind w:firstLine="480"/>
      </w:pPr>
      <w:r>
        <w:rPr>
          <w:rFonts w:ascii="Times New Roman" w:hAnsi="Times New Roman" w:eastAsia="宋体"/>
          <w:sz w:val="24"/>
        </w:rPr>
        <w:t>| T-12 | 构造50条502错误请求 | ES中可检索到50条错误日志 | 与预期一致 | 是 |</w:t>
      </w:r>
    </w:p>
    <w:p>
      <w:pPr>
        <w:spacing w:lineRule="exact" w:line="440"/>
        <w:ind w:firstLine="480"/>
      </w:pPr>
      <w:r>
        <w:rPr>
          <w:rFonts w:ascii="Times New Roman" w:hAnsi="Times New Roman" w:eastAsia="宋体"/>
          <w:sz w:val="24"/>
        </w:rPr>
        <w:t>| T-13 | 检验日志字段解析正确性 | 时间戳、状态码、路径完整 | 与预期一致 | 是 |</w:t>
      </w:r>
    </w:p>
    <w:p>
      <w:pPr>
        <w:spacing w:lineRule="exact" w:line="440"/>
        <w:ind w:firstLine="480"/>
      </w:pPr>
      <w:r>
        <w:rPr>
          <w:rFonts w:ascii="Times New Roman" w:hAnsi="Times New Roman" w:eastAsia="宋体"/>
          <w:sz w:val="24"/>
        </w:rPr>
        <w:t>| T-14 | 端到端采集延迟测量 | 延迟在3秒以内 | 平均1.8秒 | 是 |</w:t>
      </w:r>
    </w:p>
    <w:p>
      <w:pPr>
        <w:spacing w:before="60" w:after="60" w:lineRule="exact" w:line="440"/>
      </w:pPr>
      <w:r>
        <w:rPr>
          <w:rFonts w:ascii="Times New Roman" w:hAnsi="Times New Roman" w:eastAsia="黑体"/>
          <w:b/>
          <w:sz w:val="24"/>
        </w:rPr>
        <w:t>6.2.4 防抖锁与降噪测试</w:t>
      </w:r>
    </w:p>
    <w:p>
      <w:pPr>
        <w:spacing w:lineRule="exact" w:line="440"/>
        <w:ind w:firstLine="480"/>
      </w:pPr>
      <w:r>
        <w:rPr>
          <w:rFonts w:ascii="Times New Roman" w:hAnsi="Times New Roman" w:eastAsia="宋体"/>
          <w:sz w:val="24"/>
        </w:rPr>
        <w:t>防抖锁与降噪拦截测试通过修改探针脚本使其在30秒内连续发送20条CPU利用率为92%的超阈值数据（模拟持续高负载场景），以及另一组先发送95%后迅速降至60%的数据序列（模拟瞬态脉冲场景）。测试结果如表9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T-15 | 持续高负载：30秒内20条超阈值 | 仅1封邮件，1次AI诊断 | 与预期一致 | 是 |</w:t>
      </w:r>
    </w:p>
    <w:p>
      <w:pPr>
        <w:spacing w:lineRule="exact" w:line="440"/>
        <w:ind w:firstLine="480"/>
      </w:pPr>
      <w:r>
        <w:rPr>
          <w:rFonts w:ascii="Times New Roman" w:hAnsi="Times New Roman" w:eastAsia="宋体"/>
          <w:sz w:val="24"/>
        </w:rPr>
        <w:t>| T-16 | 检查防抖拦截日志 | 记录19次拦截事件 | 与预期一致 | 是 |</w:t>
      </w:r>
    </w:p>
    <w:p>
      <w:pPr>
        <w:spacing w:lineRule="exact" w:line="440"/>
        <w:ind w:firstLine="480"/>
      </w:pPr>
      <w:r>
        <w:rPr>
          <w:rFonts w:ascii="Times New Roman" w:hAnsi="Times New Roman" w:eastAsia="宋体"/>
          <w:sz w:val="24"/>
        </w:rPr>
        <w:t>| T-17 | 瞬态脉冲：95%后降至60% | 降噪拦截，无邮件无诊断 | 与预期一致 | 是 |</w:t>
      </w:r>
    </w:p>
    <w:p>
      <w:pPr>
        <w:spacing w:lineRule="exact" w:line="440"/>
        <w:ind w:firstLine="480"/>
      </w:pPr>
      <w:r>
        <w:rPr>
          <w:rFonts w:ascii="Times New Roman" w:hAnsi="Times New Roman" w:eastAsia="宋体"/>
          <w:sz w:val="24"/>
        </w:rPr>
        <w:t>| T-18 | 冷却窗口到期后再次超阈值 | 重新触发告警 | 与预期一致 | 是 |</w:t>
      </w:r>
    </w:p>
    <w:p>
      <w:pPr>
        <w:spacing w:before="60" w:after="60" w:lineRule="exact" w:line="440"/>
      </w:pPr>
      <w:r>
        <w:rPr>
          <w:rFonts w:ascii="Times New Roman" w:hAnsi="Times New Roman" w:eastAsia="黑体"/>
          <w:b/>
          <w:sz w:val="24"/>
        </w:rPr>
        <w:t>6.2.5 大模型诊断测试</w:t>
      </w:r>
    </w:p>
    <w:p>
      <w:pPr>
        <w:spacing w:lineRule="exact" w:line="440"/>
        <w:ind w:firstLine="480"/>
      </w:pPr>
      <w:r>
        <w:rPr>
          <w:rFonts w:ascii="Times New Roman" w:hAnsi="Times New Roman" w:eastAsia="宋体"/>
          <w:sz w:val="24"/>
        </w:rPr>
        <w:t>大模型智能诊断联合测试在Linux虚拟机上执行破坏性压测脚本，强制拉升CPU至95%以上并模拟内存泄漏，同步向Nginx容器发送高并发请求产生大量upstream timeout错误日志。测试结果如表10所示。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T-19 | 触发告警后自动组装上下文 | 包含硬件指标与ES日志 | 与预期一致 | 是 |</w:t>
      </w:r>
    </w:p>
    <w:p>
      <w:pPr>
        <w:spacing w:lineRule="exact" w:line="440"/>
        <w:ind w:firstLine="480"/>
      </w:pPr>
      <w:r>
        <w:rPr>
          <w:rFonts w:ascii="Times New Roman" w:hAnsi="Times New Roman" w:eastAsia="宋体"/>
          <w:sz w:val="24"/>
        </w:rPr>
        <w:t>| T-20 | Dify接口返回诊断结果 | 包含根因分析与排障建议 | 与预期一致 | 是 |</w:t>
      </w:r>
    </w:p>
    <w:p>
      <w:pPr>
        <w:spacing w:lineRule="exact" w:line="440"/>
        <w:ind w:firstLine="480"/>
      </w:pPr>
      <w:r>
        <w:rPr>
          <w:rFonts w:ascii="Times New Roman" w:hAnsi="Times New Roman" w:eastAsia="宋体"/>
          <w:sz w:val="24"/>
        </w:rPr>
        <w:t>| T-21 | 诊断结果前端渲染 | Markdown格式正确展示 | 与预期一致 | 是 |</w:t>
      </w:r>
    </w:p>
    <w:p>
      <w:pPr>
        <w:spacing w:lineRule="exact" w:line="440"/>
        <w:ind w:firstLine="480"/>
      </w:pPr>
      <w:r>
        <w:rPr>
          <w:rFonts w:ascii="Times New Roman" w:hAnsi="Times New Roman" w:eastAsia="宋体"/>
          <w:sz w:val="24"/>
        </w:rPr>
        <w:t>| T-22 | 5分钟持续异常仅收1封邮件 | 防抖锁生效 | 与预期一致 | 是 |</w:t>
      </w:r>
    </w:p>
    <w:p>
      <w:pPr>
        <w:spacing w:lineRule="exact" w:line="440"/>
        <w:ind w:firstLine="480"/>
      </w:pPr>
      <w:r>
        <w:rPr>
          <w:rFonts w:ascii="Times New Roman" w:hAnsi="Times New Roman" w:eastAsia="宋体"/>
          <w:sz w:val="24"/>
        </w:rPr>
        <w:t>| T-23 | 诊断结果准确性评估 | 正确定位CPU满载根因 | 与预期一致 | 是 |</w:t>
      </w:r>
    </w:p>
    <w:p>
      <w:pPr>
        <w:spacing w:before="120" w:after="120" w:lineRule="exact" w:line="440"/>
      </w:pPr>
      <w:r>
        <w:rPr>
          <w:rFonts w:ascii="Times New Roman" w:hAnsi="Times New Roman" w:eastAsia="黑体"/>
          <w:b/>
          <w:sz w:val="28"/>
        </w:rPr>
        <w:t>6.3 性能测试</w:t>
      </w:r>
    </w:p>
    <w:p>
      <w:pPr>
        <w:spacing w:lineRule="exact" w:line="440"/>
        <w:ind w:firstLine="480"/>
      </w:pPr>
      <w:r>
        <w:rPr>
          <w:rFonts w:ascii="Times New Roman" w:hAnsi="Times New Roman" w:eastAsia="宋体"/>
          <w:sz w:val="24"/>
        </w:rPr>
        <w:t>本阶段主要针对Flask后台在大模型诊断线程活跃状态下的主通道吞吐量进行评估。测试方案为：首先人为触发一次大模型诊断（其响应时间约为15秒），在大模型诊断线程尚未返回的期间，使用JMeter模拟500次每秒的并发监控数据上报请求持续冲击Flask数据接收接口。观察在大模型线程占用系统资源的同时，主数据接收接口的响应时间和成功率是否受到影响。测试结果如表11所示。</w:t>
      </w:r>
    </w:p>
    <w:p>
      <w:pPr>
        <w:spacing w:lineRule="exact" w:line="440"/>
        <w:ind w:firstLine="480"/>
      </w:pPr>
      <w:r>
        <w:rPr>
          <w:rFonts w:ascii="Times New Roman" w:hAnsi="Times New Roman" w:eastAsia="宋体"/>
          <w:sz w:val="24"/>
        </w:rPr>
        <w:t>| 测试场景 | 并发数 | 平均响应时间 | 95%线响应时间 | 成功率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无AI诊断线程 | 500/s | 45ms | 120ms | 100% |</w:t>
      </w:r>
    </w:p>
    <w:p>
      <w:pPr>
        <w:spacing w:lineRule="exact" w:line="440"/>
        <w:ind w:firstLine="480"/>
      </w:pPr>
      <w:r>
        <w:rPr>
          <w:rFonts w:ascii="Times New Roman" w:hAnsi="Times New Roman" w:eastAsia="宋体"/>
          <w:sz w:val="24"/>
        </w:rPr>
        <w:t>| AI诊断线程活跃 | 500/s | 48ms | 135ms | 100% |</w:t>
      </w:r>
    </w:p>
    <w:p>
      <w:pPr>
        <w:spacing w:lineRule="exact" w:line="440"/>
        <w:ind w:firstLine="480"/>
      </w:pPr>
      <w:r>
        <w:rPr>
          <w:rFonts w:ascii="Times New Roman" w:hAnsi="Times New Roman" w:eastAsia="宋体"/>
          <w:sz w:val="24"/>
        </w:rPr>
        <w:t>| AI诊断线程活跃 | 1000/s | 92ms | 280ms | 100% |</w:t>
      </w:r>
    </w:p>
    <w:p>
      <w:pPr>
        <w:spacing w:lineRule="exact" w:line="440"/>
        <w:ind w:firstLine="480"/>
      </w:pPr>
      <w:r>
        <w:rPr>
          <w:rFonts w:ascii="Times New Roman" w:hAnsi="Times New Roman" w:eastAsia="宋体"/>
          <w:sz w:val="24"/>
        </w:rPr>
        <w:t>结果显示，由于大模型调用被隔离在独立的线程池中执行，Flask主服务的数据接收接口在大模型诊断进行期间未出现任何可感知的性能下降。所有接口的95%线响应时长依然稳定在300毫秒边界之内，成功率保持100%，无丢包或500内部服务报错。这一结果有力地证明了多线程异步防抖锁架构中线程池隔离设计的有效性——重量级AI推理操作与轻量级数据采集操作完全解耦，互不干扰，系统整体架构在极端并发场景下保持了工业级的稳定性。</w:t>
      </w:r>
    </w:p>
    <w:p>
      <w:pPr>
        <w:spacing w:before="120" w:after="120" w:lineRule="exact" w:line="440"/>
      </w:pPr>
      <w:r>
        <w:rPr>
          <w:rFonts w:ascii="Times New Roman" w:hAnsi="Times New Roman" w:eastAsia="黑体"/>
          <w:b/>
          <w:sz w:val="28"/>
        </w:rPr>
        <w:t>6.4 测试结论</w:t>
      </w:r>
    </w:p>
    <w:p>
      <w:pPr>
        <w:spacing w:lineRule="exact" w:line="440"/>
        <w:ind w:firstLine="480"/>
      </w:pPr>
      <w:r>
        <w:rPr>
          <w:rFonts w:ascii="Times New Roman" w:hAnsi="Times New Roman" w:eastAsia="宋体"/>
          <w:sz w:val="24"/>
        </w:rPr>
        <w:t>通过上述功能测试与性能测试的全面验证，系统各模块均达到了设计预期。鉴权与审计模块能够有效阻止越权访问并完整记录操作痕迹；真实硬件探针与Filebeat日志采集管道在跨机器环境下稳定运行；防抖锁与降噪拦截机制将无效告警量降低了95%以上；大模型智能诊断模块在多源数据融合后能够给出准确且可执行的排障建议；系统在大模型诊断线程活跃期间主数据采集通道的吞吐量未受影响。测试结果表明，系统具备在中小型企业生产环境中稳定运行的能力。</w:t>
      </w:r>
    </w:p>
    <w:p>
      <w:pPr>
        <w:spacing w:before="240" w:after="120" w:lineRule="exact" w:line="440"/>
      </w:pPr>
      <w:r>
        <w:rPr>
          <w:rFonts w:ascii="Times New Roman" w:hAnsi="Times New Roman" w:eastAsia="黑体"/>
          <w:b/>
          <w:sz w:val="30"/>
        </w:rPr>
        <w:t>7 结论</w:t>
      </w:r>
    </w:p>
    <w:p>
      <w:pPr>
        <w:spacing w:lineRule="exact" w:line="440"/>
        <w:ind w:firstLine="480"/>
      </w:pPr>
      <w:r>
        <w:rPr>
          <w:rFonts w:ascii="Times New Roman" w:hAnsi="Times New Roman" w:eastAsia="宋体"/>
          <w:sz w:val="24"/>
        </w:rPr>
        <w:t>经过深入的架构理论分析与实际的项目工程开发，本论文所依托的基于大模型的智能服务器监控与诊断系统顺利完成各阶段目标并在测试中展现出良好的成果。</w:t>
      </w:r>
    </w:p>
    <w:p>
      <w:pPr>
        <w:spacing w:lineRule="exact" w:line="440"/>
        <w:ind w:firstLine="480"/>
      </w:pPr>
      <w:r>
        <w:rPr>
          <w:rFonts w:ascii="Times New Roman" w:hAnsi="Times New Roman" w:eastAsia="宋体"/>
          <w:sz w:val="24"/>
        </w:rPr>
        <w:t>系统的开发完全采用了前后端分离架构，Vue 3与Pinia结合Flask后端Blueprint模块化路由，使得在后续团队交接维护过程中具备极高灵活性。摒弃了虚假模拟数据的常规做法，在Windows物理机与Linux虚拟机的混合网络架构下搭建了完整的真实数据采集体系。通过自研主动式硬件探针实现了跨机器的真实物理指标上报，通过Filebeat与Elasticsearch构建了业务容器结构化日志的自动化采集管道，使系统具备了工业级监控平台的数据真实性基础。针对大模型落地于高频监控系统时面临的并发阻抗这一核心工程痛点，创新性地设计并实现了基于细粒度指标维度的多线程异步防抖锁架构与基于时序趋势分析的智能降噪拦截机制。测试表明该架构将无效告警量降低了95%以上，且在大模型诊断线程活跃期间主数据采集通道的吞吐量未受任何影响，彻底解决了高频数据流与低速AI推理之间的并发协调难题。通过引入基于Dify工作平台的大模型调用机制，并创新性地将硬件指标与应用层日志进行多源融合后喂入大模型，系统摆脱了传统单纯播报机的面貌成为更具有能动性辅助决策特征的智能运维工具。</w:t>
      </w:r>
    </w:p>
    <w:p>
      <w:pPr>
        <w:spacing w:lineRule="exact" w:line="440"/>
        <w:ind w:firstLine="480"/>
      </w:pPr>
      <w:r>
        <w:rPr>
          <w:rFonts w:ascii="Times New Roman" w:hAnsi="Times New Roman" w:eastAsia="宋体"/>
          <w:sz w:val="24"/>
        </w:rPr>
        <w:t>尽管目前系统初步达成了由工具化监控向智能运维转变的方向，但仍存在一定的改进空间。目前的性能采集只包含了操作系统级别的CPU、内存及磁盘状态判断，在微服务或Kubernetes容器化监控链路层追踪方面的深掘并不完备。大模型的响应容错处理有待进一步优化，在日后升级中可尝试对系统挂载经过剪枝或权重提纯后的私有化部署模型。目前仅支持单向预测反馈，未能达成监控预警与自动反向修复的完全打通。日志采集层目前仅接入了单一的Nginx业务容器，后续可扩展至MySQL慢查询日志、应用服务自身的运行日志等更多数据源。防抖锁的冷却窗口与降噪拦截的趋势判定阈值目前为静态配置，未来可探索基于强化学习的动态自适应参数调节机制，使系统能够根据不同服务器的负载特征自动寻找最优的告警灵敏度平衡点。</w:t>
      </w:r>
    </w:p>
    <w:p>
      <w:pPr>
        <w:spacing w:lineRule="exact" w:line="440"/>
        <w:ind w:firstLine="480"/>
      </w:pPr>
      <w:r>
        <w:rPr>
          <w:rFonts w:ascii="Times New Roman" w:hAnsi="Times New Roman" w:eastAsia="宋体"/>
          <w:sz w:val="24"/>
        </w:rPr>
        <w:t>展望未来，随着大语言模型越发成熟和工程边缘侧融入越发便捷，自动化诊断与大模型智能运维必然呈现常态化普及的趋势[4][11]。本论文的设计实践为这一方向提供了有益的基础探索。</w:t>
      </w:r>
    </w:p>
    <w:p>
      <w:pPr>
        <w:spacing w:before="240" w:after="120" w:lineRule="exact" w:line="440"/>
      </w:pPr>
      <w:r>
        <w:rPr>
          <w:rFonts w:ascii="Times New Roman" w:hAnsi="Times New Roman" w:eastAsia="黑体"/>
          <w:b/>
          <w:sz w:val="30"/>
        </w:rPr>
        <w:t>参考文献</w:t>
      </w:r>
    </w:p>
    <w:p>
      <w:pPr>
        <w:spacing w:lineRule="exact" w:line="440"/>
      </w:pPr>
      <w:r>
        <w:rPr>
          <w:rFonts w:ascii="Times New Roman" w:hAnsi="Times New Roman" w:eastAsia="宋体"/>
          <w:sz w:val="21"/>
        </w:rPr>
        <w:t>[1] 柳俊,苏敏,刘怀骏.智能运维（AIOps）在企业IT基础设施管理中的实践与挑战[J].中国信息界,2025,(12):69-71.</w:t>
      </w:r>
    </w:p>
    <w:p>
      <w:pPr>
        <w:spacing w:lineRule="exact" w:line="440"/>
      </w:pPr>
      <w:r>
        <w:rPr>
          <w:rFonts w:ascii="Times New Roman" w:hAnsi="Times New Roman" w:eastAsia="宋体"/>
          <w:sz w:val="21"/>
        </w:rPr>
        <w:t>[2] 孙亚尼.基于AI技术的智能运维（AIOps）告警模式研究与应用[J].长江信息通信,2023,36(05):43-46.</w:t>
      </w:r>
    </w:p>
    <w:p>
      <w:pPr>
        <w:spacing w:lineRule="exact" w:line="440"/>
      </w:pPr>
      <w:r>
        <w:rPr>
          <w:rFonts w:ascii="Times New Roman" w:hAnsi="Times New Roman" w:eastAsia="宋体"/>
          <w:sz w:val="21"/>
        </w:rPr>
        <w:t>[3] 桂嘉弈,马中楠,周浩,等.智能运维（AIOps）中时间异构数据深度异常检测方法综述（英文）[J].Frontiers of Information Technology &amp; Electronic Engineering,2025,26(09):1551-1577.</w:t>
      </w:r>
    </w:p>
    <w:p>
      <w:pPr>
        <w:spacing w:lineRule="exact" w:line="440"/>
      </w:pPr>
      <w:r>
        <w:rPr>
          <w:rFonts w:ascii="Times New Roman" w:hAnsi="Times New Roman" w:eastAsia="宋体"/>
          <w:sz w:val="21"/>
        </w:rPr>
        <w:t>[4] 陈靖栋.基于LLM的AIOps数据中心智能运维体系设计与实现[J].科技视界,2026,16(05):4-8.</w:t>
      </w:r>
    </w:p>
    <w:p>
      <w:pPr>
        <w:spacing w:lineRule="exact" w:line="440"/>
      </w:pPr>
      <w:r>
        <w:rPr>
          <w:rFonts w:ascii="Times New Roman" w:hAnsi="Times New Roman" w:eastAsia="宋体"/>
          <w:sz w:val="21"/>
        </w:rPr>
        <w:t>[5] Cabello C L D M, Sales P T, Machado R M. Log anomaly detection in AIOps: A real-world implementation using Large Language Models[J].Systems and Soft Computing,2026,8:200475.</w:t>
      </w:r>
    </w:p>
    <w:p>
      <w:pPr>
        <w:spacing w:lineRule="exact" w:line="440"/>
      </w:pPr>
      <w:r>
        <w:rPr>
          <w:rFonts w:ascii="Times New Roman" w:hAnsi="Times New Roman" w:eastAsia="宋体"/>
          <w:sz w:val="21"/>
        </w:rPr>
        <w:t>[6] 韩亭玉,倪佳晖,曲瑞岩,等.公有云海量告警收敛与故障发现技术研究[J].江苏通信,2024,40(06):59-63.</w:t>
      </w:r>
    </w:p>
    <w:p>
      <w:pPr>
        <w:spacing w:lineRule="exact" w:line="440"/>
      </w:pPr>
      <w:r>
        <w:rPr>
          <w:rFonts w:ascii="Times New Roman" w:hAnsi="Times New Roman" w:eastAsia="宋体"/>
          <w:sz w:val="21"/>
        </w:rPr>
        <w:t>[7] 王智峰,王嘉,雷大洋,等.基于大语言模型的入侵检测告警降噪方法研究[J/OL].计算机技术与发展,1-10[2026-05-10].</w:t>
      </w:r>
    </w:p>
    <w:p>
      <w:pPr>
        <w:spacing w:lineRule="exact" w:line="440"/>
      </w:pPr>
      <w:r>
        <w:rPr>
          <w:rFonts w:ascii="Times New Roman" w:hAnsi="Times New Roman" w:eastAsia="宋体"/>
          <w:sz w:val="21"/>
        </w:rPr>
        <w:t>[8] Salman D A, Zeyad T A, Jumaa S S, et al. Hybrid LLM-Assisted Fault Diagnosis Framework for 5G/6G Networks Using Real-World Logs[J].Computers,2025,14(12):551.</w:t>
      </w:r>
    </w:p>
    <w:p>
      <w:pPr>
        <w:spacing w:lineRule="exact" w:line="440"/>
      </w:pPr>
      <w:r>
        <w:rPr>
          <w:rFonts w:ascii="Times New Roman" w:hAnsi="Times New Roman" w:eastAsia="宋体"/>
          <w:sz w:val="21"/>
        </w:rPr>
        <w:t>[9] 陈碧萱.基于Dify的大语言模型智能问答系统的设计与实现[J].电脑知识与技术,2026,22(03):45-47.</w:t>
      </w:r>
    </w:p>
    <w:p>
      <w:pPr>
        <w:spacing w:lineRule="exact" w:line="440"/>
      </w:pPr>
      <w:r>
        <w:rPr>
          <w:rFonts w:ascii="Times New Roman" w:hAnsi="Times New Roman" w:eastAsia="宋体"/>
          <w:sz w:val="21"/>
        </w:rPr>
        <w:t>[10] 吴小凤,王天淼,朱文秀.基于Flask框架的监控平台可视化设计研究[J].工业控制计算机,2024,37(03):90-91.</w:t>
      </w:r>
    </w:p>
    <w:p>
      <w:pPr>
        <w:spacing w:lineRule="exact" w:line="440"/>
      </w:pPr>
      <w:r>
        <w:rPr>
          <w:rFonts w:ascii="Times New Roman" w:hAnsi="Times New Roman" w:eastAsia="宋体"/>
          <w:sz w:val="21"/>
        </w:rPr>
        <w:t>[11] 杨赛.企业级场景中大模型应用开发工具的选型分析[J].信息技术与信息化,2025,(12):73-76.</w:t>
      </w:r>
    </w:p>
    <w:p>
      <w:pPr>
        <w:spacing w:lineRule="exact" w:line="440"/>
      </w:pPr>
      <w:r>
        <w:rPr>
          <w:rFonts w:ascii="Times New Roman" w:hAnsi="Times New Roman" w:eastAsia="宋体"/>
          <w:sz w:val="21"/>
        </w:rPr>
        <w:t>[12] 童敏,张黎娜,梁伍七.基于JWT的分布式系统认证授权机制设计和实现[J].合肥师范学院学报,2022,40(03):7-10.</w:t>
      </w:r>
    </w:p>
    <w:p>
      <w:pPr>
        <w:spacing w:lineRule="exact" w:line="440"/>
      </w:pPr>
      <w:r>
        <w:rPr>
          <w:rFonts w:ascii="Times New Roman" w:hAnsi="Times New Roman" w:eastAsia="宋体"/>
          <w:sz w:val="21"/>
        </w:rPr>
        <w:t>[13] 王阳坤,陈宇峰,向郑涛,等.基于Vue框架的动态路由监控系统设计[J].湖北汽车工业学院学报,2026,40(01):8-11.</w:t>
      </w:r>
    </w:p>
    <w:p>
      <w:pPr>
        <w:spacing w:lineRule="exact" w:line="440"/>
      </w:pPr>
      <w:r>
        <w:rPr>
          <w:rFonts w:ascii="Times New Roman" w:hAnsi="Times New Roman" w:eastAsia="宋体"/>
          <w:sz w:val="21"/>
        </w:rPr>
        <w:t>[14] 赵志启,王安成,郭帅威,等.基于DeepSeek和Dify的课程本地知识库构建探索[J].测绘通报,2025,(S2):309-313.</w:t>
      </w:r>
    </w:p>
    <w:p>
      <w:pPr>
        <w:spacing w:lineRule="exact" w:line="440"/>
      </w:pPr>
      <w:r>
        <w:rPr>
          <w:rFonts w:ascii="Times New Roman" w:hAnsi="Times New Roman" w:eastAsia="宋体"/>
          <w:sz w:val="21"/>
        </w:rPr>
        <w:t>[15] 孙宇晨.支持异常检测的云原生日志管理平台的研究与实现[D].北京邮电大学,2025.</w:t>
      </w:r>
    </w:p>
    <w:p>
      <w:pPr>
        <w:spacing w:lineRule="exact" w:line="440"/>
      </w:pPr>
      <w:r>
        <w:rPr>
          <w:rFonts w:ascii="Times New Roman" w:hAnsi="Times New Roman" w:eastAsia="宋体"/>
          <w:sz w:val="21"/>
        </w:rPr>
        <w:t>[16] 李钊,郭帆.基于ELK stack的Web日志的安全分析[J].平顶山学院学报,2022,37(05):43-48.</w:t>
      </w:r>
    </w:p>
    <w:p>
      <w:pPr>
        <w:spacing w:lineRule="exact" w:line="440"/>
      </w:pPr>
      <w:r>
        <w:rPr>
          <w:rFonts w:ascii="Times New Roman" w:hAnsi="Times New Roman" w:eastAsia="宋体"/>
          <w:sz w:val="21"/>
        </w:rPr>
        <w:t>[17] 詹静.ELK Stack在网络异常流量可视化中的应用与研究[J].中国宽带,2025,21(05):25-27.</w:t>
      </w:r>
    </w:p>
    <w:p>
      <w:pPr>
        <w:spacing w:lineRule="exact" w:line="440"/>
      </w:pPr>
      <w:r>
        <w:rPr>
          <w:rFonts w:ascii="Times New Roman" w:hAnsi="Times New Roman" w:eastAsia="宋体"/>
          <w:sz w:val="21"/>
        </w:rPr>
        <w:t>[18] Niu Z, Fu J. Design and Application of ElasticSearch Cluster Automated Operation and Maintenance Management System Based on Tianjing DevOps Platform[J].Automation and Machine Learning,2023,4(3).</w:t>
      </w:r>
    </w:p>
    <w:p>
      <w:pPr>
        <w:spacing w:lineRule="exact" w:line="440"/>
      </w:pPr>
      <w:r>
        <w:rPr>
          <w:rFonts w:ascii="Times New Roman" w:hAnsi="Times New Roman" w:eastAsia="宋体"/>
          <w:sz w:val="21"/>
        </w:rPr>
        <w:t>[19] KAMATA M. Security Design and Evaluation of a Citizen-Oriented Generative AI Chatbot Using RAG[J].Proceedings of the International Conference on ICT Application Research,2025:104-109.</w:t>
      </w:r>
    </w:p>
    <w:p>
      <w:pPr>
        <w:spacing w:lineRule="exact" w:line="440"/>
      </w:pPr>
      <w:r>
        <w:rPr>
          <w:rFonts w:ascii="Times New Roman" w:hAnsi="Times New Roman" w:eastAsia="宋体"/>
          <w:sz w:val="21"/>
        </w:rPr>
        <w:t>[20] 陆驰,韩明跃,张坤,等.多模型协同驱动的学术论文智能编校工作流构建与效能评价[J/OL].编辑学报,1-9[2026-05-10].</w:t>
      </w:r>
    </w:p>
    <w:p>
      <w:pPr>
        <w:spacing w:before="240" w:after="120" w:lineRule="exact" w:line="440"/>
      </w:pPr>
      <w:r>
        <w:rPr>
          <w:rFonts w:ascii="Times New Roman" w:hAnsi="Times New Roman" w:eastAsia="黑体"/>
          <w:b/>
          <w:sz w:val="30"/>
        </w:rPr>
        <w:t>致　　谢</w:t>
      </w:r>
    </w:p>
    <w:p>
      <w:pPr>
        <w:spacing w:lineRule="exact" w:line="440"/>
        <w:ind w:firstLine="480"/>
      </w:pPr>
      <w:r>
        <w:rPr>
          <w:rFonts w:ascii="Times New Roman" w:hAnsi="Times New Roman" w:eastAsia="宋体"/>
          <w:sz w:val="24"/>
        </w:rPr>
        <w:t>本论文是在指导老师的悉心指导和热情关怀下完成的。从论文选题、系统设计到代码实现，导师都给予了细致入微的指导和建议。导师严谨的治学态度、精益求精的工作作风以及对学术的执着追求，都令我深受感染并将终身受益。</w:t>
      </w:r>
    </w:p>
    <w:p>
      <w:pPr>
        <w:spacing w:lineRule="exact" w:line="440"/>
        <w:ind w:firstLine="480"/>
      </w:pPr>
      <w:r>
        <w:rPr>
          <w:rFonts w:ascii="Times New Roman" w:hAnsi="Times New Roman" w:eastAsia="宋体"/>
          <w:sz w:val="24"/>
        </w:rPr>
        <w:t>在系统开发过程中，实验室的同学们给予了我很多帮助，与他们的讨论和交流使我受益匪浅。感谢我的父母和家人，他们一直以来对我学业的支持和鼓励是我不断前进的动力。</w:t>
      </w:r>
    </w:p>
    <w:p>
      <w:pPr>
        <w:spacing w:lineRule="exact" w:line="440"/>
        <w:ind w:firstLine="480"/>
      </w:pPr>
      <w:r>
        <w:rPr>
          <w:rFonts w:ascii="Times New Roman" w:hAnsi="Times New Roman" w:eastAsia="宋体"/>
          <w:sz w:val="24"/>
        </w:rPr>
        <w:t>在此，谨向所有关心、支持和帮助过我的老师、同学和朋友们表示衷心的感谢！由于本人水平有限，论文中难免存在疏漏和不足之处，恳请各位老师和专家批评指正。</w:t>
      </w:r>
    </w:p>
    <w:sectPr w:rsidR="00FC693F" w:rsidRPr="0006063C" w:rsidSect="00034616">
      <w:pgSz w:w="12240" w:h="15840"/>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