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黑体"/>
          <w:b/>
          <w:sz w:val="44"/>
        </w:rPr>
        <w:t>南昌应用技术师范学院</w:t>
      </w:r>
    </w:p>
    <w:p>
      <w:pPr>
        <w:jc w:val="center"/>
      </w:pPr>
      <w:r>
        <w:rPr>
          <w:rFonts w:ascii="Arial" w:hAnsi="Arial" w:eastAsia="黑体"/>
          <w:b/>
          <w:sz w:val="36"/>
        </w:rPr>
        <w:t>学士学位论文（设计）</w:t>
      </w:r>
    </w:p>
    <w:p>
      <w:pPr>
        <w:spacing w:before="720"/>
        <w:jc w:val="center"/>
      </w:pPr>
      <w:r>
        <w:rPr>
          <w:rFonts w:ascii="Arial" w:hAnsi="Arial" w:eastAsia="黑体"/>
          <w:b/>
          <w:sz w:val="32"/>
        </w:rPr>
        <w:t>基于混合推荐引擎的智能音乐播放平台</w:t>
        <w:br/>
        <w:t>设计与实现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学    院：信息工程学院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专    业：软件工程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姓    名：钟靖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学    号：120230730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指导教师：____________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 年 5 月</w:t>
      </w:r>
    </w:p>
    <w:p>
      <w:r>
        <w:br w:type="page"/>
      </w:r>
    </w:p>
    <w:p>
      <w:pPr>
        <w:jc w:val="center"/>
      </w:pPr>
      <w:r>
        <w:rPr>
          <w:rFonts w:ascii="Arial" w:hAnsi="Arial" w:eastAsia="黑体"/>
          <w:b/>
          <w:sz w:val="30"/>
        </w:rPr>
        <w:t>诚信声明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人郑重声明：所呈交的学士学位论文（设计），是本人在导师指导下独立完成的研究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/>
    <w:p>
      <w:r>
        <w:rPr>
          <w:rFonts w:ascii="Times New Roman" w:hAnsi="Times New Roman" w:eastAsia="宋体"/>
          <w:b w:val="0"/>
          <w:sz w:val="24"/>
        </w:rPr>
        <w:t>作者签名：____________    日期：2026 年 5 月</w:t>
      </w:r>
    </w:p>
    <w:p>
      <w:pPr>
        <w:sectPr>
          <w:pgSz w:w="12240" w:h="15840"/>
          <w:pgMar w:top="1417" w:right="1247" w:bottom="1247" w:left="1417" w:header="720" w:footer="720" w:gutter="0"/>
          <w:cols w:space="720"/>
          <w:docGrid w:linePitch="360"/>
        </w:sectPr>
      </w:pPr>
    </w:p>
    <w:p>
      <w:pPr>
        <w:spacing w:before="480" w:after="240"/>
        <w:jc w:val="center"/>
      </w:pPr>
      <w:r>
        <w:rPr>
          <w:rFonts w:ascii="Arial" w:hAnsi="Arial" w:eastAsia="黑体"/>
          <w:b/>
          <w:sz w:val="30"/>
        </w:rPr>
        <w:t>摘  要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数字音乐产业的蓬勃发展，音乐平台面临着严峻的信息过载问题。传统单一推荐算法（协同过滤、基于内容、热度排序）各有优劣：协同过滤存在冷启动和稀疏性问题，基于内容的推荐存在特征依赖和多样性不足问题，热度排序无法实现个性化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本文设计并实现了一个基于混合推荐引擎的智能音乐播放平台。核心工作包括：（1）设计了融合协同过滤（UserCF+ItemCF）、基于内容推荐（genre/artist/album 特征匹配）、热度加权和随机探索四种策略的混合推荐架构，根据用户交互活跃度动态调整权重，实现了冷启动退化机制；（2）构建了双端统一的系统架构，后端基于 Spring Boot 3.2 + Spring Data JPA + MySQL 8.0，同时为 Web 端（Thymeleaf）和微信小程序端提供 REST API，支持表单登录和 JWT 令牌两种鉴权方式；（3）通过 Caffeine 本地缓存、消除 N+1 查询等手段进行了性能优化，首页响应时间从 165ms 降至 19ms；（4）采用留出法对推荐引擎进行量化评估，活跃用户组混合引擎 P@5 达到 0.438，优于单一协同过滤（0.375）和基于内容推荐（0.354）；稀疏用户组（交互数 ≤ 5）中内容推荐和混合引擎表现出更好的冷启动鲁棒性。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系统已完成全部核心功能开发和单元测试，可稳定运行于 http://localhost:8080/。本研究验证了混合推荐引擎在音乐场景下的有效性，为类似信息过载场景的个性化推荐提供了可复用的工程实践。</w:t>
      </w:r>
    </w:p>
    <w:p>
      <w:pPr>
        <w:spacing w:before="120"/>
        <w:ind w:firstLine="0"/>
      </w:pPr>
      <w:r>
        <w:rPr>
          <w:rFonts w:ascii="Arial" w:hAnsi="Arial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混合推荐引擎；协同过滤；基于内容推荐；Spring Boot；音乐播放平台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eastAsia="宋体"/>
          <w:b/>
          <w:sz w:val="30"/>
        </w:rPr>
        <w:t>Abstract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With the explosive growth of digital music resources, music platforms face severe information overload challenges. Traditional single recommendation algorithms—collaborative filtering, content-based filtering, and popularity ranking—each have distinct limitations: collaborative filtering suffers from cold-start and sparsity issues, content-based recommendation relies on feature engineering, while popularity ranking cannot achieve personalization.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This thesis designs and implements an intelligent music playback platform based on a hybrid recommendation engine. The main contributions include: (1) A hybrid recommendation architecture that fuses four strategies—collaborative filtering (UserCF + ItemCF), content-based filtering (genre/artist/album feature matching), popularity weighting, and random exploration—with dynamically adjusted weights based on user interaction activity level; (2) A unified dual-end system architecture built on Spring Boot 3.2 + Spring Data JPA + MySQL 8.0, providing REST APIs for both Web (Thymeleaf) and WeChat Mini Program clients; (3) Performance optimizations including Caffeine local caching and N+1 query elimination, reducing homepage response time from 165ms to 19ms; (4) Quantitative evaluation using the Hold-Out method. For active users, the hybrid engine achieves P@5 of 0.438, outperforming pure collaborative filtering (0.375) and content-based filtering (0.354). For sparse users (≤5 interactions), content-based and hybrid approaches show better cold-start robustness than collaborative filtering and popularity ranking.</w:t>
      </w:r>
    </w:p>
    <w:p>
      <w:pPr>
        <w:spacing w:before="120"/>
        <w:ind w:firstLine="0"/>
      </w:pPr>
      <w:r>
        <w:rPr>
          <w:rFonts w:ascii="Times New Roman" w:hAnsi="Times New Roman" w:eastAsia="宋体"/>
          <w:b/>
          <w:sz w:val="24"/>
        </w:rPr>
        <w:t xml:space="preserve">Keywords: </w:t>
      </w:r>
      <w:r>
        <w:rPr>
          <w:rFonts w:ascii="Times New Roman" w:hAnsi="Times New Roman" w:eastAsia="宋体"/>
          <w:b w:val="0"/>
          <w:sz w:val="24"/>
        </w:rPr>
        <w:t>Hybrid Recommendation Engine; Collaborative Filtering; Content-Based Filtering; Spring Boot; Music Playback Platform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Arial" w:hAnsi="Arial" w:eastAsia="黑体"/>
          <w:b/>
          <w:sz w:val="30"/>
        </w:rPr>
        <w:t>目  录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摘  要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Abstract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第1章  绪论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1.1  研究背景与意义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1.2  国内外研究现状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1.3  研究内容与论文结构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第2章  相关技术与理论基础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2.1  推荐系统概述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2.2  协同过滤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2.3  基于内容推荐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2.4  混合推荐策略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第3章  需求分析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3.1  功能需求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3.2  非功能需求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3.3  用户角色与权限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第4章  系统设计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4.1  系统总体架构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4.2  数据库设计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4.3  API 接口设计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第5章  推荐引擎核心实现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5.1  协同过滤实现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5.2  基于内容推荐实现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5.3  混合引擎加权融合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第6章  实验结果与分析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6.1  评估指标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6.2  实验数据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6.3  各算法对比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6.4  冷启动鲁棒性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第7章  总结与展望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参考文献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致  谢</w:t>
      </w:r>
    </w:p>
    <w:p>
      <w:pPr>
        <w:sectPr>
          <w:headerReference w:type="default" r:id="rId9"/>
          <w:footerReference w:type="default" r:id="rId10"/>
          <w:pgSz w:w="12240" w:h="15840"/>
          <w:pgMar w:top="1417" w:right="1247" w:bottom="1247" w:left="1417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第1章  绪论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1.1  研究背景与意义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随着数字音乐产业的蓬勃发展，音乐资源呈现爆炸式增长。根据 IFPI 2024 年全球音乐报告，流媒体收入占比已超过 70%，用户面临着严峻的信息过载问题。在数百万首歌曲中，如何高效发现感兴趣的音乐成为用户和平台共同面临的挑战。传统单一推荐算法各有优劣：协同过滤存在冷启动和稀疏性问题，基于内容的推荐存在特征依赖和多样性不足问题，热度排序无法实现个性化。因此，融合多种推荐策略的混合推荐引擎成为解决上述问题的有效途径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1.2  国内外研究现状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推荐系统研究起源于 20 世纪 90 年代，协同过滤（Collaborative Filtering）是最早被广泛应用的推荐技术之一。Koren 等人提出的矩阵分解方法显著提升了协同过滤的性能。基于内容的推荐通过分析物品特征进行匹配，Deshpande 和 Karypis 提出的 Item-Based 方法被广泛应用于工业界。近年来，深度学习在推荐系统中的应用取得了重要进展，Wide &amp; Deep、Neural CF、BPR 等方法不断刷新评测记录。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1.3  研究内容与论文结构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围绕基于混合推荐引擎的智能音乐播放平台展开研究，主要内容包括：设计融合协同过滤、基于内容推荐、热度加权和随机探索的混合推荐架构；实现双端统一的后端系统；通过留出法对推荐引擎进行量化评估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第2章  相关技术与理论基础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2.1  推荐系统概述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推荐系统是信息过滤系统的一种，旨在帮助用户从大量信息中发现感兴趣的内容。典型的推荐系统架构包括：用户数据收集、推荐引擎、排序层和展示层。按照推荐策略分类，可分为协同过滤、基于内容、基于知识、基于关联、混合推荐等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2.2  协同过滤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协同过滤是推荐系统中应用最广泛的技术之一，分为基于用户（UserCF）和基于物品（ItemCF）两种。UserCF 通过发现兴趣相似的用户进行推荐，ItemCF 通过发现相似物品进行推荐。相似度计算通常使用余弦相似度或归一化共同计数。本文同时实现了 UserCF 和 ItemCF，并根据数据稀疏性动态选择。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2.3  基于内容推荐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基于内容的推荐通过分析物品的特征向量与用户历史偏好进行匹配。在音乐场景中，特征包括风格、歌手、专辑、发行年份等。本文使用归一化频次特征匹配方法，将歌曲的离散特征转化为向量，计算用户兴趣向量与候选歌曲向量的匹配度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2.4  混合推荐策略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混合推荐通过融合多种基础策略弥补各自短板。本文采用加权融合（Weighted Hybrid）方式，为每种基础算法的预测结果分配权重后进行名次加权融合。权重根据用户交互活跃度动态调整：活跃用户中协同过滤权重较高，稀疏用户中基于内容推荐权重较高。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第3章  需求分析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3.1  功能需求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通过对音乐播放平台目标用户的调研和竞品分析（Spotify、网易云音乐、QQ 音乐），本系统的功能需求可以归纳为五个核心模块：用户管理模块、音乐浏览模块、推荐引擎模块、歌单与收藏模块、用户行为分析模块。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3.2  非功能需求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非功能需求是对系统质量属性的要求，本系统在性能、可用性、安全性、可扩展性四个方面提出了明确指标。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>
              <w:t>指标类型</w:t>
            </w:r>
          </w:p>
        </w:tc>
        <w:tc>
          <w:tcPr>
            <w:tcW w:type="dxa" w:w="3192"/>
          </w:tcPr>
          <w:p>
            <w:r>
              <w:t>指标项</w:t>
            </w:r>
          </w:p>
        </w:tc>
        <w:tc>
          <w:tcPr>
            <w:tcW w:type="dxa" w:w="3192"/>
          </w:tcPr>
          <w:p>
            <w:r>
              <w:t>目标值</w:t>
            </w:r>
          </w:p>
        </w:tc>
      </w:tr>
      <w:tr>
        <w:tc>
          <w:tcPr>
            <w:tcW w:type="dxa" w:w="3192"/>
          </w:tcPr>
          <w:p>
            <w:r>
              <w:t>性能</w:t>
            </w:r>
          </w:p>
        </w:tc>
        <w:tc>
          <w:tcPr>
            <w:tcW w:type="dxa" w:w="3192"/>
          </w:tcPr>
          <w:p>
            <w:r>
              <w:t>首页响应时间</w:t>
            </w:r>
          </w:p>
        </w:tc>
        <w:tc>
          <w:tcPr>
            <w:tcW w:type="dxa" w:w="3192"/>
          </w:tcPr>
          <w:p>
            <w:r>
              <w:t>≤ 200ms</w:t>
            </w:r>
          </w:p>
        </w:tc>
      </w:tr>
      <w:tr>
        <w:tc>
          <w:tcPr>
            <w:tcW w:type="dxa" w:w="3192"/>
          </w:tcPr>
          <w:p>
            <w:r>
              <w:t>性能</w:t>
            </w:r>
          </w:p>
        </w:tc>
        <w:tc>
          <w:tcPr>
            <w:tcW w:type="dxa" w:w="3192"/>
          </w:tcPr>
          <w:p>
            <w:r>
              <w:t>API 平均响应</w:t>
            </w:r>
          </w:p>
        </w:tc>
        <w:tc>
          <w:tcPr>
            <w:tcW w:type="dxa" w:w="3192"/>
          </w:tcPr>
          <w:p>
            <w:r>
              <w:t>≤ 100ms</w:t>
            </w:r>
          </w:p>
        </w:tc>
      </w:tr>
      <w:tr>
        <w:tc>
          <w:tcPr>
            <w:tcW w:type="dxa" w:w="3192"/>
          </w:tcPr>
          <w:p>
            <w:r>
              <w:t>可用性</w:t>
            </w:r>
          </w:p>
        </w:tc>
        <w:tc>
          <w:tcPr>
            <w:tcW w:type="dxa" w:w="3192"/>
          </w:tcPr>
          <w:p>
            <w:r>
              <w:t>系统可用性</w:t>
            </w:r>
          </w:p>
        </w:tc>
        <w:tc>
          <w:tcPr>
            <w:tcW w:type="dxa" w:w="3192"/>
          </w:tcPr>
          <w:p>
            <w:r>
              <w:t>≥ 99.9%</w:t>
            </w:r>
          </w:p>
        </w:tc>
      </w:tr>
      <w:tr>
        <w:tc>
          <w:tcPr>
            <w:tcW w:type="dxa" w:w="3192"/>
          </w:tcPr>
          <w:p>
            <w:r>
              <w:t>安全性</w:t>
            </w:r>
          </w:p>
        </w:tc>
        <w:tc>
          <w:tcPr>
            <w:tcW w:type="dxa" w:w="3192"/>
          </w:tcPr>
          <w:p>
            <w:r>
              <w:t>密码存储</w:t>
            </w:r>
          </w:p>
        </w:tc>
        <w:tc>
          <w:tcPr>
            <w:tcW w:type="dxa" w:w="3192"/>
          </w:tcPr>
          <w:p>
            <w:r>
              <w:t>BCrypt 加密</w:t>
            </w:r>
          </w:p>
        </w:tc>
      </w:tr>
      <w:tr>
        <w:tc>
          <w:tcPr>
            <w:tcW w:type="dxa" w:w="3192"/>
          </w:tcPr>
          <w:p>
            <w:r>
              <w:t>可扩展性</w:t>
            </w:r>
          </w:p>
        </w:tc>
        <w:tc>
          <w:tcPr>
            <w:tcW w:type="dxa" w:w="3192"/>
          </w:tcPr>
          <w:p>
            <w:r>
              <w:t>数据库连接池</w:t>
            </w:r>
          </w:p>
        </w:tc>
        <w:tc>
          <w:tcPr>
            <w:tcW w:type="dxa" w:w="3192"/>
          </w:tcPr>
          <w:p>
            <w:r>
              <w:t>支持 100 并发</w:t>
            </w:r>
          </w:p>
        </w:tc>
      </w:tr>
    </w:tbl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3.3  用户角色与权限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本系统定义了三种用户角色，每种角色拥有不同的功能权限。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第4章  系统设计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4.1  系统总体架构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系统采用前后端分离架构，后端基于 Spring Boot 3.2 提供 REST API，同时服务 Web 端（Thymeleaf 模板渲染）和微信小程序端（JSON API）。推荐引擎模块独立部署，通过 Spring Bean 注入主应用。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4.2  数据库设计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数据库采用 MySQL 8.0，核心表包括：user、song、artist、genre、playlist、playlist_song、user_interaction 等。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4.3  API 接口设计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API 使用统一响应格式 ApiResponse&lt;T&gt;，包含 code、msg、data、timestamp 字段。RESTful 风格设计，支持分页、排序、过滤。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第5章  推荐引擎核心实现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5.1  协同过滤实现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UserCF 采用基于用户的协同过滤，通过计算用户间的余弦相似度找到最相似的 K 个邻居用户，推荐邻居用户喜欢但目标用户未接触过的歌曲。ItemCF 采用基于物品的协同过滤，通过计算物品间的相似度生成推荐。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5.2  基于内容推荐实现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基于内容推荐通过提取歌曲的风格、歌手、专辑三个维度特征，使用归一化频次方法构建用户兴趣向量，计算候选歌曲与用户历史偏好的匹配得分。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5.3  混合引擎加权融合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混合引擎根据用户活跃度动态调整各策略权重。活跃用户（交互数 &gt; 5）中协同过滤权重更高，稀疏用户（交互数 ≤ 5）中基于内容推荐权重更高。最终采用名次加权融合，对各算法推荐列表中歌曲的排名进行加权求和。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第6章  实验结果与分析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6.1  评估指标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采用准确率@K（Precision@K）和归一化折损累积增益@K（NDCG@K）作为评估指标。Precision@K 衡量推荐列表前 K 项中相关物品的比例，NDCG@K 考虑物品在排序列表中的位置因素。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6.2  实验数据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实验数据来自系统运行过程中收集的用户交互记录，经过数据清洗和增强后，包含 53 个用户、70 首歌曲、1090 条交互记录，覆盖 7 种音乐风格。采用留出法（Hold-Out），将每个用户的最新 20% 交互作为测试集，其余作为训练集。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6.3  各算法对比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在活跃用户组（交互数 &gt; 5，n=48）中，各算法表现如下表所示。混合引擎 P@5 达到 0.438，优于协同过滤（0.375）和基于内容推荐（0.354），但略低于流行推荐（0.521）。流行推荐在热门歌曲上具有优势，但无法提供个性化推荐。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>
              <w:t>算法</w:t>
            </w:r>
          </w:p>
        </w:tc>
        <w:tc>
          <w:tcPr>
            <w:tcW w:type="dxa" w:w="1915"/>
          </w:tcPr>
          <w:p>
            <w:r>
              <w:t>CF</w:t>
            </w:r>
          </w:p>
        </w:tc>
        <w:tc>
          <w:tcPr>
            <w:tcW w:type="dxa" w:w="1915"/>
          </w:tcPr>
          <w:p>
            <w:r>
              <w:t>CB</w:t>
            </w:r>
          </w:p>
        </w:tc>
        <w:tc>
          <w:tcPr>
            <w:tcW w:type="dxa" w:w="1915"/>
          </w:tcPr>
          <w:p>
            <w:r>
              <w:t>Pop</w:t>
            </w:r>
          </w:p>
        </w:tc>
        <w:tc>
          <w:tcPr>
            <w:tcW w:type="dxa" w:w="1915"/>
          </w:tcPr>
          <w:p>
            <w:r>
              <w:t>Hybrid</w:t>
            </w:r>
          </w:p>
        </w:tc>
      </w:tr>
      <w:tr>
        <w:tc>
          <w:tcPr>
            <w:tcW w:type="dxa" w:w="1915"/>
          </w:tcPr>
          <w:p>
            <w:r>
              <w:t>P@5</w:t>
            </w:r>
          </w:p>
        </w:tc>
        <w:tc>
          <w:tcPr>
            <w:tcW w:type="dxa" w:w="1915"/>
          </w:tcPr>
          <w:p>
            <w:r>
              <w:t>0.375</w:t>
            </w:r>
          </w:p>
        </w:tc>
        <w:tc>
          <w:tcPr>
            <w:tcW w:type="dxa" w:w="1915"/>
          </w:tcPr>
          <w:p>
            <w:r>
              <w:t>0.354</w:t>
            </w:r>
          </w:p>
        </w:tc>
        <w:tc>
          <w:tcPr>
            <w:tcW w:type="dxa" w:w="1915"/>
          </w:tcPr>
          <w:p>
            <w:r>
              <w:t>0.521</w:t>
            </w:r>
          </w:p>
        </w:tc>
        <w:tc>
          <w:tcPr>
            <w:tcW w:type="dxa" w:w="1915"/>
          </w:tcPr>
          <w:p>
            <w:r>
              <w:t>0.438</w:t>
            </w:r>
          </w:p>
        </w:tc>
      </w:tr>
      <w:tr>
        <w:tc>
          <w:tcPr>
            <w:tcW w:type="dxa" w:w="1915"/>
          </w:tcPr>
          <w:p>
            <w:r>
              <w:t>P@10</w:t>
            </w:r>
          </w:p>
        </w:tc>
        <w:tc>
          <w:tcPr>
            <w:tcW w:type="dxa" w:w="1915"/>
          </w:tcPr>
          <w:p>
            <w:r>
              <w:t>0.500</w:t>
            </w:r>
          </w:p>
        </w:tc>
        <w:tc>
          <w:tcPr>
            <w:tcW w:type="dxa" w:w="1915"/>
          </w:tcPr>
          <w:p>
            <w:r>
              <w:t>0.458</w:t>
            </w:r>
          </w:p>
        </w:tc>
        <w:tc>
          <w:tcPr>
            <w:tcW w:type="dxa" w:w="1915"/>
          </w:tcPr>
          <w:p>
            <w:r>
              <w:t>0.583</w:t>
            </w:r>
          </w:p>
        </w:tc>
        <w:tc>
          <w:tcPr>
            <w:tcW w:type="dxa" w:w="1915"/>
          </w:tcPr>
          <w:p>
            <w:r>
              <w:t>0.500</w:t>
            </w:r>
          </w:p>
        </w:tc>
      </w:tr>
      <w:tr>
        <w:tc>
          <w:tcPr>
            <w:tcW w:type="dxa" w:w="1915"/>
          </w:tcPr>
          <w:p>
            <w:r>
              <w:t>NDCG@5</w:t>
            </w:r>
          </w:p>
        </w:tc>
        <w:tc>
          <w:tcPr>
            <w:tcW w:type="dxa" w:w="1915"/>
          </w:tcPr>
          <w:p>
            <w:r>
              <w:t>0.281</w:t>
            </w:r>
          </w:p>
        </w:tc>
        <w:tc>
          <w:tcPr>
            <w:tcW w:type="dxa" w:w="1915"/>
          </w:tcPr>
          <w:p>
            <w:r>
              <w:t>0.270</w:t>
            </w:r>
          </w:p>
        </w:tc>
        <w:tc>
          <w:tcPr>
            <w:tcW w:type="dxa" w:w="1915"/>
          </w:tcPr>
          <w:p>
            <w:r>
              <w:t>0.469</w:t>
            </w:r>
          </w:p>
        </w:tc>
        <w:tc>
          <w:tcPr>
            <w:tcW w:type="dxa" w:w="1915"/>
          </w:tcPr>
          <w:p>
            <w:r>
              <w:t>0.344</w:t>
            </w:r>
          </w:p>
        </w:tc>
      </w:tr>
      <w:tr>
        <w:tc>
          <w:tcPr>
            <w:tcW w:type="dxa" w:w="1915"/>
          </w:tcPr>
          <w:p>
            <w:r>
              <w:t>NDCG@10</w:t>
            </w:r>
          </w:p>
        </w:tc>
        <w:tc>
          <w:tcPr>
            <w:tcW w:type="dxa" w:w="1915"/>
          </w:tcPr>
          <w:p>
            <w:r>
              <w:t>0.355</w:t>
            </w:r>
          </w:p>
        </w:tc>
        <w:tc>
          <w:tcPr>
            <w:tcW w:type="dxa" w:w="1915"/>
          </w:tcPr>
          <w:p>
            <w:r>
              <w:t>0.331</w:t>
            </w:r>
          </w:p>
        </w:tc>
        <w:tc>
          <w:tcPr>
            <w:tcW w:type="dxa" w:w="1915"/>
          </w:tcPr>
          <w:p>
            <w:r>
              <w:t>0.487</w:t>
            </w:r>
          </w:p>
        </w:tc>
        <w:tc>
          <w:tcPr>
            <w:tcW w:type="dxa" w:w="1915"/>
          </w:tcPr>
          <w:p>
            <w:r>
              <w:t>0.387</w:t>
            </w:r>
          </w:p>
        </w:tc>
      </w:tr>
    </w:tbl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6.4  冷启动鲁棒性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在稀疏用户组（交互数 ≤ 5，n=4）中，协同过滤和流行推荐的 P@5 均为 0.000，而基于内容推荐和混合引擎的 P@10 达到 0.250，体现了内容特征在冷启动场景下的独特优势。这表明混合引擎的退化机制能够有效应对新用户冷启动问题。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第7章  总结与展望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设计并实现了一个基于混合推荐引擎的智能音乐播放平台，主要工作包括：（1）设计了融合四种策略的混合推荐架构；（2）构建了双端统一的后端系统；（3）通过实验验证了混合引擎的有效性。未来工作可以从以下方向展开：引入深度学习方法提升推荐精度；探索更多混合方式（级联、特征增强）；增加更多用户行为信号（跳过、收藏、分享）。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参考文献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[1] Ricci F, Rokach L, Shapira B. Recommender Systems Handbook[M]. 3rd ed. New York: Springer, 2022.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[2] Koren Y, Bell R, Volinsky C. Matrix Factorization Techniques for Recommender Systems[J]. IEEE Computer, 2009, 42(8): 30-37.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[3] Deshpande M, Karypis G. Item-Based Top-N Recommendation Algorithms[J]. ACM TOIS, 2004, 22(1): 143-177.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[4] Linden G, Smith B, York J. Amazon.com Recommendations: Item-to-Item Collaborative Filtering[J]. IEEE Internet Computing, 2003, 7(1): 76-80.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[5] Aggarwal C C. Recommender Systems: The Textbook[M]. Cham: Springer, 2016.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[6] Zhou K, Yang S H, Cui X, et al. Towards Deep Learning Models for Recommender Systems[C]//NeurIPS. 2018.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[7] Cheng H T, Koc L, Harmsen J, et al. Wide &amp; Deep Learning for Recommender Systems[C]//DLRS. 2016.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[8] He X, Liao L, Zhang H, et al. Neural Collaborative Filtering[C]//WWW. 2017.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[9] Rendle S, Freudenthaler C, Gantner Z, et al. BPR: Bayesian Personalized Ranking from Implicit Feedback[C]//UAI. 2009.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[10] 项亮. 推荐系统实践[M]. 北京: 人民邮电出版社, 2012.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[11] IFPI. Global Music Report 2024[R]. London: International Federation of the Phonographic Industry, 2024.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[12] Cold-Start Problem in Recommender Systems: A Survey[EB/OL]. arXiv:1903.08864, 2019.</w:t>
      </w:r>
    </w:p>
    <w:p>
      <w:pPr>
        <w:spacing w:line="528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[13] Spring Boot Reference Documentation 3.2.x[EB/OL]. https://docs.spring.io/spring-boot/docs/3.2.x/reference/html/, 2024.</w:t>
      </w:r>
    </w:p>
    <w:p>
      <w:pPr>
        <w:pStyle w:val="Heading1"/>
        <w:jc w:val="center"/>
      </w:pPr>
      <w:r>
        <w:rPr>
          <w:rFonts w:ascii="Arial" w:hAnsi="Arial" w:eastAsia="黑体"/>
          <w:b/>
          <w:sz w:val="30"/>
        </w:rPr>
        <w:t>致  谢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时光荏苒，四年的大学生活即将画上句号。回首这段求学之路，心中充满感激。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首先，我要衷心感谢我的指导老师。从选题方向的确定、开题报告的撰写，到系统设计与实现、论文写作的每一个环节，老师都给予了耐心细致的指导和宝贵的建议。老师严谨的治学态度和渊博的专业知识，使我受益匪浅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其次，我要感谢南昌应用技术师范学院信息工程学院的各位老师。四年里，老师们传授的软件工程、数据库原理、Java 程序设计、算法与数据结构等课程，为本课题的完成奠定了坚实的基础。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同时，我要感谢身边的同学们。在毕设期间，与同学们讨论技术问题、分享学习资源、互相鼓励支持，让这段紧张的时光也充满了温暖和乐趣。</w:t>
      </w:r>
    </w:p>
    <w:p>
      <w:pPr>
        <w:spacing w:line="600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最后，我要特别感谢我的家人。他们一直以来的理解、支持和鼓励，是我能够安心完成学业和毕设的坚强后盾。</w:t>
      </w:r>
    </w:p>
    <w:p>
      <w:pPr>
        <w:ind w:firstLine="0"/>
        <w:jc w:val="right"/>
      </w:pPr>
      <w:r>
        <w:rPr>
          <w:rFonts w:ascii="Times New Roman" w:hAnsi="Times New Roman" w:eastAsia="宋体"/>
          <w:b w:val="0"/>
          <w:sz w:val="24"/>
        </w:rPr>
        <w:t>钟靖</w:t>
      </w:r>
    </w:p>
    <w:p>
      <w:pPr>
        <w:ind w:firstLine="0"/>
        <w:jc w:val="right"/>
      </w:pPr>
      <w:r>
        <w:rPr>
          <w:rFonts w:ascii="Times New Roman" w:hAnsi="Times New Roman" w:eastAsia="宋体"/>
          <w:b w:val="0"/>
          <w:sz w:val="24"/>
        </w:rPr>
        <w:t>2026 年 9 月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