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rStyle w:val="VerbatimChar"/>
        </w:rPr>
        <w:t xml:space="preserve">HTML5</w:t>
      </w:r>
      <w:r>
        <w:t xml:space="preserve">新特性 --</w:t>
      </w:r>
      <w:r>
        <w:t xml:space="preserve"> </w:t>
      </w:r>
      <w:r>
        <w:rPr>
          <w:rStyle w:val="VerbatimChar"/>
        </w:rPr>
        <w:t xml:space="preserve">Unit02</w:t>
      </w:r>
      <w:bookmarkEnd w:id="20"/>
    </w:p>
    <w:p>
      <w:pPr>
        <w:pStyle w:val="Heading1"/>
      </w:pPr>
      <w:bookmarkStart w:id="21" w:name="header-n5"/>
      <w:r>
        <w:t xml:space="preserve">1.全屏模式</w:t>
      </w:r>
      <w:bookmarkEnd w:id="21"/>
    </w:p>
    <w:p>
      <w:pPr>
        <w:pStyle w:val="FirstParagraph"/>
      </w:pPr>
      <w:r>
        <w:t xml:space="preserve">全屏模式可以让一个</w:t>
      </w:r>
      <w:r>
        <w:rPr>
          <w:rStyle w:val="VerbatimChar"/>
        </w:rPr>
        <w:t xml:space="preserve">Element</w:t>
      </w:r>
      <w:r>
        <w:t xml:space="preserve">及其子元素占满整个屏幕。</w:t>
      </w:r>
    </w:p>
    <w:p>
      <w:pPr>
        <w:pStyle w:val="BodyText"/>
      </w:pPr>
      <w:r>
        <w:t xml:space="preserve">· 进入全屏模式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//W3C的建议</w:t>
      </w:r>
      <w:r>
        <w:br/>
      </w:r>
      <w:r>
        <w:rPr>
          <w:rStyle w:val="BuiltInTok"/>
        </w:rPr>
        <w:t xml:space="preserve">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requestFullscreen</w:t>
      </w:r>
      <w:r>
        <w:rPr>
          <w:rStyle w:val="NormalTok"/>
        </w:rPr>
        <w:t xml:space="preserve">()</w:t>
      </w:r>
      <w:r>
        <w:br/>
      </w:r>
      <w:r>
        <w:rPr>
          <w:rStyle w:val="CommentTok"/>
        </w:rPr>
        <w:t xml:space="preserve">//Chrome、safari</w:t>
      </w:r>
      <w:r>
        <w:br/>
      </w:r>
      <w:r>
        <w:rPr>
          <w:rStyle w:val="BuiltInTok"/>
        </w:rPr>
        <w:t xml:space="preserve">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webkitRequestFullscreen</w:t>
      </w:r>
      <w:r>
        <w:rPr>
          <w:rStyle w:val="NormalTok"/>
        </w:rPr>
        <w:t xml:space="preserve">()</w:t>
      </w:r>
      <w:r>
        <w:br/>
      </w:r>
      <w:r>
        <w:rPr>
          <w:rStyle w:val="CommentTok"/>
        </w:rPr>
        <w:t xml:space="preserve">//Firefox</w:t>
      </w:r>
      <w:r>
        <w:br/>
      </w:r>
      <w:r>
        <w:rPr>
          <w:rStyle w:val="BuiltInTok"/>
        </w:rPr>
        <w:t xml:space="preserve">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mozRequestFullScreen</w:t>
      </w:r>
      <w:r>
        <w:rPr>
          <w:rStyle w:val="NormalTok"/>
        </w:rPr>
        <w:t xml:space="preserve">()</w:t>
      </w:r>
      <w:r>
        <w:br/>
      </w:r>
      <w:r>
        <w:rPr>
          <w:rStyle w:val="CommentTok"/>
        </w:rPr>
        <w:t xml:space="preserve">//Internet Explorer</w:t>
      </w:r>
      <w:r>
        <w:br/>
      </w:r>
      <w:r>
        <w:rPr>
          <w:rStyle w:val="NormalTok"/>
        </w:rPr>
        <w:t xml:space="preserve">Eelement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msRequestFullscreen</w:t>
      </w:r>
      <w:r>
        <w:rPr>
          <w:rStyle w:val="NormalTok"/>
        </w:rPr>
        <w:t xml:space="preserve">()</w:t>
      </w:r>
    </w:p>
    <w:p>
      <w:pPr>
        <w:pStyle w:val="FirstParagraph"/>
      </w:pPr>
      <w:r>
        <w:t xml:space="preserve">· 退出全屏模式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//W3C的建议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exitFullscreen</w:t>
      </w:r>
      <w:r>
        <w:rPr>
          <w:rStyle w:val="NormalTok"/>
        </w:rPr>
        <w:t xml:space="preserve">()</w:t>
      </w:r>
      <w:r>
        <w:br/>
      </w:r>
      <w:r>
        <w:rPr>
          <w:rStyle w:val="CommentTok"/>
        </w:rPr>
        <w:t xml:space="preserve">//Chrome、safari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webkitExitFullscreen</w:t>
      </w:r>
      <w:r>
        <w:rPr>
          <w:rStyle w:val="NormalTok"/>
        </w:rPr>
        <w:t xml:space="preserve">()</w:t>
      </w:r>
      <w:r>
        <w:br/>
      </w:r>
      <w:r>
        <w:rPr>
          <w:rStyle w:val="CommentTok"/>
        </w:rPr>
        <w:t xml:space="preserve">//Firefox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mozCancelFullScreen</w:t>
      </w:r>
      <w:r>
        <w:rPr>
          <w:rStyle w:val="NormalTok"/>
        </w:rPr>
        <w:t xml:space="preserve">()</w:t>
      </w:r>
      <w:r>
        <w:br/>
      </w:r>
      <w:r>
        <w:rPr>
          <w:rStyle w:val="CommentTok"/>
        </w:rPr>
        <w:t xml:space="preserve">//Internet Explorer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msExitFullscreen</w:t>
      </w:r>
      <w:r>
        <w:rPr>
          <w:rStyle w:val="NormalTok"/>
        </w:rPr>
        <w:t xml:space="preserve">()</w:t>
      </w:r>
    </w:p>
    <w:p>
      <w:pPr>
        <w:pStyle w:val="FirstParagraph"/>
      </w:pPr>
      <w:r>
        <w:t xml:space="preserve">· 获取全屏元素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//W3C的建议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fullscreenElement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Heading1"/>
      </w:pPr>
      <w:bookmarkStart w:id="22" w:name="header-n39"/>
      <w:r>
        <w:t xml:space="preserve">2.</w:t>
      </w:r>
      <w:r>
        <w:rPr>
          <w:rStyle w:val="VerbatimChar"/>
        </w:rPr>
        <w:t xml:space="preserve">Canvas</w:t>
      </w:r>
      <w:bookmarkEnd w:id="22"/>
    </w:p>
    <w:p>
      <w:pPr>
        <w:pStyle w:val="FirstParagraph"/>
      </w:pPr>
      <w:r>
        <w:rPr>
          <w:rStyle w:val="VerbatimChar"/>
        </w:rPr>
        <w:t xml:space="preserve">canvas</w:t>
      </w:r>
      <w:r>
        <w:t xml:space="preserve">是通过</w:t>
      </w:r>
      <w:r>
        <w:rPr>
          <w:rStyle w:val="VerbatimChar"/>
        </w:rPr>
        <w:t xml:space="preserve">JavaScript</w:t>
      </w:r>
      <w:r>
        <w:t xml:space="preserve">来绘制图形的</w:t>
      </w:r>
      <w:r>
        <w:rPr>
          <w:rStyle w:val="VerbatimChar"/>
        </w:rPr>
        <w:t xml:space="preserve">HTML</w:t>
      </w:r>
      <w:r>
        <w:t xml:space="preserve">元素，其语法结构是：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&lt;canvas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"宽度"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"高度"</w:t>
      </w:r>
      <w:r>
        <w:rPr>
          <w:rStyle w:val="KeywordTok"/>
        </w:rPr>
        <w:t xml:space="preserve">&gt;&lt;/canvas&gt;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23" w:name="header-n48"/>
      <w:r>
        <w:t xml:space="preserve">2.1</w:t>
      </w:r>
      <w:r>
        <w:t xml:space="preserve"> </w:t>
      </w:r>
      <w:r>
        <w:rPr>
          <w:rStyle w:val="VerbatimChar"/>
        </w:rPr>
        <w:t xml:space="preserve">HTMLCanvasElement</w:t>
      </w:r>
      <w:bookmarkEnd w:id="23"/>
    </w:p>
    <w:p>
      <w:pPr>
        <w:pStyle w:val="FirstParagraph"/>
      </w:pPr>
      <w:r>
        <w:rPr>
          <w:rStyle w:val="VerbatimChar"/>
        </w:rPr>
        <w:t xml:space="preserve">HTMLCanvasElement</w:t>
      </w:r>
      <w:r>
        <w:t xml:space="preserve">接口提供处理</w:t>
      </w:r>
      <w:r>
        <w:rPr>
          <w:rStyle w:val="VerbatimChar"/>
        </w:rPr>
        <w:t xml:space="preserve">&lt;canvas&gt;</w:t>
      </w:r>
      <w:r>
        <w:t xml:space="preserve">元素的属性和方法。该接口继承自</w:t>
      </w:r>
      <w:r>
        <w:rPr>
          <w:rStyle w:val="VerbatimChar"/>
        </w:rPr>
        <w:t xml:space="preserve">HTMLElement</w:t>
      </w:r>
      <w:r>
        <w:t xml:space="preserve">接口。</w:t>
      </w:r>
    </w:p>
    <w:p>
      <w:pPr>
        <w:pStyle w:val="CaptionedFigure"/>
      </w:pPr>
      <w:r>
        <w:drawing>
          <wp:inline>
            <wp:extent cx="5334000" cy="15005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5_HTML5\Day02\note\assets\image-202008051522447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0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属性</w:t>
      </w:r>
    </w:p>
    <w:p>
      <w:pPr>
        <w:pStyle w:val="BodyText"/>
      </w:pPr>
      <w:r>
        <w:rPr>
          <w:rStyle w:val="VerbatimChar"/>
        </w:rPr>
        <w:t xml:space="preserve">width</w:t>
      </w:r>
      <w:r>
        <w:t xml:space="preserve">属性用于获取/设置</w:t>
      </w:r>
      <w:r>
        <w:rPr>
          <w:rStyle w:val="VerbatimChar"/>
        </w:rPr>
        <w:t xml:space="preserve">&lt;canvas&gt;</w:t>
      </w:r>
      <w:r>
        <w:t xml:space="preserve">元素的宽度，其语法结构是：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HTMLCanvasElement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HTMLCanvasElement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属性</w:t>
      </w:r>
    </w:p>
    <w:p>
      <w:pPr>
        <w:pStyle w:val="BodyText"/>
      </w:pPr>
      <w:r>
        <w:rPr>
          <w:rStyle w:val="VerbatimChar"/>
        </w:rPr>
        <w:t xml:space="preserve">height</w:t>
      </w:r>
      <w:r>
        <w:t xml:space="preserve">属性用于获取/设置</w:t>
      </w:r>
      <w:r>
        <w:rPr>
          <w:rStyle w:val="VerbatimChar"/>
        </w:rPr>
        <w:t xml:space="preserve">&lt;canvas&gt;</w:t>
      </w:r>
      <w:r>
        <w:t xml:space="preserve">元素的高度，其语法结构是：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HTMLCanvasElement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HTMLCanvasElement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getContext()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getContext()</w:t>
      </w:r>
      <w:r>
        <w:t xml:space="preserve">方法用于获取</w:t>
      </w:r>
      <w:r>
        <w:rPr>
          <w:rStyle w:val="VerbatimChar"/>
        </w:rPr>
        <w:t xml:space="preserve">&lt;canvas&gt;</w:t>
      </w:r>
      <w:r>
        <w:t xml:space="preserve">元素的上下文，如果没有定义上下文则返回</w:t>
      </w:r>
      <w:r>
        <w:rPr>
          <w:rStyle w:val="VerbatimChar"/>
        </w:rPr>
        <w:t xml:space="preserve">null</w:t>
      </w:r>
      <w:r>
        <w:t xml:space="preserve">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HTMLCanvasElement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getContext</w:t>
      </w:r>
      <w:r>
        <w:rPr>
          <w:rStyle w:val="NormalTok"/>
        </w:rPr>
        <w:t xml:space="preserve">(contextType)</w:t>
      </w:r>
    </w:p>
    <w:p>
      <w:pPr>
        <w:pStyle w:val="BlockText"/>
      </w:pPr>
      <w:r>
        <w:rPr>
          <w:rStyle w:val="VerbatimChar"/>
        </w:rPr>
        <w:t xml:space="preserve">contextType</w:t>
      </w:r>
      <w:r>
        <w:t xml:space="preserve">参数值可以为：</w:t>
      </w:r>
      <w:r>
        <w:br/>
      </w:r>
      <w:r>
        <w:rPr>
          <w:rStyle w:val="VerbatimChar"/>
        </w:rPr>
        <w:t xml:space="preserve">2d</w:t>
      </w:r>
      <w:r>
        <w:t xml:space="preserve">，将返回</w:t>
      </w:r>
      <w:r>
        <w:rPr>
          <w:rStyle w:val="VerbatimChar"/>
        </w:rPr>
        <w:t xml:space="preserve">CanvasRenderingContext2D</w:t>
      </w:r>
      <w:r>
        <w:t xml:space="preserve">对象，二维上下文渲染对象</w:t>
      </w:r>
    </w:p>
    <w:p>
      <w:pPr>
        <w:pStyle w:val="BlockText"/>
      </w:pPr>
      <w:r>
        <w:rPr>
          <w:rStyle w:val="VerbatimChar"/>
        </w:rPr>
        <w:t xml:space="preserve">webgl</w:t>
      </w:r>
      <w:r>
        <w:t xml:space="preserve">,将返回</w:t>
      </w:r>
      <w:r>
        <w:rPr>
          <w:rStyle w:val="VerbatimChar"/>
        </w:rPr>
        <w:t xml:space="preserve">WebGLRenderingContext</w:t>
      </w:r>
      <w:r>
        <w:t xml:space="preserve">对象，三维上下文渲染对象</w:t>
      </w:r>
    </w:p>
    <w:p>
      <w:pPr>
        <w:pStyle w:val="Heading1"/>
      </w:pPr>
      <w:bookmarkStart w:id="25" w:name="header-n105"/>
      <w:r>
        <w:t xml:space="preserve">3.</w:t>
      </w:r>
      <w:r>
        <w:rPr>
          <w:rStyle w:val="VerbatimChar"/>
        </w:rPr>
        <w:t xml:space="preserve">CanvasRenderingContext2D</w:t>
      </w:r>
      <w:r>
        <w:t xml:space="preserve">对象</w:t>
      </w:r>
      <w:bookmarkEnd w:id="25"/>
    </w:p>
    <w:p>
      <w:pPr>
        <w:pStyle w:val="BlockText"/>
      </w:pPr>
      <w:r>
        <w:rPr>
          <w:rStyle w:val="VerbatimChar"/>
        </w:rPr>
        <w:t xml:space="preserve">&lt;canvas&gt;</w:t>
      </w:r>
      <w:r>
        <w:t xml:space="preserve">元素的坐标原点</w:t>
      </w:r>
      <w:r>
        <w:rPr>
          <w:rStyle w:val="VerbatimChar"/>
        </w:rPr>
        <w:t xml:space="preserve">(0,0)</w:t>
      </w:r>
      <w:r>
        <w:t xml:space="preserve">位画布的左上角</w:t>
      </w:r>
    </w:p>
    <w:p>
      <w:pPr>
        <w:pStyle w:val="BlockText"/>
      </w:pPr>
      <w:r>
        <w:rPr>
          <w:b/>
        </w:rPr>
        <w:t xml:space="preserve">笔记中用</w:t>
      </w:r>
      <w:r>
        <w:rPr>
          <w:rStyle w:val="VerbatimChar"/>
          <w:b/>
        </w:rPr>
        <w:t xml:space="preserve">ctx</w:t>
      </w:r>
      <w:r>
        <w:rPr>
          <w:b/>
        </w:rPr>
        <w:t xml:space="preserve">代表</w:t>
      </w:r>
      <w:r>
        <w:rPr>
          <w:rStyle w:val="VerbatimChar"/>
          <w:b/>
        </w:rPr>
        <w:t xml:space="preserve">CanvasRenderingContext2D</w:t>
      </w:r>
      <w:r>
        <w:rPr>
          <w:b/>
        </w:rPr>
        <w:t xml:space="preserve">对象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strokeRect()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strokeRect()</w:t>
      </w:r>
      <w:r>
        <w:t xml:space="preserve">方法用于绘制描边矩形，其语法结构是：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strokeRect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height)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fillRect()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fillRect()</w:t>
      </w:r>
      <w:r>
        <w:t xml:space="preserve">方法用于绘制填充矩形，其语法结构是：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fillRect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height)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strokeStyle</w:t>
      </w:r>
      <w:r>
        <w:t xml:space="preserve">属性</w:t>
      </w:r>
    </w:p>
    <w:p>
      <w:pPr>
        <w:pStyle w:val="BodyText"/>
      </w:pPr>
      <w:r>
        <w:rPr>
          <w:rStyle w:val="VerbatimChar"/>
        </w:rPr>
        <w:t xml:space="preserve">strokeStyle</w:t>
      </w:r>
      <w:r>
        <w:t xml:space="preserve">属性用于获取/设置描边颜色，其语法结构是：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strokeStyle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NormalTok"/>
        </w:rPr>
        <w:t xml:space="preserve">ctx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strokeStyle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</w:t>
      </w:r>
    </w:p>
    <w:p>
      <w:pPr>
        <w:pStyle w:val="BlockText"/>
      </w:pPr>
      <w:r>
        <w:t xml:space="preserve">颜色的写法参照</w:t>
      </w:r>
      <w:r>
        <w:rPr>
          <w:rStyle w:val="VerbatimChar"/>
        </w:rPr>
        <w:t xml:space="preserve">CSS</w:t>
      </w:r>
      <w:r>
        <w:t xml:space="preserve">样式中颜色的写法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fillStyle</w:t>
      </w:r>
      <w:r>
        <w:t xml:space="preserve">属性</w:t>
      </w:r>
    </w:p>
    <w:p>
      <w:pPr>
        <w:pStyle w:val="BodyText"/>
      </w:pPr>
      <w:r>
        <w:rPr>
          <w:rStyle w:val="VerbatimChar"/>
        </w:rPr>
        <w:t xml:space="preserve">fillStyle</w:t>
      </w:r>
      <w:r>
        <w:t xml:space="preserve">属性用于获取/设置填充颜色，其语法结构是：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fillStyle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NormalTok"/>
        </w:rPr>
        <w:t xml:space="preserve">ctx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fillStyle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strokeText()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strokeText()</w:t>
      </w:r>
      <w:r>
        <w:t xml:space="preserve">方法用于绘制描边文本，其语法结构是：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ctx.strokeText(text,x,y)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fillText()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fillText()</w:t>
      </w:r>
      <w:r>
        <w:t xml:space="preserve">方法用于绘制填充文本，其语法结构是：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ctx.fillText(text,x,y)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font</w:t>
      </w:r>
      <w:r>
        <w:t xml:space="preserve"> </w:t>
      </w:r>
      <w:r>
        <w:t xml:space="preserve">属性</w:t>
      </w:r>
    </w:p>
    <w:p>
      <w:pPr>
        <w:pStyle w:val="BodyText"/>
      </w:pPr>
      <w:r>
        <w:rPr>
          <w:rStyle w:val="VerbatimChar"/>
        </w:rPr>
        <w:t xml:space="preserve">font</w:t>
      </w:r>
      <w:r>
        <w:t xml:space="preserve">属性用于获取/设置文本样式，其语法结构是：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font</w:t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NormalTok"/>
        </w:rPr>
        <w:t xml:space="preserve">ctx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"字号 字体"</w:t>
      </w:r>
      <w:r>
        <w:rPr>
          <w:rStyle w:val="NormalTok"/>
        </w:rPr>
        <w:t xml:space="preserve">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2020-08-05T10:09:02Z</dcterms:created>
  <dcterms:modified xsi:type="dcterms:W3CDTF">2020-08-05T10:09:02Z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