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0"/>
      <w:r>
        <w:rPr>
          <w:rStyle w:val="VerbatimChar"/>
        </w:rPr>
        <w:t xml:space="preserve">HTML5</w:t>
      </w:r>
      <w:r>
        <w:t xml:space="preserve">新特性 --</w:t>
      </w:r>
      <w:r>
        <w:t xml:space="preserve"> </w:t>
      </w:r>
      <w:r>
        <w:rPr>
          <w:rStyle w:val="VerbatimChar"/>
        </w:rPr>
        <w:t xml:space="preserve">Unit03</w:t>
      </w:r>
      <w:bookmarkEnd w:id="20"/>
    </w:p>
    <w:p>
      <w:pPr>
        <w:pStyle w:val="Heading1"/>
      </w:pPr>
      <w:bookmarkStart w:id="21" w:name="header-n19"/>
      <w:r>
        <w:t xml:space="preserve">1.</w:t>
      </w:r>
      <w:r>
        <w:rPr>
          <w:rStyle w:val="VerbatimChar"/>
        </w:rPr>
        <w:t xml:space="preserve">canvas</w:t>
      </w:r>
      <w:bookmarkEnd w:id="21"/>
    </w:p>
    <w:p>
      <w:pPr>
        <w:pStyle w:val="FirstParagraph"/>
      </w:pPr>
      <w:r>
        <w:t xml:space="preserve">·</w:t>
      </w:r>
      <w:r>
        <w:t xml:space="preserve"> </w:t>
      </w:r>
      <w:r>
        <w:rPr>
          <w:rStyle w:val="VerbatimChar"/>
        </w:rPr>
        <w:t xml:space="preserve">textAlign</w:t>
      </w:r>
      <w:r>
        <w:t xml:space="preserve">属性</w:t>
      </w:r>
    </w:p>
    <w:p>
      <w:pPr>
        <w:pStyle w:val="BodyText"/>
      </w:pPr>
      <w:r>
        <w:rPr>
          <w:rStyle w:val="VerbatimChar"/>
        </w:rPr>
        <w:t xml:space="preserve">textAlign</w:t>
      </w:r>
      <w:r>
        <w:t xml:space="preserve"> </w:t>
      </w:r>
      <w:r>
        <w:t xml:space="preserve">属性用于设置文本的水平对齐方式，其语法结构是：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ctx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textAlign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'left|center|right'</w:t>
      </w:r>
      <w:r>
        <w:rPr>
          <w:rStyle w:val="NormalTok"/>
        </w:rPr>
        <w:t xml:space="preserve"></w:t>
      </w:r>
    </w:p>
    <w:p>
      <w:pPr>
        <w:pStyle w:val="FirstParagraph"/>
      </w:pPr>
      <w:r>
        <w:t xml:space="preserve">·</w:t>
      </w:r>
      <w:r>
        <w:t xml:space="preserve"> </w:t>
      </w:r>
      <w:r>
        <w:rPr>
          <w:rStyle w:val="VerbatimChar"/>
        </w:rPr>
        <w:t xml:space="preserve">clearRect()</w:t>
      </w:r>
      <w:r>
        <w:t xml:space="preserve">方法</w:t>
      </w:r>
    </w:p>
    <w:p>
      <w:pPr>
        <w:pStyle w:val="BodyText"/>
      </w:pPr>
      <w:r>
        <w:rPr>
          <w:rStyle w:val="VerbatimChar"/>
        </w:rPr>
        <w:t xml:space="preserve">clearRect()</w:t>
      </w:r>
      <w:r>
        <w:t xml:space="preserve">方法用于擦除指定的矩形区域，其语法结构是：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ctx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clearRect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width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height)</w:t>
      </w:r>
    </w:p>
    <w:p>
      <w:pPr>
        <w:pStyle w:val="FirstParagraph"/>
      </w:pPr>
      <w:r>
        <w:t xml:space="preserve">· 路径</w:t>
      </w:r>
    </w:p>
    <w:p>
      <w:pPr>
        <w:pStyle w:val="BodyText"/>
      </w:pPr>
      <w:r>
        <w:t xml:space="preserve">路径(</w:t>
      </w:r>
      <w:r>
        <w:rPr>
          <w:rStyle w:val="VerbatimChar"/>
        </w:rPr>
        <w:t xml:space="preserve">path</w:t>
      </w:r>
      <w:r>
        <w:t xml:space="preserve">)将预先设置的坐标点顺序连接形成的图形。</w:t>
      </w:r>
    </w:p>
    <w:p>
      <w:pPr>
        <w:pStyle w:val="BodyText"/>
      </w:pPr>
      <w:r>
        <w:t xml:space="preserve">路径的绘制步骤：</w:t>
      </w:r>
    </w:p>
    <w:p>
      <w:pPr>
        <w:pStyle w:val="BodyText"/>
      </w:pPr>
      <w:r>
        <w:t xml:space="preserve">A.通过</w:t>
      </w:r>
      <w:r>
        <w:rPr>
          <w:rStyle w:val="VerbatimChar"/>
        </w:rPr>
        <w:t xml:space="preserve">ctx.beginPath()</w:t>
      </w:r>
      <w:r>
        <w:t xml:space="preserve">方法开始新的路径</w:t>
      </w:r>
    </w:p>
    <w:p>
      <w:pPr>
        <w:pStyle w:val="BodyText"/>
      </w:pPr>
      <w:r>
        <w:t xml:space="preserve">B.通过</w:t>
      </w:r>
      <w:r>
        <w:rPr>
          <w:rStyle w:val="VerbatimChar"/>
        </w:rPr>
        <w:t xml:space="preserve">ctx.moveTo()</w:t>
      </w:r>
      <w:r>
        <w:t xml:space="preserve">方法指定路径的起点坐标</w:t>
      </w:r>
    </w:p>
    <w:p>
      <w:pPr>
        <w:pStyle w:val="BodyText"/>
      </w:pPr>
      <w:r>
        <w:t xml:space="preserve">C.绘制基本路径内容(如</w:t>
      </w:r>
      <w:r>
        <w:rPr>
          <w:rStyle w:val="VerbatimChar"/>
        </w:rPr>
        <w:t xml:space="preserve">lineTo</w:t>
      </w:r>
      <w:r>
        <w:t xml:space="preserve">()方法用于绘制线段等)</w:t>
      </w:r>
    </w:p>
    <w:p>
      <w:pPr>
        <w:pStyle w:val="BodyText"/>
      </w:pPr>
      <w:r>
        <w:t xml:space="preserve">D.通过</w:t>
      </w:r>
      <w:r>
        <w:rPr>
          <w:rStyle w:val="VerbatimChar"/>
        </w:rPr>
        <w:t xml:space="preserve">stroke()</w:t>
      </w:r>
      <w:r>
        <w:t xml:space="preserve">或</w:t>
      </w:r>
      <w:r>
        <w:rPr>
          <w:rStyle w:val="VerbatimChar"/>
        </w:rPr>
        <w:t xml:space="preserve">fill()</w:t>
      </w:r>
      <w:r>
        <w:t xml:space="preserve">方法完成路径的绘制</w:t>
      </w:r>
    </w:p>
    <w:p>
      <w:pPr>
        <w:pStyle w:val="BodyText"/>
      </w:pPr>
      <w:r>
        <w:t xml:space="preserve">·</w:t>
      </w:r>
      <w:r>
        <w:t xml:space="preserve"> </w:t>
      </w:r>
      <w:r>
        <w:rPr>
          <w:rStyle w:val="VerbatimChar"/>
        </w:rPr>
        <w:t xml:space="preserve">beginPath()</w:t>
      </w:r>
      <w:r>
        <w:t xml:space="preserve">方法</w:t>
      </w:r>
    </w:p>
    <w:p>
      <w:pPr>
        <w:pStyle w:val="BodyText"/>
      </w:pPr>
      <w:r>
        <w:rPr>
          <w:rStyle w:val="VerbatimChar"/>
        </w:rPr>
        <w:t xml:space="preserve">beginPath()</w:t>
      </w:r>
      <w:r>
        <w:t xml:space="preserve">方法用于新始一个新的路径，其语法结构是：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ctx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beginPath</w:t>
      </w:r>
      <w:r>
        <w:rPr>
          <w:rStyle w:val="NormalTok"/>
        </w:rPr>
        <w:t xml:space="preserve">()</w:t>
      </w:r>
    </w:p>
    <w:p>
      <w:pPr>
        <w:pStyle w:val="FirstParagraph"/>
      </w:pPr>
      <w:r>
        <w:t xml:space="preserve">·</w:t>
      </w:r>
      <w:r>
        <w:t xml:space="preserve"> </w:t>
      </w:r>
      <w:r>
        <w:rPr>
          <w:rStyle w:val="VerbatimChar"/>
        </w:rPr>
        <w:t xml:space="preserve">moveTo()</w:t>
      </w:r>
      <w:r>
        <w:t xml:space="preserve">方法</w:t>
      </w:r>
    </w:p>
    <w:p>
      <w:pPr>
        <w:pStyle w:val="BodyText"/>
      </w:pPr>
      <w:r>
        <w:rPr>
          <w:rStyle w:val="VerbatimChar"/>
        </w:rPr>
        <w:t xml:space="preserve">moveTo()</w:t>
      </w:r>
      <w:r>
        <w:t xml:space="preserve">方法用于指定路径的起点，其语法结构是：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ctx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moveTo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y)</w:t>
      </w:r>
    </w:p>
    <w:p>
      <w:pPr>
        <w:pStyle w:val="FirstParagraph"/>
      </w:pPr>
      <w:r>
        <w:t xml:space="preserve">·</w:t>
      </w:r>
      <w:r>
        <w:t xml:space="preserve"> </w:t>
      </w:r>
      <w:r>
        <w:rPr>
          <w:rStyle w:val="VerbatimChar"/>
        </w:rPr>
        <w:t xml:space="preserve">lineTo()</w:t>
      </w:r>
      <w:r>
        <w:t xml:space="preserve">方法</w:t>
      </w:r>
      <w:r>
        <w:t xml:space="preserve"> </w:t>
      </w:r>
    </w:p>
    <w:p>
      <w:pPr>
        <w:pStyle w:val="BodyText"/>
      </w:pPr>
      <w:r>
        <w:rPr>
          <w:rStyle w:val="VerbatimChar"/>
        </w:rPr>
        <w:t xml:space="preserve">lineTo()</w:t>
      </w:r>
      <w:r>
        <w:t xml:space="preserve">方法用于绘制线段，其语法结构是：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ctx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lineTo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y)</w:t>
      </w:r>
    </w:p>
    <w:p>
      <w:pPr>
        <w:pStyle w:val="FirstParagraph"/>
      </w:pPr>
      <w:r>
        <w:t xml:space="preserve">·</w:t>
      </w:r>
      <w:r>
        <w:t xml:space="preserve"> </w:t>
      </w:r>
      <w:r>
        <w:rPr>
          <w:rStyle w:val="VerbatimChar"/>
        </w:rPr>
        <w:t xml:space="preserve">arc()</w:t>
      </w:r>
      <w:r>
        <w:t xml:space="preserve">方法</w:t>
      </w:r>
    </w:p>
    <w:p>
      <w:pPr>
        <w:pStyle w:val="BodyText"/>
      </w:pPr>
      <w:r>
        <w:rPr>
          <w:rStyle w:val="VerbatimChar"/>
        </w:rPr>
        <w:t xml:space="preserve">arc()</w:t>
      </w:r>
      <w:r>
        <w:t xml:space="preserve">方法用于绘制圆弧路径，其语法结构是：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ctx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arc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radius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start_angle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end_angle)</w:t>
      </w:r>
    </w:p>
    <w:p>
      <w:pPr>
        <w:pStyle w:val="BlockText"/>
      </w:pPr>
      <w:r>
        <w:t xml:space="preserve">圆弧的起点和终点用弧度表示。</w:t>
      </w:r>
    </w:p>
    <w:p>
      <w:pPr>
        <w:pStyle w:val="BlockText"/>
      </w:pPr>
      <w:r>
        <w:t xml:space="preserve">弧度的计算公式为：角度 *</w:t>
      </w:r>
      <w:r>
        <w:t xml:space="preserve"> </w:t>
      </w:r>
      <w:r>
        <w:rPr>
          <w:rStyle w:val="VerbatimChar"/>
        </w:rPr>
        <w:t xml:space="preserve">Math.PI</w:t>
      </w:r>
      <w:r>
        <w:t xml:space="preserve"> </w:t>
      </w:r>
      <w:r>
        <w:t xml:space="preserve">/</w:t>
      </w:r>
      <w:r>
        <w:t xml:space="preserve"> </w:t>
      </w:r>
      <w:r>
        <w:rPr>
          <w:rStyle w:val="VerbatimChar"/>
        </w:rPr>
        <w:t xml:space="preserve">180</w:t>
      </w:r>
    </w:p>
    <w:p>
      <w:pPr>
        <w:pStyle w:val="FirstParagraph"/>
      </w:pPr>
      <w:r>
        <w:t xml:space="preserve">·</w:t>
      </w:r>
      <w:r>
        <w:t xml:space="preserve"> </w:t>
      </w:r>
      <w:r>
        <w:rPr>
          <w:rStyle w:val="VerbatimChar"/>
        </w:rPr>
        <w:t xml:space="preserve">stroke()</w:t>
      </w:r>
      <w:r>
        <w:t xml:space="preserve">方法</w:t>
      </w:r>
    </w:p>
    <w:p>
      <w:pPr>
        <w:pStyle w:val="BodyText"/>
      </w:pPr>
      <w:r>
        <w:rPr>
          <w:rStyle w:val="VerbatimChar"/>
        </w:rPr>
        <w:t xml:space="preserve">stroke()</w:t>
      </w:r>
      <w:r>
        <w:t xml:space="preserve">方法用于根据当前的描边样式来绘制路径，其语法结构是: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ctx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stroke</w:t>
      </w:r>
      <w:r>
        <w:rPr>
          <w:rStyle w:val="NormalTok"/>
        </w:rPr>
        <w:t xml:space="preserve">()</w:t>
      </w:r>
    </w:p>
    <w:p>
      <w:pPr>
        <w:pStyle w:val="Heading1"/>
      </w:pPr>
      <w:bookmarkStart w:id="22" w:name="header-n90"/>
      <w:r>
        <w:t xml:space="preserve">2.</w:t>
      </w:r>
      <w:r>
        <w:rPr>
          <w:rStyle w:val="VerbatimChar"/>
        </w:rPr>
        <w:t xml:space="preserve">window</w:t>
      </w:r>
      <w:r>
        <w:t xml:space="preserve">对象</w:t>
      </w:r>
      <w:bookmarkEnd w:id="22"/>
    </w:p>
    <w:p>
      <w:pPr>
        <w:pStyle w:val="FirstParagraph"/>
      </w:pPr>
      <w:r>
        <w:t xml:space="preserve">·</w:t>
      </w:r>
      <w:r>
        <w:t xml:space="preserve"> </w:t>
      </w:r>
      <w:r>
        <w:rPr>
          <w:rStyle w:val="VerbatimChar"/>
        </w:rPr>
        <w:t xml:space="preserve">requestAnimationFrame()</w:t>
      </w:r>
      <w:r>
        <w:t xml:space="preserve">方法</w:t>
      </w:r>
      <w:r>
        <w:br/>
      </w:r>
      <w:r>
        <w:rPr>
          <w:rStyle w:val="VerbatimChar"/>
        </w:rPr>
        <w:t xml:space="preserve">requestAnimationFrame()</w:t>
      </w:r>
      <w:r>
        <w:t xml:space="preserve">方法用于在浏览器中定时循环执行一个操作。其优点是：</w:t>
      </w:r>
    </w:p>
    <w:p>
      <w:pPr>
        <w:pStyle w:val="BodyText"/>
      </w:pPr>
      <w:r>
        <w:t xml:space="preserve">A.该方法充利用显示器的刷新频率，不会出现卡顿、丢帧的现象；</w:t>
      </w:r>
    </w:p>
    <w:p>
      <w:pPr>
        <w:pStyle w:val="BodyText"/>
      </w:pPr>
      <w:r>
        <w:t xml:space="preserve">B.如果当前选项卡没有被激话的话，动画将自动停止，以节省计算机资源</w:t>
      </w:r>
    </w:p>
    <w:p>
      <w:pPr>
        <w:pStyle w:val="BodyText"/>
      </w:pPr>
      <w:r>
        <w:rPr>
          <w:rStyle w:val="VerbatimChar"/>
        </w:rPr>
        <w:t xml:space="preserve">requestAnimationFrame()</w:t>
      </w:r>
      <w:r>
        <w:t xml:space="preserve">方法的语法结构是：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variable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window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requestAnimationFrame</w:t>
      </w:r>
      <w:r>
        <w:rPr>
          <w:rStyle w:val="NormalTok"/>
        </w:rPr>
        <w:t xml:space="preserve">(callback)</w:t>
      </w:r>
    </w:p>
    <w:p>
      <w:pPr>
        <w:pStyle w:val="FirstParagraph"/>
      </w:pPr>
      <w:r>
        <w:t xml:space="preserve">·</w:t>
      </w:r>
      <w:r>
        <w:t xml:space="preserve"> </w:t>
      </w:r>
      <w:r>
        <w:rPr>
          <w:rStyle w:val="VerbatimChar"/>
        </w:rPr>
        <w:t xml:space="preserve">cancelAnimationFrame()</w:t>
      </w:r>
      <w:r>
        <w:t xml:space="preserve">方法</w:t>
      </w:r>
    </w:p>
    <w:p>
      <w:pPr>
        <w:pStyle w:val="BodyText"/>
      </w:pPr>
      <w:r>
        <w:rPr>
          <w:rStyle w:val="VerbatimChar"/>
        </w:rPr>
        <w:t xml:space="preserve">cancelAnimationFrame()</w:t>
      </w:r>
      <w:r>
        <w:t xml:space="preserve">方法用于清理由</w:t>
      </w:r>
      <w:r>
        <w:rPr>
          <w:rStyle w:val="VerbatimChar"/>
        </w:rPr>
        <w:t xml:space="preserve">requestAnimationFrame()</w:t>
      </w:r>
      <w:r>
        <w:t xml:space="preserve">方法返回的</w:t>
      </w:r>
      <w:r>
        <w:rPr>
          <w:rStyle w:val="VerbatimChar"/>
        </w:rPr>
        <w:t xml:space="preserve">requestId</w:t>
      </w:r>
      <w:r>
        <w:t xml:space="preserve">。其语法结构是：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BuiltInTok"/>
        </w:rPr>
        <w:t xml:space="preserve">window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cancelAnimationFrame</w:t>
      </w:r>
      <w:r>
        <w:rPr>
          <w:rStyle w:val="NormalTok"/>
        </w:rPr>
        <w:t xml:space="preserve">(requestId)</w:t>
      </w:r>
    </w:p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2020-08-07T10:03:55Z</dcterms:created>
  <dcterms:modified xsi:type="dcterms:W3CDTF">2020-08-07T10:03:55Z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