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Seedance2.0 黄金样本库 V108 单表融合字段版说明</w:t>
      </w:r>
    </w:p>
    <w:p>
      <w:r>
        <w:t>本版按“字段表头规定大框架，字段内容承载导演级长文本”的路线重构。保留单表形态，减少碎片字段，把环境、人物、动作、微表情、光影和材质融合到高密度导演描述中。</w:t>
      </w:r>
    </w:p>
    <w:p>
      <w:pPr>
        <w:pStyle w:val="Heading2"/>
      </w:pPr>
      <w:r>
        <w:t>一、口径收口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总行数</w:t>
            </w:r>
          </w:p>
        </w:tc>
        <w:tc>
          <w:tcPr>
            <w:tcW w:type="dxa" w:w="4320"/>
          </w:tcPr>
          <w:p>
            <w:r>
              <w:t>115 条</w:t>
            </w:r>
          </w:p>
        </w:tc>
      </w:tr>
      <w:tr>
        <w:tc>
          <w:tcPr>
            <w:tcW w:type="dxa" w:w="4320"/>
          </w:tcPr>
          <w:p>
            <w:r>
              <w:t>正式库</w:t>
            </w:r>
          </w:p>
        </w:tc>
        <w:tc>
          <w:tcPr>
            <w:tcW w:type="dxa" w:w="4320"/>
          </w:tcPr>
          <w:p>
            <w:r>
              <w:t>108 条 official</w:t>
            </w:r>
          </w:p>
        </w:tc>
      </w:tr>
      <w:tr>
        <w:tc>
          <w:tcPr>
            <w:tcW w:type="dxa" w:w="4320"/>
          </w:tcPr>
          <w:p>
            <w:r>
              <w:t>候补池</w:t>
            </w:r>
          </w:p>
        </w:tc>
        <w:tc>
          <w:tcPr>
            <w:tcW w:type="dxa" w:w="4320"/>
          </w:tcPr>
          <w:p>
            <w:r>
              <w:t>7 条 reserve</w:t>
            </w:r>
          </w:p>
        </w:tc>
      </w:tr>
      <w:tr>
        <w:tc>
          <w:tcPr>
            <w:tcW w:type="dxa" w:w="4320"/>
          </w:tcPr>
          <w:p>
            <w:r>
              <w:t>正式库样本类型</w:t>
            </w:r>
          </w:p>
        </w:tc>
        <w:tc>
          <w:tcPr>
            <w:tcW w:type="dxa" w:w="4320"/>
          </w:tcPr>
          <w:p>
            <w:r>
              <w:t>single_shot=72；sequence_shot=36</w:t>
            </w:r>
          </w:p>
        </w:tc>
      </w:tr>
      <w:tr>
        <w:tc>
          <w:tcPr>
            <w:tcW w:type="dxa" w:w="4320"/>
          </w:tcPr>
          <w:p>
            <w:r>
              <w:t>正式库质量分布</w:t>
            </w:r>
          </w:p>
        </w:tc>
        <w:tc>
          <w:tcPr>
            <w:tcW w:type="dxa" w:w="4320"/>
          </w:tcPr>
          <w:p>
            <w:r>
              <w:t>优=42；好=33；中=22；差=11</w:t>
            </w:r>
          </w:p>
        </w:tc>
      </w:tr>
      <w:tr>
        <w:tc>
          <w:tcPr>
            <w:tcW w:type="dxa" w:w="4320"/>
          </w:tcPr>
          <w:p>
            <w:r>
              <w:t>正式库 few-shot 候选</w:t>
            </w:r>
          </w:p>
        </w:tc>
        <w:tc>
          <w:tcPr>
            <w:tcW w:type="dxa" w:w="4320"/>
          </w:tcPr>
          <w:p>
            <w:r>
              <w:t>Yes=97；No=11</w:t>
            </w:r>
          </w:p>
        </w:tc>
      </w:tr>
      <w:tr>
        <w:tc>
          <w:tcPr>
            <w:tcW w:type="dxa" w:w="4320"/>
          </w:tcPr>
          <w:p>
            <w:r>
              <w:t>导演序列</w:t>
            </w:r>
          </w:p>
        </w:tc>
        <w:tc>
          <w:tcPr>
            <w:tcW w:type="dxa" w:w="4320"/>
          </w:tcPr>
          <w:p>
            <w:r>
              <w:t>CNSEQ01=4；CNSEQ02=4；CNSEQ03=4；JPSEQ01=4；JPSEQ02=4；JPSEQ03=4；MIXSEQ01=4；USSEQ01=4；USSEQ02=4</w:t>
            </w:r>
          </w:p>
        </w:tc>
      </w:tr>
    </w:tbl>
    <w:p>
      <w:pPr>
        <w:pStyle w:val="Heading2"/>
      </w:pPr>
      <w:r>
        <w:t>二、正式字段</w:t>
      </w:r>
    </w:p>
    <w:p>
      <w:r>
        <w:t>正式表头为 23 列，删除 motion_performance_code，合并碎片字段为融合字段。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shot_id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library_status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reserve_reason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sample_type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sequence_id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shot_order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sample_title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style_cluster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scene_category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scene_tag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quality_grade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usable_for_fewshot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technical_profile</w:t>
            </w:r>
          </w:p>
        </w:tc>
        <w:tc>
          <w:tcPr>
            <w:tcW w:type="dxa" w:w="4320"/>
          </w:tcPr>
          <w:p>
            <w:r>
              <w:t>景别、时长、转场、焦段、光圈、帧率、运镜统一写入。</w:t>
            </w:r>
          </w:p>
        </w:tc>
      </w:tr>
      <w:tr>
        <w:tc>
          <w:tcPr>
            <w:tcW w:type="dxa" w:w="4320"/>
          </w:tcPr>
          <w:p>
            <w:r>
              <w:t>scene_performance_core</w:t>
            </w:r>
          </w:p>
        </w:tc>
        <w:tc>
          <w:tcPr>
            <w:tcW w:type="dxa" w:w="4320"/>
          </w:tcPr>
          <w:p>
            <w:r>
              <w:t>环境、人物、动作、微表情、光影、材质融合描述。</w:t>
            </w:r>
          </w:p>
        </w:tc>
      </w:tr>
      <w:tr>
        <w:tc>
          <w:tcPr>
            <w:tcW w:type="dxa" w:w="4320"/>
          </w:tcPr>
          <w:p>
            <w:r>
              <w:t>camera_directing_core</w:t>
            </w:r>
          </w:p>
        </w:tc>
        <w:tc>
          <w:tcPr>
            <w:tcW w:type="dxa" w:w="4320"/>
          </w:tcPr>
          <w:p>
            <w:r>
              <w:t>镜头目的、构图、运镜、轴线、镜头衔接。</w:t>
            </w:r>
          </w:p>
        </w:tc>
      </w:tr>
      <w:tr>
        <w:tc>
          <w:tcPr>
            <w:tcW w:type="dxa" w:w="4320"/>
          </w:tcPr>
          <w:p>
            <w:r>
              <w:t>audio_directing_core</w:t>
            </w:r>
          </w:p>
        </w:tc>
        <w:tc>
          <w:tcPr>
            <w:tcW w:type="dxa" w:w="4320"/>
          </w:tcPr>
          <w:p>
            <w:r>
              <w:t>环境声、对白、音效、音乐、静默点、同步点。</w:t>
            </w:r>
          </w:p>
        </w:tc>
      </w:tr>
      <w:tr>
        <w:tc>
          <w:tcPr>
            <w:tcW w:type="dxa" w:w="4320"/>
          </w:tcPr>
          <w:p>
            <w:r>
              <w:t>continuity_negative_core</w:t>
            </w:r>
          </w:p>
        </w:tc>
        <w:tc>
          <w:tcPr>
            <w:tcW w:type="dxa" w:w="4320"/>
          </w:tcPr>
          <w:p>
            <w:r>
              <w:t>连续性锁、负向约束、空词黑名单、穿帮风险。</w:t>
            </w:r>
          </w:p>
        </w:tc>
      </w:tr>
      <w:tr>
        <w:tc>
          <w:tcPr>
            <w:tcW w:type="dxa" w:w="4320"/>
          </w:tcPr>
          <w:p>
            <w:r>
              <w:t>reference_bundle</w:t>
            </w:r>
          </w:p>
        </w:tc>
        <w:tc>
          <w:tcPr>
            <w:tcW w:type="dxa" w:w="4320"/>
          </w:tcPr>
          <w:p>
            <w:r>
              <w:t>图片、视频、音频参考统一描述。</w:t>
            </w:r>
          </w:p>
        </w:tc>
      </w:tr>
      <w:tr>
        <w:tc>
          <w:tcPr>
            <w:tcW w:type="dxa" w:w="4320"/>
          </w:tcPr>
          <w:p>
            <w:r>
              <w:t>ip_abstraction_note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covered_points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missed_points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teaching_note</w:t>
            </w:r>
          </w:p>
        </w:tc>
        <w:tc>
          <w:tcPr>
            <w:tcW w:type="dxa" w:w="4320"/>
          </w:tcPr>
          <w:p>
            <w:r>
              <w:t>管理、检索或质检字段。</w:t>
            </w:r>
          </w:p>
        </w:tc>
      </w:tr>
      <w:tr>
        <w:tc>
          <w:tcPr>
            <w:tcW w:type="dxa" w:w="4320"/>
          </w:tcPr>
          <w:p>
            <w:r>
              <w:t>prompt_body</w:t>
            </w:r>
          </w:p>
        </w:tc>
        <w:tc>
          <w:tcPr>
            <w:tcW w:type="dxa" w:w="4320"/>
          </w:tcPr>
          <w:p>
            <w:r>
              <w:t>可直接投喂 Seedance2.0 的最终导演提示词。</w:t>
            </w:r>
          </w:p>
        </w:tc>
      </w:tr>
    </w:tbl>
    <w:p>
      <w:pPr>
        <w:pStyle w:val="Heading2"/>
      </w:pPr>
      <w:r>
        <w:t>三、候补样本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shot_id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</w:tr>
      <w:tr>
        <w:tc>
          <w:tcPr>
            <w:tcW w:type="dxa" w:w="2880"/>
          </w:tcPr>
          <w:p>
            <w:r>
              <w:t>GS108-047</w:t>
            </w:r>
          </w:p>
        </w:tc>
        <w:tc>
          <w:tcPr>
            <w:tcW w:type="dxa" w:w="2880"/>
          </w:tcPr>
          <w:p>
            <w:r>
              <w:t>motion_performance_core · 好 · 路飞式伸臂拉伸</w:t>
            </w:r>
          </w:p>
        </w:tc>
        <w:tc>
          <w:tcPr>
            <w:tcW w:type="dxa" w:w="2880"/>
          </w:tcPr>
          <w:p>
            <w:r>
              <w:t>IP 指向过强，需改写成泛化的橡胶感夸张伸臂动作后再入库。</w:t>
            </w:r>
          </w:p>
        </w:tc>
      </w:tr>
      <w:tr>
        <w:tc>
          <w:tcPr>
            <w:tcW w:type="dxa" w:w="2880"/>
          </w:tcPr>
          <w:p>
            <w:r>
              <w:t>GS108-052</w:t>
            </w:r>
          </w:p>
        </w:tc>
        <w:tc>
          <w:tcPr>
            <w:tcW w:type="dxa" w:w="2880"/>
          </w:tcPr>
          <w:p>
            <w:r>
              <w:t>visual_scene_core · 差 · 炫酷忍术特效</w:t>
            </w:r>
          </w:p>
        </w:tc>
        <w:tc>
          <w:tcPr>
            <w:tcW w:type="dxa" w:w="2880"/>
          </w:tcPr>
          <w:p>
            <w:r>
              <w:t>新增差样本价值重复，保留为空词反例候补。</w:t>
            </w:r>
          </w:p>
        </w:tc>
      </w:tr>
      <w:tr>
        <w:tc>
          <w:tcPr>
            <w:tcW w:type="dxa" w:w="2880"/>
          </w:tcPr>
          <w:p>
            <w:r>
              <w:t>GS108-053</w:t>
            </w:r>
          </w:p>
        </w:tc>
        <w:tc>
          <w:tcPr>
            <w:tcW w:type="dxa" w:w="2880"/>
          </w:tcPr>
          <w:p>
            <w:r>
              <w:t>camera_directing_core · 差 · 随便拍个战斗</w:t>
            </w:r>
          </w:p>
        </w:tc>
        <w:tc>
          <w:tcPr>
            <w:tcW w:type="dxa" w:w="2880"/>
          </w:tcPr>
          <w:p>
            <w:r>
              <w:t>口语化战斗反例价值重复，保留为候补质检样本。</w:t>
            </w:r>
          </w:p>
        </w:tc>
      </w:tr>
      <w:tr>
        <w:tc>
          <w:tcPr>
            <w:tcW w:type="dxa" w:w="2880"/>
          </w:tcPr>
          <w:p>
            <w:r>
              <w:t>GS108-064</w:t>
            </w:r>
          </w:p>
        </w:tc>
        <w:tc>
          <w:tcPr>
            <w:tcW w:type="dxa" w:w="2880"/>
          </w:tcPr>
          <w:p>
            <w:r>
              <w:t>motion_performance_core · 中 · 拔剑挥砍动作</w:t>
            </w:r>
          </w:p>
        </w:tc>
        <w:tc>
          <w:tcPr>
            <w:tcW w:type="dxa" w:w="2880"/>
          </w:tcPr>
          <w:p>
            <w:r>
              <w:t>中档动作信息密度不足，待补完整节拍后再进入正式库。</w:t>
            </w:r>
          </w:p>
        </w:tc>
      </w:tr>
      <w:tr>
        <w:tc>
          <w:tcPr>
            <w:tcW w:type="dxa" w:w="2880"/>
          </w:tcPr>
          <w:p>
            <w:r>
              <w:t>GS108-065</w:t>
            </w:r>
          </w:p>
        </w:tc>
        <w:tc>
          <w:tcPr>
            <w:tcW w:type="dxa" w:w="2880"/>
          </w:tcPr>
          <w:p>
            <w:r>
              <w:t>visual_scene_core · 差 · 国风竹林打斗</w:t>
            </w:r>
          </w:p>
        </w:tc>
        <w:tc>
          <w:tcPr>
            <w:tcW w:type="dxa" w:w="2880"/>
          </w:tcPr>
          <w:p>
            <w:r>
              <w:t>国风打斗反例价值重复，保留为候补质检样本。</w:t>
            </w:r>
          </w:p>
        </w:tc>
      </w:tr>
      <w:tr>
        <w:tc>
          <w:tcPr>
            <w:tcW w:type="dxa" w:w="2880"/>
          </w:tcPr>
          <w:p>
            <w:r>
              <w:t>GS108-066</w:t>
            </w:r>
          </w:p>
        </w:tc>
        <w:tc>
          <w:tcPr>
            <w:tcW w:type="dxa" w:w="2880"/>
          </w:tcPr>
          <w:p>
            <w:r>
              <w:t>audio_directing_core · 差 · 武侠氛围感音乐</w:t>
            </w:r>
          </w:p>
        </w:tc>
        <w:tc>
          <w:tcPr>
            <w:tcW w:type="dxa" w:w="2880"/>
          </w:tcPr>
          <w:p>
            <w:r>
              <w:t>武侠音乐空词反例价值重复，保留为候补质检样本。</w:t>
            </w:r>
          </w:p>
        </w:tc>
      </w:tr>
      <w:tr>
        <w:tc>
          <w:tcPr>
            <w:tcW w:type="dxa" w:w="2880"/>
          </w:tcPr>
          <w:p>
            <w:r>
              <w:t>GS108-074</w:t>
            </w:r>
          </w:p>
        </w:tc>
        <w:tc>
          <w:tcPr>
            <w:tcW w:type="dxa" w:w="2880"/>
          </w:tcPr>
          <w:p>
            <w:r>
              <w:t>motion_performance_core · 差 · 超能力大战</w:t>
            </w:r>
          </w:p>
        </w:tc>
        <w:tc>
          <w:tcPr>
            <w:tcW w:type="dxa" w:w="2880"/>
          </w:tcPr>
          <w:p>
            <w:r>
              <w:t>超能力大战表述过泛，保留为候补空泛指令反例。</w:t>
            </w:r>
          </w:p>
        </w:tc>
      </w:tr>
    </w:tbl>
    <w:p>
      <w:pPr>
        <w:pStyle w:val="Heading2"/>
      </w:pPr>
      <w:r>
        <w:t>四、已扩写标杆</w:t>
      </w:r>
    </w:p>
    <w:p>
      <w:r>
        <w:t>已对 8 条单镜标杆和 3 组导演序列标杆进行融合字段增强。其他样本已按统一模板完成字段合并与 prompt_body 生成，后续可继续逐条精修正文密度。</w:t>
      </w:r>
    </w:p>
    <w:p>
      <w:r>
        <w:t>单镜标杆：GS-8、GS-7、GS-15、GS-16、GS-23、GS-31、GS-39、GS-40。</w:t>
      </w:r>
    </w:p>
    <w:p>
      <w:r>
        <w:t>导演序列标杆：JPSEQ01、CNSEQ01、CNSEQ02。</w:t>
      </w:r>
    </w:p>
    <w:p>
      <w:pPr>
        <w:pStyle w:val="Heading2"/>
      </w:pPr>
      <w:r>
        <w:t>五、使用建议</w:t>
      </w:r>
    </w:p>
    <w:p>
      <w:r>
        <w:t>few-shot 使用时优先筛选 library_status=official、usable_for_fewshot=Yes、quality_grade in 优/好。</w:t>
      </w:r>
    </w:p>
    <w:p>
      <w:r>
        <w:t>序列生成时按 sequence_id + shot_order 组合 4 镜头，并把同组 continuity_negative_core 合并为全局连续性锁。</w:t>
      </w:r>
    </w:p>
    <w:p>
      <w:r>
        <w:t>IP 相关样本只使用 ip_abstraction_note 中的泛化镜头语法，不复刻具体角色、台词、服装标志或专属技能。</w:t>
      </w:r>
    </w:p>
    <w:p>
      <w:r>
        <w:t>关键节点提醒：请立即刷新线程标签、锚点提交、工作树状态和边界说明。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