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6C3" w:rsidRDefault="001D329E" w:rsidP="00932771">
      <w:pPr>
        <w:pStyle w:val="Title"/>
      </w:pPr>
      <w:bookmarkStart w:id="0" w:name="Título"/>
      <w:r>
        <w:rPr>
          <w:noProof/>
          <w:lang w:bidi="ar-SA"/>
        </w:rPr>
        <mc:AlternateContent>
          <mc:Choice Requires="wps">
            <w:drawing>
              <wp:anchor distT="0" distB="0" distL="114300" distR="114300" simplePos="0" relativeHeight="251659264" behindDoc="1" locked="0" layoutInCell="1" allowOverlap="1" wp14:anchorId="5B4CBE44" wp14:editId="2A2C2932">
                <wp:simplePos x="0" y="0"/>
                <wp:positionH relativeFrom="column">
                  <wp:posOffset>-650875</wp:posOffset>
                </wp:positionH>
                <wp:positionV relativeFrom="paragraph">
                  <wp:posOffset>2540</wp:posOffset>
                </wp:positionV>
                <wp:extent cx="647700" cy="8926195"/>
                <wp:effectExtent l="0" t="0" r="19050" b="46355"/>
                <wp:wrapNone/>
                <wp:docPr id="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8926195"/>
                        </a:xfrm>
                        <a:prstGeom prst="rect">
                          <a:avLst/>
                        </a:prstGeom>
                        <a:solidFill>
                          <a:srgbClr val="FF0000"/>
                        </a:solidFill>
                        <a:ln>
                          <a:noFill/>
                        </a:ln>
                        <a:effectLst>
                          <a:outerShdw dist="28398" dir="3806097" algn="ctr" rotWithShape="0">
                            <a:srgbClr val="FF0000">
                              <a:alpha val="50000"/>
                            </a:srgbClr>
                          </a:outerShdw>
                        </a:effectLst>
                        <a:extLst/>
                      </wps:spPr>
                      <wps:txbx>
                        <w:txbxContent>
                          <w:p w:rsidR="00BC2EE2" w:rsidRPr="00B5427D" w:rsidRDefault="00BC2EE2" w:rsidP="001D329E">
                            <w:pPr>
                              <w:pStyle w:val="tipodedocumento"/>
                            </w:pPr>
                            <w:r>
                              <w:t>RISK FRAMEWORK</w:t>
                            </w:r>
                          </w:p>
                        </w:txbxContent>
                      </wps:txbx>
                      <wps:bodyPr rot="0" vert="vert270" wrap="square" lIns="162000" tIns="54000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CBE44" id="Rectangle 7" o:spid="_x0000_s1026" style="position:absolute;left:0;text-align:left;margin-left:-51.25pt;margin-top:.2pt;width:51pt;height:702.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" fillcolor="red" stroked="f">
                <v:shadow on="t" color="red" opacity=".5" offset="1pt"/>
                <v:textbox style="layout-flow:vertical;mso-layout-flow-alt:bottom-to-top" inset="4.5mm,15mm,,0">
                  <w:txbxContent>
                    <w:p w:rsidR="00BC2EE2" w:rsidRPr="00B5427D" w:rsidRDefault="00BC2EE2" w:rsidP="001D329E">
                      <w:pPr>
                        <w:pStyle w:val="tipodedocumento"/>
                      </w:pPr>
                      <w:r>
                        <w:t>RISK FRAMEWORK</w:t>
                      </w:r>
                    </w:p>
                  </w:txbxContent>
                </v:textbox>
              </v:rect>
            </w:pict>
          </mc:Fallback>
        </mc:AlternateContent>
      </w:r>
      <w:r w:rsidR="006D27C2">
        <w:t>SANTANDER UK plc</w:t>
      </w:r>
    </w:p>
    <w:p w:rsidR="006D27C2" w:rsidRPr="006D27C2" w:rsidRDefault="006D27C2" w:rsidP="006D27C2">
      <w:pPr>
        <w:jc w:val="center"/>
        <w:rPr>
          <w:b/>
          <w:sz w:val="44"/>
          <w:szCs w:val="44"/>
        </w:rPr>
      </w:pPr>
      <w:r w:rsidRPr="006D27C2">
        <w:rPr>
          <w:b/>
          <w:sz w:val="44"/>
          <w:szCs w:val="44"/>
        </w:rPr>
        <w:t xml:space="preserve">RISK </w:t>
      </w:r>
      <w:r w:rsidR="000037B3">
        <w:rPr>
          <w:b/>
          <w:sz w:val="44"/>
          <w:szCs w:val="44"/>
        </w:rPr>
        <w:t xml:space="preserve">APPETITE </w:t>
      </w:r>
      <w:r w:rsidRPr="006D27C2">
        <w:rPr>
          <w:b/>
          <w:sz w:val="44"/>
          <w:szCs w:val="44"/>
        </w:rPr>
        <w:t>FRAMEWORK</w:t>
      </w:r>
    </w:p>
    <w:p w:rsidR="008B47D9" w:rsidRDefault="005B5E9C" w:rsidP="008B47D9">
      <w:pPr>
        <w:jc w:val="center"/>
      </w:pPr>
      <w:r w:rsidRPr="00DC6D53">
        <w:rPr>
          <w:b/>
          <w:noProof/>
          <w:sz w:val="44"/>
          <w:szCs w:val="44"/>
          <w:lang w:bidi="ar-SA"/>
        </w:rPr>
        <mc:AlternateContent>
          <mc:Choice Requires="wps">
            <w:drawing>
              <wp:anchor distT="0" distB="0" distL="114300" distR="114300" simplePos="0" relativeHeight="251661312" behindDoc="0" locked="0" layoutInCell="1" allowOverlap="1" wp14:anchorId="66B7C698" wp14:editId="334AA982">
                <wp:simplePos x="0" y="0"/>
                <wp:positionH relativeFrom="column">
                  <wp:posOffset>-643255</wp:posOffset>
                </wp:positionH>
                <wp:positionV relativeFrom="paragraph">
                  <wp:posOffset>1660687</wp:posOffset>
                </wp:positionV>
                <wp:extent cx="408940" cy="4942205"/>
                <wp:effectExtent l="0" t="0" r="0" b="0"/>
                <wp:wrapNone/>
                <wp:docPr id="1" name="1 Cuadro de texto"/>
                <wp:cNvGraphicFramePr/>
                <a:graphic xmlns:a="http://schemas.openxmlformats.org/drawingml/2006/main">
                  <a:graphicData uri="http://schemas.microsoft.com/office/word/2010/wordprocessingShape">
                    <wps:wsp>
                      <wps:cNvSpPr txBox="1"/>
                      <wps:spPr>
                        <a:xfrm>
                          <a:off x="0" y="0"/>
                          <a:ext cx="408940" cy="4942205"/>
                        </a:xfrm>
                        <a:prstGeom prst="rect">
                          <a:avLst/>
                        </a:prstGeom>
                        <a:noFill/>
                        <a:ln w="6350">
                          <a:noFill/>
                        </a:ln>
                        <a:effectLst/>
                      </wps:spPr>
                      <wps:txbx>
                        <w:txbxContent>
                          <w:p w:rsidR="00BC2EE2" w:rsidRPr="001758FA" w:rsidRDefault="00BC2EE2" w:rsidP="001758FA">
                            <w:pPr>
                              <w:pStyle w:val="tipodedocumento"/>
                              <w:jc w:val="left"/>
                            </w:pPr>
                            <w:r>
                              <w:t>SANTANDER UK plc</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B7C698" id="_x0000_t202" coordsize="21600,21600" o:spt="202" path="m,l,21600r21600,l21600,xe">
                <v:stroke joinstyle="miter"/>
                <v:path gradientshapeok="t" o:connecttype="rect"/>
              </v:shapetype>
              <v:shape id="1 Cuadro de texto" o:spid="_x0000_s1027" type="#_x0000_t202" style="position:absolute;left:0;text-align:left;margin-left:-50.65pt;margin-top:130.75pt;width:32.2pt;height:389.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" filled="f" stroked="f" strokeweight=".5pt">
                <v:textbox style="layout-flow:vertical;mso-layout-flow-alt:bottom-to-top">
                  <w:txbxContent>
                    <w:p w:rsidR="00BC2EE2" w:rsidRPr="001758FA" w:rsidRDefault="00BC2EE2" w:rsidP="001758FA">
                      <w:pPr>
                        <w:pStyle w:val="tipodedocumento"/>
                        <w:jc w:val="left"/>
                      </w:pPr>
                      <w:r>
                        <w:t>SANTANDER UK plc</w:t>
                      </w:r>
                    </w:p>
                  </w:txbxContent>
                </v:textbox>
              </v:shape>
            </w:pict>
          </mc:Fallback>
        </mc:AlternateContent>
      </w:r>
      <w:r w:rsidR="008B47D9" w:rsidRPr="006A2609">
        <w:rPr>
          <w:rFonts w:cs="Arial"/>
          <w:b/>
          <w:bCs/>
          <w:iCs/>
          <w:caps/>
          <w:noProof/>
          <w:lang w:bidi="ar-SA"/>
        </w:rPr>
        <w:drawing>
          <wp:inline distT="0" distB="0" distL="0" distR="0" wp14:anchorId="3ED89E98" wp14:editId="174900FE">
            <wp:extent cx="3095625" cy="2628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5625" cy="2628900"/>
                    </a:xfrm>
                    <a:prstGeom prst="rect">
                      <a:avLst/>
                    </a:prstGeom>
                    <a:noFill/>
                    <a:ln>
                      <a:noFill/>
                    </a:ln>
                  </pic:spPr>
                </pic:pic>
              </a:graphicData>
            </a:graphic>
          </wp:inline>
        </w:drawing>
      </w:r>
      <w:bookmarkEnd w:id="0"/>
    </w:p>
    <w:p w:rsidR="00297F4C" w:rsidRDefault="00297F4C" w:rsidP="008B47D9">
      <w:pPr>
        <w:jc w:val="center"/>
        <w:rPr>
          <w:b/>
          <w:sz w:val="44"/>
          <w:szCs w:val="44"/>
        </w:rPr>
      </w:pPr>
    </w:p>
    <w:p w:rsidR="00053F3F" w:rsidRPr="00DC6D53" w:rsidRDefault="000037B3" w:rsidP="008B47D9">
      <w:pPr>
        <w:jc w:val="center"/>
        <w:rPr>
          <w:b/>
          <w:sz w:val="44"/>
          <w:szCs w:val="44"/>
        </w:rPr>
      </w:pPr>
      <w:r>
        <w:rPr>
          <w:b/>
          <w:sz w:val="44"/>
          <w:szCs w:val="44"/>
        </w:rPr>
        <w:t>JULY</w:t>
      </w:r>
      <w:r w:rsidR="00E82770">
        <w:rPr>
          <w:b/>
          <w:sz w:val="44"/>
          <w:szCs w:val="44"/>
        </w:rPr>
        <w:t xml:space="preserve"> 2015</w:t>
      </w:r>
      <w:r w:rsidR="00D30004" w:rsidRPr="00DC6D53">
        <w:rPr>
          <w:b/>
          <w:sz w:val="44"/>
          <w:szCs w:val="44"/>
        </w:rPr>
        <w:t xml:space="preserve"> </w:t>
      </w:r>
    </w:p>
    <w:p w:rsidR="00297F4C" w:rsidRDefault="00297F4C" w:rsidP="00297F4C"/>
    <w:p w:rsidR="00BD7EA6" w:rsidRPr="00653CF2" w:rsidRDefault="006B35CD" w:rsidP="00653CF2">
      <w:pPr>
        <w:spacing w:before="120"/>
        <w:ind w:left="284"/>
        <w:rPr>
          <w:rFonts w:cs="Arial"/>
        </w:rPr>
      </w:pPr>
      <w:r>
        <w:rPr>
          <w:rFonts w:cs="Arial"/>
        </w:rPr>
        <w:t>The Risk Appetite Framework sets out how risk appetite is dev</w:t>
      </w:r>
      <w:r w:rsidR="00CE2A8D">
        <w:rPr>
          <w:rFonts w:cs="Arial"/>
        </w:rPr>
        <w:t xml:space="preserve">eloped, approved, monitored, reported and </w:t>
      </w:r>
      <w:r>
        <w:rPr>
          <w:rFonts w:cs="Arial"/>
        </w:rPr>
        <w:t>reviewed in Santander UK plc.</w:t>
      </w:r>
    </w:p>
    <w:p w:rsidR="004E6905" w:rsidRDefault="004E6905" w:rsidP="00CA4AEA">
      <w:pPr>
        <w:pStyle w:val="Claves"/>
      </w:pPr>
    </w:p>
    <w:p w:rsidR="00653CF2" w:rsidRDefault="00653CF2" w:rsidP="00CA4AEA">
      <w:pPr>
        <w:pStyle w:val="Claves"/>
      </w:pPr>
    </w:p>
    <w:p w:rsidR="00773909" w:rsidRDefault="00D30004" w:rsidP="00CA4AEA">
      <w:pPr>
        <w:pStyle w:val="Claves"/>
      </w:pPr>
      <w:r w:rsidRPr="00D30004">
        <w:rPr>
          <w:noProof/>
          <w:lang w:bidi="ar-SA"/>
        </w:rPr>
        <w:drawing>
          <wp:anchor distT="0" distB="0" distL="114300" distR="114300" simplePos="0" relativeHeight="251663360" behindDoc="1" locked="0" layoutInCell="1" allowOverlap="1" wp14:anchorId="254EF6ED" wp14:editId="6163A8FA">
            <wp:simplePos x="0" y="0"/>
            <wp:positionH relativeFrom="column">
              <wp:posOffset>289560</wp:posOffset>
            </wp:positionH>
            <wp:positionV relativeFrom="paragraph">
              <wp:posOffset>142240</wp:posOffset>
            </wp:positionV>
            <wp:extent cx="1011555" cy="480695"/>
            <wp:effectExtent l="0" t="0" r="0" b="0"/>
            <wp:wrapTight wrapText="bothSides">
              <wp:wrapPolygon edited="0">
                <wp:start x="0" y="0"/>
                <wp:lineTo x="0" y="20544"/>
                <wp:lineTo x="21153" y="20544"/>
                <wp:lineTo x="21153" y="0"/>
                <wp:lineTo x="0" y="0"/>
              </wp:wrapPolygon>
            </wp:wrapTight>
            <wp:docPr id="4" name="Picture 4" descr="spf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f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1555" cy="480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0004">
        <w:rPr>
          <w:noProof/>
          <w:lang w:bidi="ar-SA"/>
        </w:rPr>
        <w:drawing>
          <wp:anchor distT="0" distB="0" distL="114300" distR="114300" simplePos="0" relativeHeight="251664384" behindDoc="0" locked="0" layoutInCell="1" allowOverlap="1" wp14:anchorId="28A42E27" wp14:editId="3D8B552A">
            <wp:simplePos x="0" y="0"/>
            <wp:positionH relativeFrom="column">
              <wp:posOffset>4970780</wp:posOffset>
            </wp:positionH>
            <wp:positionV relativeFrom="paragraph">
              <wp:posOffset>107477</wp:posOffset>
            </wp:positionV>
            <wp:extent cx="952500" cy="528320"/>
            <wp:effectExtent l="0" t="0" r="0" b="5080"/>
            <wp:wrapNone/>
            <wp:docPr id="15" name="Picture 15" descr="IAMRISK_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AMRISK_R3"/>
                    <pic:cNvPicPr>
                      <a:picLocks noChangeAspect="1" noChangeArrowheads="1"/>
                    </pic:cNvPicPr>
                  </pic:nvPicPr>
                  <pic:blipFill>
                    <a:blip r:embed="rId10" cstate="print">
                      <a:extLst>
                        <a:ext uri="{28A0092B-C50C-407E-A947-70E740481C1C}">
                          <a14:useLocalDpi xmlns:a14="http://schemas.microsoft.com/office/drawing/2010/main" val="0"/>
                        </a:ext>
                      </a:extLst>
                    </a:blip>
                    <a:srcRect l="17567" t="24448" r="19185" b="42987"/>
                    <a:stretch>
                      <a:fillRect/>
                    </a:stretch>
                  </pic:blipFill>
                  <pic:spPr bwMode="auto">
                    <a:xfrm>
                      <a:off x="0" y="0"/>
                      <a:ext cx="952500" cy="528320"/>
                    </a:xfrm>
                    <a:prstGeom prst="rect">
                      <a:avLst/>
                    </a:prstGeom>
                    <a:noFill/>
                  </pic:spPr>
                </pic:pic>
              </a:graphicData>
            </a:graphic>
            <wp14:sizeRelH relativeFrom="page">
              <wp14:pctWidth>0</wp14:pctWidth>
            </wp14:sizeRelH>
            <wp14:sizeRelV relativeFrom="page">
              <wp14:pctHeight>0</wp14:pctHeight>
            </wp14:sizeRelV>
          </wp:anchor>
        </w:drawing>
      </w:r>
    </w:p>
    <w:bookmarkStart w:id="1" w:name="_Toc398625494" w:displacedByCustomXml="next"/>
    <w:bookmarkStart w:id="2" w:name="_Toc378060151" w:displacedByCustomXml="next"/>
    <w:bookmarkStart w:id="3" w:name="_Toc378328005" w:displacedByCustomXml="next"/>
    <w:sdt>
      <w:sdtPr>
        <w:rPr>
          <w:rFonts w:eastAsiaTheme="minorHAnsi" w:cstheme="minorBidi"/>
          <w:bCs w:val="0"/>
          <w:caps w:val="0"/>
          <w:color w:val="auto"/>
          <w:sz w:val="22"/>
          <w:szCs w:val="22"/>
        </w:rPr>
        <w:id w:val="-1248716746"/>
        <w:docPartObj>
          <w:docPartGallery w:val="Table of Contents"/>
          <w:docPartUnique/>
        </w:docPartObj>
      </w:sdtPr>
      <w:sdtEndPr>
        <w:rPr>
          <w:b/>
          <w:noProof/>
        </w:rPr>
      </w:sdtEndPr>
      <w:sdtContent>
        <w:p w:rsidR="003F4EE2" w:rsidRDefault="003F4EE2">
          <w:pPr>
            <w:pStyle w:val="TOCHeading"/>
          </w:pPr>
          <w:r>
            <w:t>Contents</w:t>
          </w:r>
        </w:p>
        <w:p w:rsidR="000E323B" w:rsidRDefault="003F4EE2">
          <w:pPr>
            <w:pStyle w:val="TOC1"/>
            <w:rPr>
              <w:rFonts w:asciiTheme="minorHAnsi" w:eastAsiaTheme="minorEastAsia" w:hAnsiTheme="minorHAnsi" w:cstheme="minorBidi"/>
              <w:bCs w:val="0"/>
              <w:caps w:val="0"/>
              <w:color w:val="auto"/>
              <w:szCs w:val="22"/>
              <w:lang w:bidi="ar-SA"/>
            </w:rPr>
          </w:pPr>
          <w:r>
            <w:fldChar w:fldCharType="begin"/>
          </w:r>
          <w:r>
            <w:instrText xml:space="preserve"> TOC \o "1-3" \h \z \u </w:instrText>
          </w:r>
          <w:r>
            <w:fldChar w:fldCharType="separate"/>
          </w:r>
          <w:hyperlink w:anchor="_Toc420403432" w:history="1">
            <w:r w:rsidR="000E323B" w:rsidRPr="00F80C4D">
              <w:rPr>
                <w:rStyle w:val="Hyperlink"/>
                <w:b/>
              </w:rPr>
              <w:t>1</w:t>
            </w:r>
            <w:r w:rsidR="000E323B">
              <w:rPr>
                <w:rFonts w:asciiTheme="minorHAnsi" w:eastAsiaTheme="minorEastAsia" w:hAnsiTheme="minorHAnsi" w:cstheme="minorBidi"/>
                <w:bCs w:val="0"/>
                <w:caps w:val="0"/>
                <w:color w:val="auto"/>
                <w:szCs w:val="22"/>
                <w:lang w:bidi="ar-SA"/>
              </w:rPr>
              <w:tab/>
            </w:r>
            <w:r w:rsidR="000E323B" w:rsidRPr="00F80C4D">
              <w:rPr>
                <w:rStyle w:val="Hyperlink"/>
                <w:b/>
              </w:rPr>
              <w:t>Introduction</w:t>
            </w:r>
            <w:r w:rsidR="000E323B">
              <w:rPr>
                <w:webHidden/>
              </w:rPr>
              <w:tab/>
            </w:r>
            <w:r w:rsidR="000E323B">
              <w:rPr>
                <w:webHidden/>
              </w:rPr>
              <w:fldChar w:fldCharType="begin"/>
            </w:r>
            <w:r w:rsidR="000E323B">
              <w:rPr>
                <w:webHidden/>
              </w:rPr>
              <w:instrText xml:space="preserve"> PAGEREF _Toc420403432 \h </w:instrText>
            </w:r>
            <w:r w:rsidR="000E323B">
              <w:rPr>
                <w:webHidden/>
              </w:rPr>
            </w:r>
            <w:r w:rsidR="000E323B">
              <w:rPr>
                <w:webHidden/>
              </w:rPr>
              <w:fldChar w:fldCharType="separate"/>
            </w:r>
            <w:r w:rsidR="00870A6A">
              <w:rPr>
                <w:webHidden/>
              </w:rPr>
              <w:t>4</w:t>
            </w:r>
            <w:r w:rsidR="000E323B">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33" w:history="1">
            <w:r w:rsidRPr="00F80C4D">
              <w:rPr>
                <w:rStyle w:val="Hyperlink"/>
              </w:rPr>
              <w:t>1.1.</w:t>
            </w:r>
            <w:r>
              <w:rPr>
                <w:rFonts w:asciiTheme="minorHAnsi" w:eastAsiaTheme="minorEastAsia" w:hAnsiTheme="minorHAnsi" w:cstheme="minorBidi"/>
                <w:bCs w:val="0"/>
                <w:sz w:val="22"/>
                <w:szCs w:val="22"/>
                <w:lang w:bidi="ar-SA"/>
              </w:rPr>
              <w:tab/>
            </w:r>
            <w:r w:rsidRPr="00F80C4D">
              <w:rPr>
                <w:rStyle w:val="Hyperlink"/>
              </w:rPr>
              <w:t>Introduction</w:t>
            </w:r>
            <w:r>
              <w:rPr>
                <w:webHidden/>
              </w:rPr>
              <w:tab/>
            </w:r>
            <w:r>
              <w:rPr>
                <w:webHidden/>
              </w:rPr>
              <w:fldChar w:fldCharType="begin"/>
            </w:r>
            <w:r>
              <w:rPr>
                <w:webHidden/>
              </w:rPr>
              <w:instrText xml:space="preserve"> PAGEREF _Toc420403433 \h </w:instrText>
            </w:r>
            <w:r>
              <w:rPr>
                <w:webHidden/>
              </w:rPr>
            </w:r>
            <w:r>
              <w:rPr>
                <w:webHidden/>
              </w:rPr>
              <w:fldChar w:fldCharType="separate"/>
            </w:r>
            <w:r w:rsidR="00870A6A">
              <w:rPr>
                <w:webHidden/>
              </w:rPr>
              <w:t>4</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34" w:history="1">
            <w:r w:rsidRPr="00F80C4D">
              <w:rPr>
                <w:rStyle w:val="Hyperlink"/>
              </w:rPr>
              <w:t>1.2.</w:t>
            </w:r>
            <w:r>
              <w:rPr>
                <w:rFonts w:asciiTheme="minorHAnsi" w:eastAsiaTheme="minorEastAsia" w:hAnsiTheme="minorHAnsi" w:cstheme="minorBidi"/>
                <w:bCs w:val="0"/>
                <w:sz w:val="22"/>
                <w:szCs w:val="22"/>
                <w:lang w:bidi="ar-SA"/>
              </w:rPr>
              <w:tab/>
            </w:r>
            <w:r w:rsidRPr="00F80C4D">
              <w:rPr>
                <w:rStyle w:val="Hyperlink"/>
              </w:rPr>
              <w:t>Objectives</w:t>
            </w:r>
            <w:r>
              <w:rPr>
                <w:webHidden/>
              </w:rPr>
              <w:tab/>
            </w:r>
            <w:r>
              <w:rPr>
                <w:webHidden/>
              </w:rPr>
              <w:fldChar w:fldCharType="begin"/>
            </w:r>
            <w:r>
              <w:rPr>
                <w:webHidden/>
              </w:rPr>
              <w:instrText xml:space="preserve"> PAGEREF _Toc420403434 \h </w:instrText>
            </w:r>
            <w:r>
              <w:rPr>
                <w:webHidden/>
              </w:rPr>
            </w:r>
            <w:r>
              <w:rPr>
                <w:webHidden/>
              </w:rPr>
              <w:fldChar w:fldCharType="separate"/>
            </w:r>
            <w:r w:rsidR="00870A6A">
              <w:rPr>
                <w:webHidden/>
              </w:rPr>
              <w:t>4</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35" w:history="1">
            <w:r w:rsidRPr="00F80C4D">
              <w:rPr>
                <w:rStyle w:val="Hyperlink"/>
              </w:rPr>
              <w:t>1.3.</w:t>
            </w:r>
            <w:r>
              <w:rPr>
                <w:rFonts w:asciiTheme="minorHAnsi" w:eastAsiaTheme="minorEastAsia" w:hAnsiTheme="minorHAnsi" w:cstheme="minorBidi"/>
                <w:bCs w:val="0"/>
                <w:sz w:val="22"/>
                <w:szCs w:val="22"/>
                <w:lang w:bidi="ar-SA"/>
              </w:rPr>
              <w:tab/>
            </w:r>
            <w:r w:rsidRPr="00F80C4D">
              <w:rPr>
                <w:rStyle w:val="Hyperlink"/>
              </w:rPr>
              <w:t>Scope</w:t>
            </w:r>
            <w:r>
              <w:rPr>
                <w:webHidden/>
              </w:rPr>
              <w:tab/>
            </w:r>
            <w:r>
              <w:rPr>
                <w:webHidden/>
              </w:rPr>
              <w:fldChar w:fldCharType="begin"/>
            </w:r>
            <w:r>
              <w:rPr>
                <w:webHidden/>
              </w:rPr>
              <w:instrText xml:space="preserve"> PAGEREF _Toc420403435 \h </w:instrText>
            </w:r>
            <w:r>
              <w:rPr>
                <w:webHidden/>
              </w:rPr>
            </w:r>
            <w:r>
              <w:rPr>
                <w:webHidden/>
              </w:rPr>
              <w:fldChar w:fldCharType="separate"/>
            </w:r>
            <w:r w:rsidR="00870A6A">
              <w:rPr>
                <w:webHidden/>
              </w:rPr>
              <w:t>5</w:t>
            </w:r>
            <w:r>
              <w:rPr>
                <w:webHidden/>
              </w:rPr>
              <w:fldChar w:fldCharType="end"/>
            </w:r>
          </w:hyperlink>
        </w:p>
        <w:p w:rsidR="000E323B" w:rsidRDefault="000E323B">
          <w:pPr>
            <w:pStyle w:val="TOC1"/>
            <w:rPr>
              <w:rFonts w:asciiTheme="minorHAnsi" w:eastAsiaTheme="minorEastAsia" w:hAnsiTheme="minorHAnsi" w:cstheme="minorBidi"/>
              <w:bCs w:val="0"/>
              <w:caps w:val="0"/>
              <w:color w:val="auto"/>
              <w:szCs w:val="22"/>
              <w:lang w:bidi="ar-SA"/>
            </w:rPr>
          </w:pPr>
          <w:hyperlink w:anchor="_Toc420403436" w:history="1">
            <w:r w:rsidRPr="00F80C4D">
              <w:rPr>
                <w:rStyle w:val="Hyperlink"/>
                <w:b/>
              </w:rPr>
              <w:t>2</w:t>
            </w:r>
            <w:r>
              <w:rPr>
                <w:rFonts w:asciiTheme="minorHAnsi" w:eastAsiaTheme="minorEastAsia" w:hAnsiTheme="minorHAnsi" w:cstheme="minorBidi"/>
                <w:bCs w:val="0"/>
                <w:caps w:val="0"/>
                <w:color w:val="auto"/>
                <w:szCs w:val="22"/>
                <w:lang w:bidi="ar-SA"/>
              </w:rPr>
              <w:tab/>
            </w:r>
            <w:r w:rsidRPr="00F80C4D">
              <w:rPr>
                <w:rStyle w:val="Hyperlink"/>
                <w:b/>
              </w:rPr>
              <w:t>RISK APPETITE DEFINITION</w:t>
            </w:r>
            <w:r>
              <w:rPr>
                <w:webHidden/>
              </w:rPr>
              <w:tab/>
            </w:r>
            <w:r>
              <w:rPr>
                <w:webHidden/>
              </w:rPr>
              <w:fldChar w:fldCharType="begin"/>
            </w:r>
            <w:r>
              <w:rPr>
                <w:webHidden/>
              </w:rPr>
              <w:instrText xml:space="preserve"> PAGEREF _Toc420403436 \h </w:instrText>
            </w:r>
            <w:r>
              <w:rPr>
                <w:webHidden/>
              </w:rPr>
            </w:r>
            <w:r>
              <w:rPr>
                <w:webHidden/>
              </w:rPr>
              <w:fldChar w:fldCharType="separate"/>
            </w:r>
            <w:r w:rsidR="00870A6A">
              <w:rPr>
                <w:webHidden/>
              </w:rPr>
              <w:t>6</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37" w:history="1">
            <w:r w:rsidRPr="00F80C4D">
              <w:rPr>
                <w:rStyle w:val="Hyperlink"/>
              </w:rPr>
              <w:t>2.1</w:t>
            </w:r>
            <w:r>
              <w:rPr>
                <w:rFonts w:asciiTheme="minorHAnsi" w:eastAsiaTheme="minorEastAsia" w:hAnsiTheme="minorHAnsi" w:cstheme="minorBidi"/>
                <w:bCs w:val="0"/>
                <w:sz w:val="22"/>
                <w:szCs w:val="22"/>
                <w:lang w:bidi="ar-SA"/>
              </w:rPr>
              <w:tab/>
            </w:r>
            <w:r w:rsidRPr="00F80C4D">
              <w:rPr>
                <w:rStyle w:val="Hyperlink"/>
              </w:rPr>
              <w:t>What is Risk Appetite?</w:t>
            </w:r>
            <w:r>
              <w:rPr>
                <w:webHidden/>
              </w:rPr>
              <w:tab/>
            </w:r>
            <w:r>
              <w:rPr>
                <w:webHidden/>
              </w:rPr>
              <w:fldChar w:fldCharType="begin"/>
            </w:r>
            <w:r>
              <w:rPr>
                <w:webHidden/>
              </w:rPr>
              <w:instrText xml:space="preserve"> PAGEREF _Toc420403437 \h </w:instrText>
            </w:r>
            <w:r>
              <w:rPr>
                <w:webHidden/>
              </w:rPr>
            </w:r>
            <w:r>
              <w:rPr>
                <w:webHidden/>
              </w:rPr>
              <w:fldChar w:fldCharType="separate"/>
            </w:r>
            <w:r w:rsidR="00870A6A">
              <w:rPr>
                <w:webHidden/>
              </w:rPr>
              <w:t>6</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38" w:history="1">
            <w:r w:rsidRPr="00F80C4D">
              <w:rPr>
                <w:rStyle w:val="Hyperlink"/>
                <w:strike/>
                <w:highlight w:val="yellow"/>
              </w:rPr>
              <w:t>2.2</w:t>
            </w:r>
            <w:r>
              <w:rPr>
                <w:rFonts w:asciiTheme="minorHAnsi" w:eastAsiaTheme="minorEastAsia" w:hAnsiTheme="minorHAnsi" w:cstheme="minorBidi"/>
                <w:bCs w:val="0"/>
                <w:sz w:val="22"/>
                <w:szCs w:val="22"/>
                <w:lang w:bidi="ar-SA"/>
              </w:rPr>
              <w:tab/>
            </w:r>
            <w:r w:rsidRPr="00F80C4D">
              <w:rPr>
                <w:rStyle w:val="Hyperlink"/>
                <w:strike/>
                <w:highlight w:val="yellow"/>
              </w:rPr>
              <w:t>Key Characteristics</w:t>
            </w:r>
            <w:r>
              <w:rPr>
                <w:webHidden/>
              </w:rPr>
              <w:tab/>
            </w:r>
            <w:r>
              <w:rPr>
                <w:webHidden/>
              </w:rPr>
              <w:fldChar w:fldCharType="begin"/>
            </w:r>
            <w:r>
              <w:rPr>
                <w:webHidden/>
              </w:rPr>
              <w:instrText xml:space="preserve"> PAGEREF _Toc420403438 \h </w:instrText>
            </w:r>
            <w:r>
              <w:rPr>
                <w:webHidden/>
              </w:rPr>
            </w:r>
            <w:r>
              <w:rPr>
                <w:webHidden/>
              </w:rPr>
              <w:fldChar w:fldCharType="separate"/>
            </w:r>
            <w:r w:rsidR="00870A6A">
              <w:rPr>
                <w:webHidden/>
              </w:rPr>
              <w:t>7</w:t>
            </w:r>
            <w:r>
              <w:rPr>
                <w:webHidden/>
              </w:rPr>
              <w:fldChar w:fldCharType="end"/>
            </w:r>
          </w:hyperlink>
        </w:p>
        <w:p w:rsidR="000E323B" w:rsidRDefault="000E323B">
          <w:pPr>
            <w:pStyle w:val="TOC1"/>
            <w:rPr>
              <w:rFonts w:asciiTheme="minorHAnsi" w:eastAsiaTheme="minorEastAsia" w:hAnsiTheme="minorHAnsi" w:cstheme="minorBidi"/>
              <w:bCs w:val="0"/>
              <w:caps w:val="0"/>
              <w:color w:val="auto"/>
              <w:szCs w:val="22"/>
              <w:lang w:bidi="ar-SA"/>
            </w:rPr>
          </w:pPr>
          <w:hyperlink w:anchor="_Toc420403439" w:history="1">
            <w:r w:rsidRPr="00F80C4D">
              <w:rPr>
                <w:rStyle w:val="Hyperlink"/>
                <w:b/>
              </w:rPr>
              <w:t>3</w:t>
            </w:r>
            <w:r>
              <w:rPr>
                <w:rFonts w:asciiTheme="minorHAnsi" w:eastAsiaTheme="minorEastAsia" w:hAnsiTheme="minorHAnsi" w:cstheme="minorBidi"/>
                <w:bCs w:val="0"/>
                <w:caps w:val="0"/>
                <w:color w:val="auto"/>
                <w:szCs w:val="22"/>
                <w:lang w:bidi="ar-SA"/>
              </w:rPr>
              <w:tab/>
            </w:r>
            <w:r w:rsidRPr="00F80C4D">
              <w:rPr>
                <w:rStyle w:val="Hyperlink"/>
                <w:b/>
              </w:rPr>
              <w:t>RISK CULTURE, PRINCIPLES &amp; MINIMUM STANDARDS</w:t>
            </w:r>
            <w:r>
              <w:rPr>
                <w:webHidden/>
              </w:rPr>
              <w:tab/>
            </w:r>
            <w:r>
              <w:rPr>
                <w:webHidden/>
              </w:rPr>
              <w:fldChar w:fldCharType="begin"/>
            </w:r>
            <w:r>
              <w:rPr>
                <w:webHidden/>
              </w:rPr>
              <w:instrText xml:space="preserve"> PAGEREF _Toc420403439 \h </w:instrText>
            </w:r>
            <w:r>
              <w:rPr>
                <w:webHidden/>
              </w:rPr>
            </w:r>
            <w:r>
              <w:rPr>
                <w:webHidden/>
              </w:rPr>
              <w:fldChar w:fldCharType="separate"/>
            </w:r>
            <w:r w:rsidR="00870A6A">
              <w:rPr>
                <w:webHidden/>
              </w:rPr>
              <w:t>8</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40" w:history="1">
            <w:r w:rsidRPr="00F80C4D">
              <w:rPr>
                <w:rStyle w:val="Hyperlink"/>
              </w:rPr>
              <w:t>3.1.</w:t>
            </w:r>
            <w:r>
              <w:rPr>
                <w:rFonts w:asciiTheme="minorHAnsi" w:eastAsiaTheme="minorEastAsia" w:hAnsiTheme="minorHAnsi" w:cstheme="minorBidi"/>
                <w:bCs w:val="0"/>
                <w:sz w:val="22"/>
                <w:szCs w:val="22"/>
                <w:lang w:bidi="ar-SA"/>
              </w:rPr>
              <w:tab/>
            </w:r>
            <w:r w:rsidRPr="00F80C4D">
              <w:rPr>
                <w:rStyle w:val="Hyperlink"/>
              </w:rPr>
              <w:t>Risk Culture</w:t>
            </w:r>
            <w:r>
              <w:rPr>
                <w:webHidden/>
              </w:rPr>
              <w:tab/>
            </w:r>
            <w:r>
              <w:rPr>
                <w:webHidden/>
              </w:rPr>
              <w:fldChar w:fldCharType="begin"/>
            </w:r>
            <w:r>
              <w:rPr>
                <w:webHidden/>
              </w:rPr>
              <w:instrText xml:space="preserve"> PAGEREF _Toc420403440 \h </w:instrText>
            </w:r>
            <w:r>
              <w:rPr>
                <w:webHidden/>
              </w:rPr>
            </w:r>
            <w:r>
              <w:rPr>
                <w:webHidden/>
              </w:rPr>
              <w:fldChar w:fldCharType="separate"/>
            </w:r>
            <w:r w:rsidR="00870A6A">
              <w:rPr>
                <w:webHidden/>
              </w:rPr>
              <w:t>8</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41" w:history="1">
            <w:r w:rsidRPr="00F80C4D">
              <w:rPr>
                <w:rStyle w:val="Hyperlink"/>
              </w:rPr>
              <w:t>3.2.</w:t>
            </w:r>
            <w:r>
              <w:rPr>
                <w:rFonts w:asciiTheme="minorHAnsi" w:eastAsiaTheme="minorEastAsia" w:hAnsiTheme="minorHAnsi" w:cstheme="minorBidi"/>
                <w:bCs w:val="0"/>
                <w:sz w:val="22"/>
                <w:szCs w:val="22"/>
                <w:lang w:bidi="ar-SA"/>
              </w:rPr>
              <w:tab/>
            </w:r>
            <w:r w:rsidRPr="00F80C4D">
              <w:rPr>
                <w:rStyle w:val="Hyperlink"/>
              </w:rPr>
              <w:t>Accountability</w:t>
            </w:r>
            <w:r>
              <w:rPr>
                <w:webHidden/>
              </w:rPr>
              <w:tab/>
            </w:r>
            <w:r>
              <w:rPr>
                <w:webHidden/>
              </w:rPr>
              <w:fldChar w:fldCharType="begin"/>
            </w:r>
            <w:r>
              <w:rPr>
                <w:webHidden/>
              </w:rPr>
              <w:instrText xml:space="preserve"> PAGEREF _Toc420403441 \h </w:instrText>
            </w:r>
            <w:r>
              <w:rPr>
                <w:webHidden/>
              </w:rPr>
            </w:r>
            <w:r>
              <w:rPr>
                <w:webHidden/>
              </w:rPr>
              <w:fldChar w:fldCharType="separate"/>
            </w:r>
            <w:r w:rsidR="00870A6A">
              <w:rPr>
                <w:webHidden/>
              </w:rPr>
              <w:t>8</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42" w:history="1">
            <w:r w:rsidRPr="00F80C4D">
              <w:rPr>
                <w:rStyle w:val="Hyperlink"/>
              </w:rPr>
              <w:t>3.3.</w:t>
            </w:r>
            <w:r>
              <w:rPr>
                <w:rFonts w:asciiTheme="minorHAnsi" w:eastAsiaTheme="minorEastAsia" w:hAnsiTheme="minorHAnsi" w:cstheme="minorBidi"/>
                <w:bCs w:val="0"/>
                <w:sz w:val="22"/>
                <w:szCs w:val="22"/>
                <w:lang w:bidi="ar-SA"/>
              </w:rPr>
              <w:tab/>
            </w:r>
            <w:r w:rsidRPr="00F80C4D">
              <w:rPr>
                <w:rStyle w:val="Hyperlink"/>
              </w:rPr>
              <w:t>Governance</w:t>
            </w:r>
            <w:r>
              <w:rPr>
                <w:webHidden/>
              </w:rPr>
              <w:tab/>
            </w:r>
            <w:r>
              <w:rPr>
                <w:webHidden/>
              </w:rPr>
              <w:fldChar w:fldCharType="begin"/>
            </w:r>
            <w:r>
              <w:rPr>
                <w:webHidden/>
              </w:rPr>
              <w:instrText xml:space="preserve"> PAGEREF _Toc420403442 \h </w:instrText>
            </w:r>
            <w:r>
              <w:rPr>
                <w:webHidden/>
              </w:rPr>
            </w:r>
            <w:r>
              <w:rPr>
                <w:webHidden/>
              </w:rPr>
              <w:fldChar w:fldCharType="separate"/>
            </w:r>
            <w:r w:rsidR="00870A6A">
              <w:rPr>
                <w:webHidden/>
              </w:rPr>
              <w:t>8</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43" w:history="1">
            <w:r w:rsidRPr="00F80C4D">
              <w:rPr>
                <w:rStyle w:val="Hyperlink"/>
              </w:rPr>
              <w:t>3.4.</w:t>
            </w:r>
            <w:r>
              <w:rPr>
                <w:rFonts w:asciiTheme="minorHAnsi" w:eastAsiaTheme="minorEastAsia" w:hAnsiTheme="minorHAnsi" w:cstheme="minorBidi"/>
                <w:bCs w:val="0"/>
                <w:sz w:val="22"/>
                <w:szCs w:val="22"/>
                <w:lang w:bidi="ar-SA"/>
              </w:rPr>
              <w:tab/>
            </w:r>
            <w:r w:rsidRPr="00F80C4D">
              <w:rPr>
                <w:rStyle w:val="Hyperlink"/>
              </w:rPr>
              <w:t>Risk Identification, Assessment, Management &amp; Reporting</w:t>
            </w:r>
            <w:r>
              <w:rPr>
                <w:webHidden/>
              </w:rPr>
              <w:tab/>
            </w:r>
            <w:r>
              <w:rPr>
                <w:webHidden/>
              </w:rPr>
              <w:fldChar w:fldCharType="begin"/>
            </w:r>
            <w:r>
              <w:rPr>
                <w:webHidden/>
              </w:rPr>
              <w:instrText xml:space="preserve"> PAGEREF _Toc420403443 \h </w:instrText>
            </w:r>
            <w:r>
              <w:rPr>
                <w:webHidden/>
              </w:rPr>
            </w:r>
            <w:r>
              <w:rPr>
                <w:webHidden/>
              </w:rPr>
              <w:fldChar w:fldCharType="separate"/>
            </w:r>
            <w:r w:rsidR="00870A6A">
              <w:rPr>
                <w:webHidden/>
              </w:rPr>
              <w:t>8</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44" w:history="1">
            <w:r w:rsidRPr="00F80C4D">
              <w:rPr>
                <w:rStyle w:val="Hyperlink"/>
              </w:rPr>
              <w:t>3.5.</w:t>
            </w:r>
            <w:r>
              <w:rPr>
                <w:rFonts w:asciiTheme="minorHAnsi" w:eastAsiaTheme="minorEastAsia" w:hAnsiTheme="minorHAnsi" w:cstheme="minorBidi"/>
                <w:bCs w:val="0"/>
                <w:sz w:val="22"/>
                <w:szCs w:val="22"/>
                <w:lang w:bidi="ar-SA"/>
              </w:rPr>
              <w:tab/>
            </w:r>
            <w:r w:rsidRPr="00F80C4D">
              <w:rPr>
                <w:rStyle w:val="Hyperlink"/>
              </w:rPr>
              <w:t>Internal Control System</w:t>
            </w:r>
            <w:r>
              <w:rPr>
                <w:webHidden/>
              </w:rPr>
              <w:tab/>
            </w:r>
            <w:r>
              <w:rPr>
                <w:webHidden/>
              </w:rPr>
              <w:fldChar w:fldCharType="begin"/>
            </w:r>
            <w:r>
              <w:rPr>
                <w:webHidden/>
              </w:rPr>
              <w:instrText xml:space="preserve"> PAGEREF _Toc420403444 \h </w:instrText>
            </w:r>
            <w:r>
              <w:rPr>
                <w:webHidden/>
              </w:rPr>
            </w:r>
            <w:r>
              <w:rPr>
                <w:webHidden/>
              </w:rPr>
              <w:fldChar w:fldCharType="separate"/>
            </w:r>
            <w:r w:rsidR="00870A6A">
              <w:rPr>
                <w:webHidden/>
              </w:rPr>
              <w:t>9</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45" w:history="1">
            <w:r w:rsidRPr="00F80C4D">
              <w:rPr>
                <w:rStyle w:val="Hyperlink"/>
              </w:rPr>
              <w:t>3.6.</w:t>
            </w:r>
            <w:r>
              <w:rPr>
                <w:rFonts w:asciiTheme="minorHAnsi" w:eastAsiaTheme="minorEastAsia" w:hAnsiTheme="minorHAnsi" w:cstheme="minorBidi"/>
                <w:bCs w:val="0"/>
                <w:sz w:val="22"/>
                <w:szCs w:val="22"/>
                <w:lang w:bidi="ar-SA"/>
              </w:rPr>
              <w:tab/>
            </w:r>
            <w:r w:rsidRPr="00F80C4D">
              <w:rPr>
                <w:rStyle w:val="Hyperlink"/>
              </w:rPr>
              <w:t>Risk &amp; Remuneration</w:t>
            </w:r>
            <w:r>
              <w:rPr>
                <w:webHidden/>
              </w:rPr>
              <w:tab/>
            </w:r>
            <w:r>
              <w:rPr>
                <w:webHidden/>
              </w:rPr>
              <w:fldChar w:fldCharType="begin"/>
            </w:r>
            <w:r>
              <w:rPr>
                <w:webHidden/>
              </w:rPr>
              <w:instrText xml:space="preserve"> PAGEREF _Toc420403445 \h </w:instrText>
            </w:r>
            <w:r>
              <w:rPr>
                <w:webHidden/>
              </w:rPr>
            </w:r>
            <w:r>
              <w:rPr>
                <w:webHidden/>
              </w:rPr>
              <w:fldChar w:fldCharType="separate"/>
            </w:r>
            <w:r w:rsidR="00870A6A">
              <w:rPr>
                <w:webHidden/>
              </w:rPr>
              <w:t>9</w:t>
            </w:r>
            <w:r>
              <w:rPr>
                <w:webHidden/>
              </w:rPr>
              <w:fldChar w:fldCharType="end"/>
            </w:r>
          </w:hyperlink>
        </w:p>
        <w:p w:rsidR="000E323B" w:rsidRDefault="000E323B">
          <w:pPr>
            <w:pStyle w:val="TOC1"/>
            <w:rPr>
              <w:rFonts w:asciiTheme="minorHAnsi" w:eastAsiaTheme="minorEastAsia" w:hAnsiTheme="minorHAnsi" w:cstheme="minorBidi"/>
              <w:bCs w:val="0"/>
              <w:caps w:val="0"/>
              <w:color w:val="auto"/>
              <w:szCs w:val="22"/>
              <w:lang w:bidi="ar-SA"/>
            </w:rPr>
          </w:pPr>
          <w:hyperlink w:anchor="_Toc420403446" w:history="1">
            <w:r w:rsidRPr="00F80C4D">
              <w:rPr>
                <w:rStyle w:val="Hyperlink"/>
                <w:b/>
              </w:rPr>
              <w:t>4</w:t>
            </w:r>
            <w:r>
              <w:rPr>
                <w:rFonts w:asciiTheme="minorHAnsi" w:eastAsiaTheme="minorEastAsia" w:hAnsiTheme="minorHAnsi" w:cstheme="minorBidi"/>
                <w:bCs w:val="0"/>
                <w:caps w:val="0"/>
                <w:color w:val="auto"/>
                <w:szCs w:val="22"/>
                <w:lang w:bidi="ar-SA"/>
              </w:rPr>
              <w:tab/>
            </w:r>
            <w:r w:rsidRPr="00F80C4D">
              <w:rPr>
                <w:rStyle w:val="Hyperlink"/>
                <w:b/>
              </w:rPr>
              <w:t>Metrics, Allocation &amp; EMBEDDING</w:t>
            </w:r>
            <w:r>
              <w:rPr>
                <w:webHidden/>
              </w:rPr>
              <w:tab/>
            </w:r>
            <w:r>
              <w:rPr>
                <w:webHidden/>
              </w:rPr>
              <w:fldChar w:fldCharType="begin"/>
            </w:r>
            <w:r>
              <w:rPr>
                <w:webHidden/>
              </w:rPr>
              <w:instrText xml:space="preserve"> PAGEREF _Toc420403446 \h </w:instrText>
            </w:r>
            <w:r>
              <w:rPr>
                <w:webHidden/>
              </w:rPr>
            </w:r>
            <w:r>
              <w:rPr>
                <w:webHidden/>
              </w:rPr>
              <w:fldChar w:fldCharType="separate"/>
            </w:r>
            <w:r w:rsidR="00870A6A">
              <w:rPr>
                <w:webHidden/>
              </w:rPr>
              <w:t>10</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47" w:history="1">
            <w:r w:rsidRPr="00F80C4D">
              <w:rPr>
                <w:rStyle w:val="Hyperlink"/>
              </w:rPr>
              <w:t>4.1.</w:t>
            </w:r>
            <w:r>
              <w:rPr>
                <w:rFonts w:asciiTheme="minorHAnsi" w:eastAsiaTheme="minorEastAsia" w:hAnsiTheme="minorHAnsi" w:cstheme="minorBidi"/>
                <w:bCs w:val="0"/>
                <w:sz w:val="22"/>
                <w:szCs w:val="22"/>
                <w:lang w:bidi="ar-SA"/>
              </w:rPr>
              <w:tab/>
            </w:r>
            <w:r w:rsidRPr="00F80C4D">
              <w:rPr>
                <w:rStyle w:val="Hyperlink"/>
              </w:rPr>
              <w:t>Risk Appetite Metrics Minimum Standards</w:t>
            </w:r>
            <w:r>
              <w:rPr>
                <w:webHidden/>
              </w:rPr>
              <w:tab/>
            </w:r>
            <w:r>
              <w:rPr>
                <w:webHidden/>
              </w:rPr>
              <w:fldChar w:fldCharType="begin"/>
            </w:r>
            <w:r>
              <w:rPr>
                <w:webHidden/>
              </w:rPr>
              <w:instrText xml:space="preserve"> PAGEREF _Toc420403447 \h </w:instrText>
            </w:r>
            <w:r>
              <w:rPr>
                <w:webHidden/>
              </w:rPr>
            </w:r>
            <w:r>
              <w:rPr>
                <w:webHidden/>
              </w:rPr>
              <w:fldChar w:fldCharType="separate"/>
            </w:r>
            <w:r w:rsidR="00870A6A">
              <w:rPr>
                <w:webHidden/>
              </w:rPr>
              <w:t>10</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48" w:history="1">
            <w:r w:rsidRPr="00F80C4D">
              <w:rPr>
                <w:rStyle w:val="Hyperlink"/>
              </w:rPr>
              <w:t>4.2.</w:t>
            </w:r>
            <w:r>
              <w:rPr>
                <w:rFonts w:asciiTheme="minorHAnsi" w:eastAsiaTheme="minorEastAsia" w:hAnsiTheme="minorHAnsi" w:cstheme="minorBidi"/>
                <w:bCs w:val="0"/>
                <w:sz w:val="22"/>
                <w:szCs w:val="22"/>
                <w:lang w:bidi="ar-SA"/>
              </w:rPr>
              <w:tab/>
            </w:r>
            <w:r w:rsidRPr="00F80C4D">
              <w:rPr>
                <w:rStyle w:val="Hyperlink"/>
              </w:rPr>
              <w:t>Types of Metrics in the Risk Appetite Statement</w:t>
            </w:r>
            <w:r>
              <w:rPr>
                <w:webHidden/>
              </w:rPr>
              <w:tab/>
            </w:r>
            <w:r>
              <w:rPr>
                <w:webHidden/>
              </w:rPr>
              <w:fldChar w:fldCharType="begin"/>
            </w:r>
            <w:r>
              <w:rPr>
                <w:webHidden/>
              </w:rPr>
              <w:instrText xml:space="preserve"> PAGEREF _Toc420403448 \h </w:instrText>
            </w:r>
            <w:r>
              <w:rPr>
                <w:webHidden/>
              </w:rPr>
            </w:r>
            <w:r>
              <w:rPr>
                <w:webHidden/>
              </w:rPr>
              <w:fldChar w:fldCharType="separate"/>
            </w:r>
            <w:r w:rsidR="00870A6A">
              <w:rPr>
                <w:webHidden/>
              </w:rPr>
              <w:t>10</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49" w:history="1">
            <w:r w:rsidRPr="00F80C4D">
              <w:rPr>
                <w:rStyle w:val="Hyperlink"/>
              </w:rPr>
              <w:t>4.3.</w:t>
            </w:r>
            <w:r>
              <w:rPr>
                <w:rFonts w:asciiTheme="minorHAnsi" w:eastAsiaTheme="minorEastAsia" w:hAnsiTheme="minorHAnsi" w:cstheme="minorBidi"/>
                <w:bCs w:val="0"/>
                <w:sz w:val="22"/>
                <w:szCs w:val="22"/>
                <w:lang w:bidi="ar-SA"/>
              </w:rPr>
              <w:tab/>
            </w:r>
            <w:r w:rsidRPr="00F80C4D">
              <w:rPr>
                <w:rStyle w:val="Hyperlink"/>
              </w:rPr>
              <w:t>Setting the Risk Appetite Statements for primary metrics</w:t>
            </w:r>
            <w:r>
              <w:rPr>
                <w:webHidden/>
              </w:rPr>
              <w:tab/>
            </w:r>
            <w:r>
              <w:rPr>
                <w:webHidden/>
              </w:rPr>
              <w:fldChar w:fldCharType="begin"/>
            </w:r>
            <w:r>
              <w:rPr>
                <w:webHidden/>
              </w:rPr>
              <w:instrText xml:space="preserve"> PAGEREF _Toc420403449 \h </w:instrText>
            </w:r>
            <w:r>
              <w:rPr>
                <w:webHidden/>
              </w:rPr>
            </w:r>
            <w:r>
              <w:rPr>
                <w:webHidden/>
              </w:rPr>
              <w:fldChar w:fldCharType="separate"/>
            </w:r>
            <w:r w:rsidR="00870A6A">
              <w:rPr>
                <w:webHidden/>
              </w:rPr>
              <w:t>11</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50" w:history="1">
            <w:r w:rsidRPr="00F80C4D">
              <w:rPr>
                <w:rStyle w:val="Hyperlink"/>
              </w:rPr>
              <w:t>4.3.1</w:t>
            </w:r>
            <w:r>
              <w:rPr>
                <w:rFonts w:asciiTheme="minorHAnsi" w:eastAsiaTheme="minorEastAsia" w:hAnsiTheme="minorHAnsi" w:cstheme="minorBidi"/>
                <w:bCs w:val="0"/>
                <w:sz w:val="22"/>
                <w:szCs w:val="22"/>
                <w:lang w:bidi="ar-SA"/>
              </w:rPr>
              <w:tab/>
            </w:r>
            <w:r w:rsidRPr="00F80C4D">
              <w:rPr>
                <w:rStyle w:val="Hyperlink"/>
              </w:rPr>
              <w:t>Scenarios and Stress-testing approaches</w:t>
            </w:r>
            <w:r>
              <w:rPr>
                <w:webHidden/>
              </w:rPr>
              <w:tab/>
            </w:r>
            <w:r>
              <w:rPr>
                <w:webHidden/>
              </w:rPr>
              <w:fldChar w:fldCharType="begin"/>
            </w:r>
            <w:r>
              <w:rPr>
                <w:webHidden/>
              </w:rPr>
              <w:instrText xml:space="preserve"> PAGEREF _Toc420403450 \h </w:instrText>
            </w:r>
            <w:r>
              <w:rPr>
                <w:webHidden/>
              </w:rPr>
            </w:r>
            <w:r>
              <w:rPr>
                <w:webHidden/>
              </w:rPr>
              <w:fldChar w:fldCharType="separate"/>
            </w:r>
            <w:r w:rsidR="00870A6A">
              <w:rPr>
                <w:webHidden/>
              </w:rPr>
              <w:t>13</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51" w:history="1">
            <w:r w:rsidRPr="00F80C4D">
              <w:rPr>
                <w:rStyle w:val="Hyperlink"/>
              </w:rPr>
              <w:t>4.4.</w:t>
            </w:r>
            <w:r>
              <w:rPr>
                <w:rFonts w:asciiTheme="minorHAnsi" w:eastAsiaTheme="minorEastAsia" w:hAnsiTheme="minorHAnsi" w:cstheme="minorBidi"/>
                <w:bCs w:val="0"/>
                <w:sz w:val="22"/>
                <w:szCs w:val="22"/>
                <w:lang w:bidi="ar-SA"/>
              </w:rPr>
              <w:tab/>
            </w:r>
            <w:r w:rsidRPr="00F80C4D">
              <w:rPr>
                <w:rStyle w:val="Hyperlink"/>
              </w:rPr>
              <w:t>Allocating the Risk Appetite Statements</w:t>
            </w:r>
            <w:r>
              <w:rPr>
                <w:webHidden/>
              </w:rPr>
              <w:tab/>
            </w:r>
            <w:r>
              <w:rPr>
                <w:webHidden/>
              </w:rPr>
              <w:fldChar w:fldCharType="begin"/>
            </w:r>
            <w:r>
              <w:rPr>
                <w:webHidden/>
              </w:rPr>
              <w:instrText xml:space="preserve"> PAGEREF _Toc420403451 \h </w:instrText>
            </w:r>
            <w:r>
              <w:rPr>
                <w:webHidden/>
              </w:rPr>
            </w:r>
            <w:r>
              <w:rPr>
                <w:webHidden/>
              </w:rPr>
              <w:fldChar w:fldCharType="separate"/>
            </w:r>
            <w:r w:rsidR="00870A6A">
              <w:rPr>
                <w:webHidden/>
              </w:rPr>
              <w:t>13</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52" w:history="1">
            <w:r w:rsidRPr="00F80C4D">
              <w:rPr>
                <w:rStyle w:val="Hyperlink"/>
              </w:rPr>
              <w:t>4.4.1</w:t>
            </w:r>
            <w:r>
              <w:rPr>
                <w:rFonts w:asciiTheme="minorHAnsi" w:eastAsiaTheme="minorEastAsia" w:hAnsiTheme="minorHAnsi" w:cstheme="minorBidi"/>
                <w:bCs w:val="0"/>
                <w:sz w:val="22"/>
                <w:szCs w:val="22"/>
                <w:lang w:bidi="ar-SA"/>
              </w:rPr>
              <w:tab/>
            </w:r>
            <w:r w:rsidRPr="00F80C4D">
              <w:rPr>
                <w:rStyle w:val="Hyperlink"/>
              </w:rPr>
              <w:t>Allocation of Losses</w:t>
            </w:r>
            <w:r>
              <w:rPr>
                <w:webHidden/>
              </w:rPr>
              <w:tab/>
            </w:r>
            <w:r>
              <w:rPr>
                <w:webHidden/>
              </w:rPr>
              <w:fldChar w:fldCharType="begin"/>
            </w:r>
            <w:r>
              <w:rPr>
                <w:webHidden/>
              </w:rPr>
              <w:instrText xml:space="preserve"> PAGEREF _Toc420403452 \h </w:instrText>
            </w:r>
            <w:r>
              <w:rPr>
                <w:webHidden/>
              </w:rPr>
            </w:r>
            <w:r>
              <w:rPr>
                <w:webHidden/>
              </w:rPr>
              <w:fldChar w:fldCharType="separate"/>
            </w:r>
            <w:r w:rsidR="00870A6A">
              <w:rPr>
                <w:webHidden/>
              </w:rPr>
              <w:t>13</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53" w:history="1">
            <w:r w:rsidRPr="00F80C4D">
              <w:rPr>
                <w:rStyle w:val="Hyperlink"/>
              </w:rPr>
              <w:t>4.5.</w:t>
            </w:r>
            <w:r>
              <w:rPr>
                <w:rFonts w:asciiTheme="minorHAnsi" w:eastAsiaTheme="minorEastAsia" w:hAnsiTheme="minorHAnsi" w:cstheme="minorBidi"/>
                <w:bCs w:val="0"/>
                <w:sz w:val="22"/>
                <w:szCs w:val="22"/>
                <w:lang w:bidi="ar-SA"/>
              </w:rPr>
              <w:tab/>
            </w:r>
            <w:r w:rsidRPr="00F80C4D">
              <w:rPr>
                <w:rStyle w:val="Hyperlink"/>
              </w:rPr>
              <w:t>Embedding – Linking Risk Appetite to limits</w:t>
            </w:r>
            <w:r>
              <w:rPr>
                <w:webHidden/>
              </w:rPr>
              <w:tab/>
            </w:r>
            <w:r>
              <w:rPr>
                <w:webHidden/>
              </w:rPr>
              <w:fldChar w:fldCharType="begin"/>
            </w:r>
            <w:r>
              <w:rPr>
                <w:webHidden/>
              </w:rPr>
              <w:instrText xml:space="preserve"> PAGEREF _Toc420403453 \h </w:instrText>
            </w:r>
            <w:r>
              <w:rPr>
                <w:webHidden/>
              </w:rPr>
            </w:r>
            <w:r>
              <w:rPr>
                <w:webHidden/>
              </w:rPr>
              <w:fldChar w:fldCharType="separate"/>
            </w:r>
            <w:r w:rsidR="00870A6A">
              <w:rPr>
                <w:webHidden/>
              </w:rPr>
              <w:t>14</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54" w:history="1">
            <w:r w:rsidRPr="00F80C4D">
              <w:rPr>
                <w:rStyle w:val="Hyperlink"/>
              </w:rPr>
              <w:t>4.6.</w:t>
            </w:r>
            <w:r>
              <w:rPr>
                <w:rFonts w:asciiTheme="minorHAnsi" w:eastAsiaTheme="minorEastAsia" w:hAnsiTheme="minorHAnsi" w:cstheme="minorBidi"/>
                <w:bCs w:val="0"/>
                <w:sz w:val="22"/>
                <w:szCs w:val="22"/>
                <w:lang w:bidi="ar-SA"/>
              </w:rPr>
              <w:tab/>
            </w:r>
            <w:r w:rsidRPr="00F80C4D">
              <w:rPr>
                <w:rStyle w:val="Hyperlink"/>
              </w:rPr>
              <w:t>Limit Breaches</w:t>
            </w:r>
            <w:r>
              <w:rPr>
                <w:webHidden/>
              </w:rPr>
              <w:tab/>
            </w:r>
            <w:r>
              <w:rPr>
                <w:webHidden/>
              </w:rPr>
              <w:fldChar w:fldCharType="begin"/>
            </w:r>
            <w:r>
              <w:rPr>
                <w:webHidden/>
              </w:rPr>
              <w:instrText xml:space="preserve"> PAGEREF _Toc420403454 \h </w:instrText>
            </w:r>
            <w:r>
              <w:rPr>
                <w:webHidden/>
              </w:rPr>
            </w:r>
            <w:r>
              <w:rPr>
                <w:webHidden/>
              </w:rPr>
              <w:fldChar w:fldCharType="separate"/>
            </w:r>
            <w:r w:rsidR="00870A6A">
              <w:rPr>
                <w:webHidden/>
              </w:rPr>
              <w:t>15</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55" w:history="1">
            <w:r w:rsidRPr="00F80C4D">
              <w:rPr>
                <w:rStyle w:val="Hyperlink"/>
              </w:rPr>
              <w:t>4.7.</w:t>
            </w:r>
            <w:r>
              <w:rPr>
                <w:rFonts w:asciiTheme="minorHAnsi" w:eastAsiaTheme="minorEastAsia" w:hAnsiTheme="minorHAnsi" w:cstheme="minorBidi"/>
                <w:bCs w:val="0"/>
                <w:sz w:val="22"/>
                <w:szCs w:val="22"/>
                <w:lang w:bidi="ar-SA"/>
              </w:rPr>
              <w:tab/>
            </w:r>
            <w:r w:rsidRPr="00F80C4D">
              <w:rPr>
                <w:rStyle w:val="Hyperlink"/>
              </w:rPr>
              <w:t>Remuneration - linking Risk Appetite to business performance</w:t>
            </w:r>
            <w:r>
              <w:rPr>
                <w:webHidden/>
              </w:rPr>
              <w:tab/>
            </w:r>
            <w:r>
              <w:rPr>
                <w:webHidden/>
              </w:rPr>
              <w:fldChar w:fldCharType="begin"/>
            </w:r>
            <w:r>
              <w:rPr>
                <w:webHidden/>
              </w:rPr>
              <w:instrText xml:space="preserve"> PAGEREF _Toc420403455 \h </w:instrText>
            </w:r>
            <w:r>
              <w:rPr>
                <w:webHidden/>
              </w:rPr>
            </w:r>
            <w:r>
              <w:rPr>
                <w:webHidden/>
              </w:rPr>
              <w:fldChar w:fldCharType="separate"/>
            </w:r>
            <w:r w:rsidR="00870A6A">
              <w:rPr>
                <w:webHidden/>
              </w:rPr>
              <w:t>15</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56" w:history="1">
            <w:r w:rsidRPr="00F80C4D">
              <w:rPr>
                <w:rStyle w:val="Hyperlink"/>
              </w:rPr>
              <w:t>4.8.</w:t>
            </w:r>
            <w:r>
              <w:rPr>
                <w:rFonts w:asciiTheme="minorHAnsi" w:eastAsiaTheme="minorEastAsia" w:hAnsiTheme="minorHAnsi" w:cstheme="minorBidi"/>
                <w:bCs w:val="0"/>
                <w:sz w:val="22"/>
                <w:szCs w:val="22"/>
                <w:lang w:bidi="ar-SA"/>
              </w:rPr>
              <w:tab/>
            </w:r>
            <w:r w:rsidRPr="00F80C4D">
              <w:rPr>
                <w:rStyle w:val="Hyperlink"/>
              </w:rPr>
              <w:t>Recovery and Resolution</w:t>
            </w:r>
            <w:r>
              <w:rPr>
                <w:webHidden/>
              </w:rPr>
              <w:tab/>
            </w:r>
            <w:r>
              <w:rPr>
                <w:webHidden/>
              </w:rPr>
              <w:fldChar w:fldCharType="begin"/>
            </w:r>
            <w:r>
              <w:rPr>
                <w:webHidden/>
              </w:rPr>
              <w:instrText xml:space="preserve"> PAGEREF _Toc420403456 \h </w:instrText>
            </w:r>
            <w:r>
              <w:rPr>
                <w:webHidden/>
              </w:rPr>
            </w:r>
            <w:r>
              <w:rPr>
                <w:webHidden/>
              </w:rPr>
              <w:fldChar w:fldCharType="separate"/>
            </w:r>
            <w:r w:rsidR="00870A6A">
              <w:rPr>
                <w:webHidden/>
              </w:rPr>
              <w:t>15</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57" w:history="1">
            <w:r w:rsidRPr="00F80C4D">
              <w:rPr>
                <w:rStyle w:val="Hyperlink"/>
              </w:rPr>
              <w:t>4.9.</w:t>
            </w:r>
            <w:r>
              <w:rPr>
                <w:rFonts w:asciiTheme="minorHAnsi" w:eastAsiaTheme="minorEastAsia" w:hAnsiTheme="minorHAnsi" w:cstheme="minorBidi"/>
                <w:bCs w:val="0"/>
                <w:sz w:val="22"/>
                <w:szCs w:val="22"/>
                <w:lang w:bidi="ar-SA"/>
              </w:rPr>
              <w:tab/>
            </w:r>
            <w:r w:rsidRPr="00F80C4D">
              <w:rPr>
                <w:rStyle w:val="Hyperlink"/>
              </w:rPr>
              <w:t>Metrics that require pre-notification</w:t>
            </w:r>
            <w:r>
              <w:rPr>
                <w:webHidden/>
              </w:rPr>
              <w:tab/>
            </w:r>
            <w:r>
              <w:rPr>
                <w:webHidden/>
              </w:rPr>
              <w:fldChar w:fldCharType="begin"/>
            </w:r>
            <w:r>
              <w:rPr>
                <w:webHidden/>
              </w:rPr>
              <w:instrText xml:space="preserve"> PAGEREF _Toc420403457 \h </w:instrText>
            </w:r>
            <w:r>
              <w:rPr>
                <w:webHidden/>
              </w:rPr>
            </w:r>
            <w:r>
              <w:rPr>
                <w:webHidden/>
              </w:rPr>
              <w:fldChar w:fldCharType="separate"/>
            </w:r>
            <w:r w:rsidR="00870A6A">
              <w:rPr>
                <w:webHidden/>
              </w:rPr>
              <w:t>15</w:t>
            </w:r>
            <w:r>
              <w:rPr>
                <w:webHidden/>
              </w:rPr>
              <w:fldChar w:fldCharType="end"/>
            </w:r>
          </w:hyperlink>
        </w:p>
        <w:p w:rsidR="000E323B" w:rsidRDefault="000E323B">
          <w:pPr>
            <w:pStyle w:val="TOC1"/>
            <w:rPr>
              <w:rFonts w:asciiTheme="minorHAnsi" w:eastAsiaTheme="minorEastAsia" w:hAnsiTheme="minorHAnsi" w:cstheme="minorBidi"/>
              <w:bCs w:val="0"/>
              <w:caps w:val="0"/>
              <w:color w:val="auto"/>
              <w:szCs w:val="22"/>
              <w:lang w:bidi="ar-SA"/>
            </w:rPr>
          </w:pPr>
          <w:hyperlink w:anchor="_Toc420403458" w:history="1">
            <w:r w:rsidRPr="00F80C4D">
              <w:rPr>
                <w:rStyle w:val="Hyperlink"/>
                <w:b/>
              </w:rPr>
              <w:t>5</w:t>
            </w:r>
            <w:r>
              <w:rPr>
                <w:rFonts w:asciiTheme="minorHAnsi" w:eastAsiaTheme="minorEastAsia" w:hAnsiTheme="minorHAnsi" w:cstheme="minorBidi"/>
                <w:bCs w:val="0"/>
                <w:caps w:val="0"/>
                <w:color w:val="auto"/>
                <w:szCs w:val="22"/>
                <w:lang w:bidi="ar-SA"/>
              </w:rPr>
              <w:tab/>
            </w:r>
            <w:r w:rsidRPr="00F80C4D">
              <w:rPr>
                <w:rStyle w:val="Hyperlink"/>
                <w:b/>
              </w:rPr>
              <w:t>ROLES and responsibilities</w:t>
            </w:r>
            <w:r>
              <w:rPr>
                <w:webHidden/>
              </w:rPr>
              <w:tab/>
            </w:r>
            <w:r>
              <w:rPr>
                <w:webHidden/>
              </w:rPr>
              <w:fldChar w:fldCharType="begin"/>
            </w:r>
            <w:r>
              <w:rPr>
                <w:webHidden/>
              </w:rPr>
              <w:instrText xml:space="preserve"> PAGEREF _Toc420403458 \h </w:instrText>
            </w:r>
            <w:r>
              <w:rPr>
                <w:webHidden/>
              </w:rPr>
            </w:r>
            <w:r>
              <w:rPr>
                <w:webHidden/>
              </w:rPr>
              <w:fldChar w:fldCharType="separate"/>
            </w:r>
            <w:r w:rsidR="00870A6A">
              <w:rPr>
                <w:webHidden/>
              </w:rPr>
              <w:t>17</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59" w:history="1">
            <w:r w:rsidRPr="00F80C4D">
              <w:rPr>
                <w:rStyle w:val="Hyperlink"/>
              </w:rPr>
              <w:t>5.1</w:t>
            </w:r>
            <w:r>
              <w:rPr>
                <w:rFonts w:asciiTheme="minorHAnsi" w:eastAsiaTheme="minorEastAsia" w:hAnsiTheme="minorHAnsi" w:cstheme="minorBidi"/>
                <w:bCs w:val="0"/>
                <w:sz w:val="22"/>
                <w:szCs w:val="22"/>
                <w:lang w:bidi="ar-SA"/>
              </w:rPr>
              <w:tab/>
            </w:r>
            <w:r w:rsidRPr="00F80C4D">
              <w:rPr>
                <w:rStyle w:val="Hyperlink"/>
              </w:rPr>
              <w:t>The Board</w:t>
            </w:r>
            <w:r>
              <w:rPr>
                <w:webHidden/>
              </w:rPr>
              <w:tab/>
            </w:r>
            <w:r>
              <w:rPr>
                <w:webHidden/>
              </w:rPr>
              <w:fldChar w:fldCharType="begin"/>
            </w:r>
            <w:r>
              <w:rPr>
                <w:webHidden/>
              </w:rPr>
              <w:instrText xml:space="preserve"> PAGEREF _Toc420403459 \h </w:instrText>
            </w:r>
            <w:r>
              <w:rPr>
                <w:webHidden/>
              </w:rPr>
            </w:r>
            <w:r>
              <w:rPr>
                <w:webHidden/>
              </w:rPr>
              <w:fldChar w:fldCharType="separate"/>
            </w:r>
            <w:r w:rsidR="00870A6A">
              <w:rPr>
                <w:webHidden/>
              </w:rPr>
              <w:t>17</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60" w:history="1">
            <w:r w:rsidRPr="00F80C4D">
              <w:rPr>
                <w:rStyle w:val="Hyperlink"/>
              </w:rPr>
              <w:t>5.2</w:t>
            </w:r>
            <w:r>
              <w:rPr>
                <w:rFonts w:asciiTheme="minorHAnsi" w:eastAsiaTheme="minorEastAsia" w:hAnsiTheme="minorHAnsi" w:cstheme="minorBidi"/>
                <w:bCs w:val="0"/>
                <w:sz w:val="22"/>
                <w:szCs w:val="22"/>
                <w:lang w:bidi="ar-SA"/>
              </w:rPr>
              <w:tab/>
            </w:r>
            <w:r w:rsidRPr="00F80C4D">
              <w:rPr>
                <w:rStyle w:val="Hyperlink"/>
              </w:rPr>
              <w:t>The Chief Executive Officer (CEO)</w:t>
            </w:r>
            <w:r>
              <w:rPr>
                <w:webHidden/>
              </w:rPr>
              <w:tab/>
            </w:r>
            <w:r>
              <w:rPr>
                <w:webHidden/>
              </w:rPr>
              <w:fldChar w:fldCharType="begin"/>
            </w:r>
            <w:r>
              <w:rPr>
                <w:webHidden/>
              </w:rPr>
              <w:instrText xml:space="preserve"> PAGEREF _Toc420403460 \h </w:instrText>
            </w:r>
            <w:r>
              <w:rPr>
                <w:webHidden/>
              </w:rPr>
            </w:r>
            <w:r>
              <w:rPr>
                <w:webHidden/>
              </w:rPr>
              <w:fldChar w:fldCharType="separate"/>
            </w:r>
            <w:r w:rsidR="00870A6A">
              <w:rPr>
                <w:webHidden/>
              </w:rPr>
              <w:t>17</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61" w:history="1">
            <w:r w:rsidRPr="00F80C4D">
              <w:rPr>
                <w:rStyle w:val="Hyperlink"/>
              </w:rPr>
              <w:t>5.3</w:t>
            </w:r>
            <w:r>
              <w:rPr>
                <w:rFonts w:asciiTheme="minorHAnsi" w:eastAsiaTheme="minorEastAsia" w:hAnsiTheme="minorHAnsi" w:cstheme="minorBidi"/>
                <w:bCs w:val="0"/>
                <w:sz w:val="22"/>
                <w:szCs w:val="22"/>
                <w:lang w:bidi="ar-SA"/>
              </w:rPr>
              <w:tab/>
            </w:r>
            <w:r w:rsidRPr="00F80C4D">
              <w:rPr>
                <w:rStyle w:val="Hyperlink"/>
              </w:rPr>
              <w:t>The Chief Risk Officer (CRO)</w:t>
            </w:r>
            <w:r>
              <w:rPr>
                <w:webHidden/>
              </w:rPr>
              <w:tab/>
            </w:r>
            <w:r>
              <w:rPr>
                <w:webHidden/>
              </w:rPr>
              <w:fldChar w:fldCharType="begin"/>
            </w:r>
            <w:r>
              <w:rPr>
                <w:webHidden/>
              </w:rPr>
              <w:instrText xml:space="preserve"> PAGEREF _Toc420403461 \h </w:instrText>
            </w:r>
            <w:r>
              <w:rPr>
                <w:webHidden/>
              </w:rPr>
            </w:r>
            <w:r>
              <w:rPr>
                <w:webHidden/>
              </w:rPr>
              <w:fldChar w:fldCharType="separate"/>
            </w:r>
            <w:r w:rsidR="00870A6A">
              <w:rPr>
                <w:webHidden/>
              </w:rPr>
              <w:t>17</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62" w:history="1">
            <w:r w:rsidRPr="00F80C4D">
              <w:rPr>
                <w:rStyle w:val="Hyperlink"/>
              </w:rPr>
              <w:t>5.4</w:t>
            </w:r>
            <w:r>
              <w:rPr>
                <w:rFonts w:asciiTheme="minorHAnsi" w:eastAsiaTheme="minorEastAsia" w:hAnsiTheme="minorHAnsi" w:cstheme="minorBidi"/>
                <w:bCs w:val="0"/>
                <w:sz w:val="22"/>
                <w:szCs w:val="22"/>
                <w:lang w:bidi="ar-SA"/>
              </w:rPr>
              <w:tab/>
            </w:r>
            <w:r w:rsidRPr="00F80C4D">
              <w:rPr>
                <w:rStyle w:val="Hyperlink"/>
              </w:rPr>
              <w:t>The Organisational Structure</w:t>
            </w:r>
            <w:r>
              <w:rPr>
                <w:webHidden/>
              </w:rPr>
              <w:tab/>
            </w:r>
            <w:r>
              <w:rPr>
                <w:webHidden/>
              </w:rPr>
              <w:fldChar w:fldCharType="begin"/>
            </w:r>
            <w:r>
              <w:rPr>
                <w:webHidden/>
              </w:rPr>
              <w:instrText xml:space="preserve"> PAGEREF _Toc420403462 \h </w:instrText>
            </w:r>
            <w:r>
              <w:rPr>
                <w:webHidden/>
              </w:rPr>
            </w:r>
            <w:r>
              <w:rPr>
                <w:webHidden/>
              </w:rPr>
              <w:fldChar w:fldCharType="separate"/>
            </w:r>
            <w:r w:rsidR="00870A6A">
              <w:rPr>
                <w:webHidden/>
              </w:rPr>
              <w:t>18</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63" w:history="1">
            <w:r w:rsidRPr="00F80C4D">
              <w:rPr>
                <w:rStyle w:val="Hyperlink"/>
              </w:rPr>
              <w:t>5.4.1</w:t>
            </w:r>
            <w:r>
              <w:rPr>
                <w:rFonts w:asciiTheme="minorHAnsi" w:eastAsiaTheme="minorEastAsia" w:hAnsiTheme="minorHAnsi" w:cstheme="minorBidi"/>
                <w:bCs w:val="0"/>
                <w:sz w:val="22"/>
                <w:szCs w:val="22"/>
                <w:lang w:bidi="ar-SA"/>
              </w:rPr>
              <w:tab/>
            </w:r>
            <w:r w:rsidRPr="00F80C4D">
              <w:rPr>
                <w:rStyle w:val="Hyperlink"/>
              </w:rPr>
              <w:t>First Line of Defence</w:t>
            </w:r>
            <w:r>
              <w:rPr>
                <w:webHidden/>
              </w:rPr>
              <w:tab/>
            </w:r>
            <w:r>
              <w:rPr>
                <w:webHidden/>
              </w:rPr>
              <w:fldChar w:fldCharType="begin"/>
            </w:r>
            <w:r>
              <w:rPr>
                <w:webHidden/>
              </w:rPr>
              <w:instrText xml:space="preserve"> PAGEREF _Toc420403463 \h </w:instrText>
            </w:r>
            <w:r>
              <w:rPr>
                <w:webHidden/>
              </w:rPr>
            </w:r>
            <w:r>
              <w:rPr>
                <w:webHidden/>
              </w:rPr>
              <w:fldChar w:fldCharType="separate"/>
            </w:r>
            <w:r w:rsidR="00870A6A">
              <w:rPr>
                <w:webHidden/>
              </w:rPr>
              <w:t>18</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64" w:history="1">
            <w:r w:rsidRPr="00F80C4D">
              <w:rPr>
                <w:rStyle w:val="Hyperlink"/>
              </w:rPr>
              <w:t>5.4.2</w:t>
            </w:r>
            <w:r>
              <w:rPr>
                <w:rFonts w:asciiTheme="minorHAnsi" w:eastAsiaTheme="minorEastAsia" w:hAnsiTheme="minorHAnsi" w:cstheme="minorBidi"/>
                <w:bCs w:val="0"/>
                <w:sz w:val="22"/>
                <w:szCs w:val="22"/>
                <w:lang w:bidi="ar-SA"/>
              </w:rPr>
              <w:tab/>
            </w:r>
            <w:r w:rsidRPr="00F80C4D">
              <w:rPr>
                <w:rStyle w:val="Hyperlink"/>
              </w:rPr>
              <w:t>Second Line of Defence</w:t>
            </w:r>
            <w:r>
              <w:rPr>
                <w:webHidden/>
              </w:rPr>
              <w:tab/>
            </w:r>
            <w:r>
              <w:rPr>
                <w:webHidden/>
              </w:rPr>
              <w:fldChar w:fldCharType="begin"/>
            </w:r>
            <w:r>
              <w:rPr>
                <w:webHidden/>
              </w:rPr>
              <w:instrText xml:space="preserve"> PAGEREF _Toc420403464 \h </w:instrText>
            </w:r>
            <w:r>
              <w:rPr>
                <w:webHidden/>
              </w:rPr>
            </w:r>
            <w:r>
              <w:rPr>
                <w:webHidden/>
              </w:rPr>
              <w:fldChar w:fldCharType="separate"/>
            </w:r>
            <w:r w:rsidR="00870A6A">
              <w:rPr>
                <w:webHidden/>
              </w:rPr>
              <w:t>18</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65" w:history="1">
            <w:r w:rsidRPr="00F80C4D">
              <w:rPr>
                <w:rStyle w:val="Hyperlink"/>
              </w:rPr>
              <w:t>5.4.3</w:t>
            </w:r>
            <w:r>
              <w:rPr>
                <w:rFonts w:asciiTheme="minorHAnsi" w:eastAsiaTheme="minorEastAsia" w:hAnsiTheme="minorHAnsi" w:cstheme="minorBidi"/>
                <w:bCs w:val="0"/>
                <w:sz w:val="22"/>
                <w:szCs w:val="22"/>
                <w:lang w:bidi="ar-SA"/>
              </w:rPr>
              <w:tab/>
            </w:r>
            <w:r w:rsidRPr="00F80C4D">
              <w:rPr>
                <w:rStyle w:val="Hyperlink"/>
              </w:rPr>
              <w:t>Enterprise Risk</w:t>
            </w:r>
            <w:r>
              <w:rPr>
                <w:webHidden/>
              </w:rPr>
              <w:tab/>
            </w:r>
            <w:r>
              <w:rPr>
                <w:webHidden/>
              </w:rPr>
              <w:fldChar w:fldCharType="begin"/>
            </w:r>
            <w:r>
              <w:rPr>
                <w:webHidden/>
              </w:rPr>
              <w:instrText xml:space="preserve"> PAGEREF _Toc420403465 \h </w:instrText>
            </w:r>
            <w:r>
              <w:rPr>
                <w:webHidden/>
              </w:rPr>
            </w:r>
            <w:r>
              <w:rPr>
                <w:webHidden/>
              </w:rPr>
              <w:fldChar w:fldCharType="separate"/>
            </w:r>
            <w:r w:rsidR="00870A6A">
              <w:rPr>
                <w:webHidden/>
              </w:rPr>
              <w:t>19</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66" w:history="1">
            <w:r w:rsidRPr="00F80C4D">
              <w:rPr>
                <w:rStyle w:val="Hyperlink"/>
              </w:rPr>
              <w:t>5.4.4</w:t>
            </w:r>
            <w:r>
              <w:rPr>
                <w:rFonts w:asciiTheme="minorHAnsi" w:eastAsiaTheme="minorEastAsia" w:hAnsiTheme="minorHAnsi" w:cstheme="minorBidi"/>
                <w:bCs w:val="0"/>
                <w:sz w:val="22"/>
                <w:szCs w:val="22"/>
                <w:lang w:bidi="ar-SA"/>
              </w:rPr>
              <w:tab/>
            </w:r>
            <w:r w:rsidRPr="00F80C4D">
              <w:rPr>
                <w:rStyle w:val="Hyperlink"/>
              </w:rPr>
              <w:t>Third Line of Defence</w:t>
            </w:r>
            <w:r>
              <w:rPr>
                <w:webHidden/>
              </w:rPr>
              <w:tab/>
            </w:r>
            <w:r>
              <w:rPr>
                <w:webHidden/>
              </w:rPr>
              <w:fldChar w:fldCharType="begin"/>
            </w:r>
            <w:r>
              <w:rPr>
                <w:webHidden/>
              </w:rPr>
              <w:instrText xml:space="preserve"> PAGEREF _Toc420403466 \h </w:instrText>
            </w:r>
            <w:r>
              <w:rPr>
                <w:webHidden/>
              </w:rPr>
            </w:r>
            <w:r>
              <w:rPr>
                <w:webHidden/>
              </w:rPr>
              <w:fldChar w:fldCharType="separate"/>
            </w:r>
            <w:r w:rsidR="00870A6A">
              <w:rPr>
                <w:webHidden/>
              </w:rPr>
              <w:t>19</w:t>
            </w:r>
            <w:r>
              <w:rPr>
                <w:webHidden/>
              </w:rPr>
              <w:fldChar w:fldCharType="end"/>
            </w:r>
          </w:hyperlink>
        </w:p>
        <w:p w:rsidR="000E323B" w:rsidRDefault="000E323B">
          <w:pPr>
            <w:pStyle w:val="TOC1"/>
            <w:rPr>
              <w:rFonts w:asciiTheme="minorHAnsi" w:eastAsiaTheme="minorEastAsia" w:hAnsiTheme="minorHAnsi" w:cstheme="minorBidi"/>
              <w:bCs w:val="0"/>
              <w:caps w:val="0"/>
              <w:color w:val="auto"/>
              <w:szCs w:val="22"/>
              <w:lang w:bidi="ar-SA"/>
            </w:rPr>
          </w:pPr>
          <w:hyperlink w:anchor="_Toc420403467" w:history="1">
            <w:r w:rsidRPr="00F80C4D">
              <w:rPr>
                <w:rStyle w:val="Hyperlink"/>
                <w:b/>
              </w:rPr>
              <w:t>6</w:t>
            </w:r>
            <w:r>
              <w:rPr>
                <w:rFonts w:asciiTheme="minorHAnsi" w:eastAsiaTheme="minorEastAsia" w:hAnsiTheme="minorHAnsi" w:cstheme="minorBidi"/>
                <w:bCs w:val="0"/>
                <w:caps w:val="0"/>
                <w:color w:val="auto"/>
                <w:szCs w:val="22"/>
                <w:lang w:bidi="ar-SA"/>
              </w:rPr>
              <w:tab/>
            </w:r>
            <w:r w:rsidRPr="00F80C4D">
              <w:rPr>
                <w:rStyle w:val="Hyperlink"/>
                <w:b/>
              </w:rPr>
              <w:t>KEY PROCESSES</w:t>
            </w:r>
            <w:r>
              <w:rPr>
                <w:webHidden/>
              </w:rPr>
              <w:tab/>
            </w:r>
            <w:r>
              <w:rPr>
                <w:webHidden/>
              </w:rPr>
              <w:fldChar w:fldCharType="begin"/>
            </w:r>
            <w:r>
              <w:rPr>
                <w:webHidden/>
              </w:rPr>
              <w:instrText xml:space="preserve"> PAGEREF _Toc420403467 \h </w:instrText>
            </w:r>
            <w:r>
              <w:rPr>
                <w:webHidden/>
              </w:rPr>
            </w:r>
            <w:r>
              <w:rPr>
                <w:webHidden/>
              </w:rPr>
              <w:fldChar w:fldCharType="separate"/>
            </w:r>
            <w:r w:rsidR="00870A6A">
              <w:rPr>
                <w:webHidden/>
              </w:rPr>
              <w:t>21</w:t>
            </w:r>
            <w:r>
              <w:rPr>
                <w:webHidden/>
              </w:rPr>
              <w:fldChar w:fldCharType="end"/>
            </w:r>
          </w:hyperlink>
        </w:p>
        <w:bookmarkStart w:id="4" w:name="_GoBack"/>
        <w:bookmarkEnd w:id="4"/>
        <w:p w:rsidR="000E323B" w:rsidRDefault="000E323B">
          <w:pPr>
            <w:pStyle w:val="TOC2"/>
            <w:rPr>
              <w:rFonts w:asciiTheme="minorHAnsi" w:eastAsiaTheme="minorEastAsia" w:hAnsiTheme="minorHAnsi" w:cstheme="minorBidi"/>
              <w:bCs w:val="0"/>
              <w:sz w:val="22"/>
              <w:szCs w:val="22"/>
              <w:lang w:bidi="ar-SA"/>
            </w:rPr>
          </w:pPr>
          <w:r w:rsidRPr="00F80C4D">
            <w:rPr>
              <w:rStyle w:val="Hyperlink"/>
            </w:rPr>
            <w:lastRenderedPageBreak/>
            <w:fldChar w:fldCharType="begin"/>
          </w:r>
          <w:r w:rsidRPr="00F80C4D">
            <w:rPr>
              <w:rStyle w:val="Hyperlink"/>
            </w:rPr>
            <w:instrText xml:space="preserve"> </w:instrText>
          </w:r>
          <w:r>
            <w:instrText>HYPERLINK \l "_Toc420403468"</w:instrText>
          </w:r>
          <w:r w:rsidRPr="00F80C4D">
            <w:rPr>
              <w:rStyle w:val="Hyperlink"/>
            </w:rPr>
            <w:instrText xml:space="preserve"> </w:instrText>
          </w:r>
          <w:r w:rsidRPr="00F80C4D">
            <w:rPr>
              <w:rStyle w:val="Hyperlink"/>
            </w:rPr>
          </w:r>
          <w:r w:rsidRPr="00F80C4D">
            <w:rPr>
              <w:rStyle w:val="Hyperlink"/>
            </w:rPr>
            <w:fldChar w:fldCharType="separate"/>
          </w:r>
          <w:r w:rsidRPr="00F80C4D">
            <w:rPr>
              <w:rStyle w:val="Hyperlink"/>
            </w:rPr>
            <w:t>6.1</w:t>
          </w:r>
          <w:r>
            <w:rPr>
              <w:rFonts w:asciiTheme="minorHAnsi" w:eastAsiaTheme="minorEastAsia" w:hAnsiTheme="minorHAnsi" w:cstheme="minorBidi"/>
              <w:bCs w:val="0"/>
              <w:sz w:val="22"/>
              <w:szCs w:val="22"/>
              <w:lang w:bidi="ar-SA"/>
            </w:rPr>
            <w:tab/>
          </w:r>
          <w:r w:rsidRPr="00F80C4D">
            <w:rPr>
              <w:rStyle w:val="Hyperlink"/>
            </w:rPr>
            <w:t>Three Key Processes</w:t>
          </w:r>
          <w:r>
            <w:rPr>
              <w:webHidden/>
            </w:rPr>
            <w:tab/>
          </w:r>
          <w:r>
            <w:rPr>
              <w:webHidden/>
            </w:rPr>
            <w:fldChar w:fldCharType="begin"/>
          </w:r>
          <w:r>
            <w:rPr>
              <w:webHidden/>
            </w:rPr>
            <w:instrText xml:space="preserve"> PAGEREF _Toc420403468 \h </w:instrText>
          </w:r>
          <w:r>
            <w:rPr>
              <w:webHidden/>
            </w:rPr>
          </w:r>
          <w:r>
            <w:rPr>
              <w:webHidden/>
            </w:rPr>
            <w:fldChar w:fldCharType="separate"/>
          </w:r>
          <w:r w:rsidR="00870A6A">
            <w:rPr>
              <w:webHidden/>
            </w:rPr>
            <w:t>21</w:t>
          </w:r>
          <w:r>
            <w:rPr>
              <w:webHidden/>
            </w:rPr>
            <w:fldChar w:fldCharType="end"/>
          </w:r>
          <w:r w:rsidRPr="00F80C4D">
            <w:rPr>
              <w:rStyle w:val="Hyperlink"/>
            </w:rPr>
            <w:fldChar w:fldCharType="end"/>
          </w:r>
        </w:p>
        <w:p w:rsidR="000E323B" w:rsidRDefault="000E323B">
          <w:pPr>
            <w:pStyle w:val="TOC2"/>
            <w:rPr>
              <w:rFonts w:asciiTheme="minorHAnsi" w:eastAsiaTheme="minorEastAsia" w:hAnsiTheme="minorHAnsi" w:cstheme="minorBidi"/>
              <w:bCs w:val="0"/>
              <w:sz w:val="22"/>
              <w:szCs w:val="22"/>
              <w:lang w:bidi="ar-SA"/>
            </w:rPr>
          </w:pPr>
          <w:hyperlink w:anchor="_Toc420403469" w:history="1">
            <w:r w:rsidRPr="00F80C4D">
              <w:rPr>
                <w:rStyle w:val="Hyperlink"/>
              </w:rPr>
              <w:t>6.2</w:t>
            </w:r>
            <w:r>
              <w:rPr>
                <w:rFonts w:asciiTheme="minorHAnsi" w:eastAsiaTheme="minorEastAsia" w:hAnsiTheme="minorHAnsi" w:cstheme="minorBidi"/>
                <w:bCs w:val="0"/>
                <w:sz w:val="22"/>
                <w:szCs w:val="22"/>
                <w:lang w:bidi="ar-SA"/>
              </w:rPr>
              <w:tab/>
            </w:r>
            <w:r w:rsidRPr="00F80C4D">
              <w:rPr>
                <w:rStyle w:val="Hyperlink"/>
              </w:rPr>
              <w:t>Risk Appetite Setting Process</w:t>
            </w:r>
            <w:r>
              <w:rPr>
                <w:webHidden/>
              </w:rPr>
              <w:tab/>
            </w:r>
            <w:r>
              <w:rPr>
                <w:webHidden/>
              </w:rPr>
              <w:fldChar w:fldCharType="begin"/>
            </w:r>
            <w:r>
              <w:rPr>
                <w:webHidden/>
              </w:rPr>
              <w:instrText xml:space="preserve"> PAGEREF _Toc420403469 \h </w:instrText>
            </w:r>
            <w:r>
              <w:rPr>
                <w:webHidden/>
              </w:rPr>
            </w:r>
            <w:r>
              <w:rPr>
                <w:webHidden/>
              </w:rPr>
              <w:fldChar w:fldCharType="separate"/>
            </w:r>
            <w:r w:rsidR="00870A6A">
              <w:rPr>
                <w:webHidden/>
              </w:rPr>
              <w:t>21</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70" w:history="1">
            <w:r w:rsidRPr="00F80C4D">
              <w:rPr>
                <w:rStyle w:val="Hyperlink"/>
              </w:rPr>
              <w:t>6.3</w:t>
            </w:r>
            <w:r>
              <w:rPr>
                <w:rFonts w:asciiTheme="minorHAnsi" w:eastAsiaTheme="minorEastAsia" w:hAnsiTheme="minorHAnsi" w:cstheme="minorBidi"/>
                <w:bCs w:val="0"/>
                <w:sz w:val="22"/>
                <w:szCs w:val="22"/>
                <w:lang w:bidi="ar-SA"/>
              </w:rPr>
              <w:tab/>
            </w:r>
            <w:r w:rsidRPr="00F80C4D">
              <w:rPr>
                <w:rStyle w:val="Hyperlink"/>
              </w:rPr>
              <w:t>Business Plan Testing Process</w:t>
            </w:r>
            <w:r>
              <w:rPr>
                <w:webHidden/>
              </w:rPr>
              <w:tab/>
            </w:r>
            <w:r>
              <w:rPr>
                <w:webHidden/>
              </w:rPr>
              <w:fldChar w:fldCharType="begin"/>
            </w:r>
            <w:r>
              <w:rPr>
                <w:webHidden/>
              </w:rPr>
              <w:instrText xml:space="preserve"> PAGEREF _Toc420403470 \h </w:instrText>
            </w:r>
            <w:r>
              <w:rPr>
                <w:webHidden/>
              </w:rPr>
            </w:r>
            <w:r>
              <w:rPr>
                <w:webHidden/>
              </w:rPr>
              <w:fldChar w:fldCharType="separate"/>
            </w:r>
            <w:r w:rsidR="00870A6A">
              <w:rPr>
                <w:webHidden/>
              </w:rPr>
              <w:t>22</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71" w:history="1">
            <w:r w:rsidRPr="00F80C4D">
              <w:rPr>
                <w:rStyle w:val="Hyperlink"/>
              </w:rPr>
              <w:t>6.4</w:t>
            </w:r>
            <w:r>
              <w:rPr>
                <w:rFonts w:asciiTheme="minorHAnsi" w:eastAsiaTheme="minorEastAsia" w:hAnsiTheme="minorHAnsi" w:cstheme="minorBidi"/>
                <w:bCs w:val="0"/>
                <w:sz w:val="22"/>
                <w:szCs w:val="22"/>
                <w:lang w:bidi="ar-SA"/>
              </w:rPr>
              <w:tab/>
            </w:r>
            <w:r w:rsidRPr="00F80C4D">
              <w:rPr>
                <w:rStyle w:val="Hyperlink"/>
              </w:rPr>
              <w:t>Monitoring Performance v Limits Process</w:t>
            </w:r>
            <w:r>
              <w:rPr>
                <w:webHidden/>
              </w:rPr>
              <w:tab/>
            </w:r>
            <w:r>
              <w:rPr>
                <w:webHidden/>
              </w:rPr>
              <w:fldChar w:fldCharType="begin"/>
            </w:r>
            <w:r>
              <w:rPr>
                <w:webHidden/>
              </w:rPr>
              <w:instrText xml:space="preserve"> PAGEREF _Toc420403471 \h </w:instrText>
            </w:r>
            <w:r>
              <w:rPr>
                <w:webHidden/>
              </w:rPr>
            </w:r>
            <w:r>
              <w:rPr>
                <w:webHidden/>
              </w:rPr>
              <w:fldChar w:fldCharType="separate"/>
            </w:r>
            <w:r w:rsidR="00870A6A">
              <w:rPr>
                <w:webHidden/>
              </w:rPr>
              <w:t>22</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72" w:history="1">
            <w:r w:rsidRPr="00F80C4D">
              <w:rPr>
                <w:rStyle w:val="Hyperlink"/>
              </w:rPr>
              <w:t>6.4.1</w:t>
            </w:r>
            <w:r>
              <w:rPr>
                <w:rFonts w:asciiTheme="minorHAnsi" w:eastAsiaTheme="minorEastAsia" w:hAnsiTheme="minorHAnsi" w:cstheme="minorBidi"/>
                <w:bCs w:val="0"/>
                <w:sz w:val="22"/>
                <w:szCs w:val="22"/>
                <w:lang w:bidi="ar-SA"/>
              </w:rPr>
              <w:tab/>
            </w:r>
            <w:r w:rsidRPr="00F80C4D">
              <w:rPr>
                <w:rStyle w:val="Hyperlink"/>
              </w:rPr>
              <w:t>Monthly Monitoring</w:t>
            </w:r>
            <w:r>
              <w:rPr>
                <w:webHidden/>
              </w:rPr>
              <w:tab/>
            </w:r>
            <w:r>
              <w:rPr>
                <w:webHidden/>
              </w:rPr>
              <w:fldChar w:fldCharType="begin"/>
            </w:r>
            <w:r>
              <w:rPr>
                <w:webHidden/>
              </w:rPr>
              <w:instrText xml:space="preserve"> PAGEREF _Toc420403472 \h </w:instrText>
            </w:r>
            <w:r>
              <w:rPr>
                <w:webHidden/>
              </w:rPr>
            </w:r>
            <w:r>
              <w:rPr>
                <w:webHidden/>
              </w:rPr>
              <w:fldChar w:fldCharType="separate"/>
            </w:r>
            <w:r w:rsidR="00870A6A">
              <w:rPr>
                <w:webHidden/>
              </w:rPr>
              <w:t>23</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73" w:history="1">
            <w:r w:rsidRPr="00F80C4D">
              <w:rPr>
                <w:rStyle w:val="Hyperlink"/>
              </w:rPr>
              <w:t>6.4.2</w:t>
            </w:r>
            <w:r>
              <w:rPr>
                <w:rFonts w:asciiTheme="minorHAnsi" w:eastAsiaTheme="minorEastAsia" w:hAnsiTheme="minorHAnsi" w:cstheme="minorBidi"/>
                <w:bCs w:val="0"/>
                <w:sz w:val="22"/>
                <w:szCs w:val="22"/>
                <w:lang w:bidi="ar-SA"/>
              </w:rPr>
              <w:tab/>
            </w:r>
            <w:r w:rsidRPr="00F80C4D">
              <w:rPr>
                <w:rStyle w:val="Hyperlink"/>
              </w:rPr>
              <w:t>Semi-annual assurance and ad-hoc stress tests</w:t>
            </w:r>
            <w:r>
              <w:rPr>
                <w:webHidden/>
              </w:rPr>
              <w:tab/>
            </w:r>
            <w:r>
              <w:rPr>
                <w:webHidden/>
              </w:rPr>
              <w:fldChar w:fldCharType="begin"/>
            </w:r>
            <w:r>
              <w:rPr>
                <w:webHidden/>
              </w:rPr>
              <w:instrText xml:space="preserve"> PAGEREF _Toc420403473 \h </w:instrText>
            </w:r>
            <w:r>
              <w:rPr>
                <w:webHidden/>
              </w:rPr>
            </w:r>
            <w:r>
              <w:rPr>
                <w:webHidden/>
              </w:rPr>
              <w:fldChar w:fldCharType="separate"/>
            </w:r>
            <w:r w:rsidR="00870A6A">
              <w:rPr>
                <w:webHidden/>
              </w:rPr>
              <w:t>24</w:t>
            </w:r>
            <w:r>
              <w:rPr>
                <w:webHidden/>
              </w:rPr>
              <w:fldChar w:fldCharType="end"/>
            </w:r>
          </w:hyperlink>
        </w:p>
        <w:p w:rsidR="000E323B" w:rsidRDefault="000E323B">
          <w:pPr>
            <w:pStyle w:val="TOC1"/>
            <w:rPr>
              <w:rFonts w:asciiTheme="minorHAnsi" w:eastAsiaTheme="minorEastAsia" w:hAnsiTheme="minorHAnsi" w:cstheme="minorBidi"/>
              <w:bCs w:val="0"/>
              <w:caps w:val="0"/>
              <w:color w:val="auto"/>
              <w:szCs w:val="22"/>
              <w:lang w:bidi="ar-SA"/>
            </w:rPr>
          </w:pPr>
          <w:hyperlink w:anchor="_Toc420403474" w:history="1">
            <w:r w:rsidRPr="00F80C4D">
              <w:rPr>
                <w:rStyle w:val="Hyperlink"/>
                <w:b/>
              </w:rPr>
              <w:t>7</w:t>
            </w:r>
            <w:r>
              <w:rPr>
                <w:rFonts w:asciiTheme="minorHAnsi" w:eastAsiaTheme="minorEastAsia" w:hAnsiTheme="minorHAnsi" w:cstheme="minorBidi"/>
                <w:bCs w:val="0"/>
                <w:caps w:val="0"/>
                <w:color w:val="auto"/>
                <w:szCs w:val="22"/>
                <w:lang w:bidi="ar-SA"/>
              </w:rPr>
              <w:tab/>
            </w:r>
            <w:r w:rsidRPr="00F80C4D">
              <w:rPr>
                <w:rStyle w:val="Hyperlink"/>
                <w:b/>
              </w:rPr>
              <w:t>GOVERNANCE</w:t>
            </w:r>
            <w:r>
              <w:rPr>
                <w:webHidden/>
              </w:rPr>
              <w:tab/>
            </w:r>
            <w:r>
              <w:rPr>
                <w:webHidden/>
              </w:rPr>
              <w:fldChar w:fldCharType="begin"/>
            </w:r>
            <w:r>
              <w:rPr>
                <w:webHidden/>
              </w:rPr>
              <w:instrText xml:space="preserve"> PAGEREF _Toc420403474 \h </w:instrText>
            </w:r>
            <w:r>
              <w:rPr>
                <w:webHidden/>
              </w:rPr>
            </w:r>
            <w:r>
              <w:rPr>
                <w:webHidden/>
              </w:rPr>
              <w:fldChar w:fldCharType="separate"/>
            </w:r>
            <w:r w:rsidR="00870A6A">
              <w:rPr>
                <w:webHidden/>
              </w:rPr>
              <w:t>25</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75" w:history="1">
            <w:r w:rsidRPr="00F80C4D">
              <w:rPr>
                <w:rStyle w:val="Hyperlink"/>
              </w:rPr>
              <w:t>7.1</w:t>
            </w:r>
            <w:r>
              <w:rPr>
                <w:rFonts w:asciiTheme="minorHAnsi" w:eastAsiaTheme="minorEastAsia" w:hAnsiTheme="minorHAnsi" w:cstheme="minorBidi"/>
                <w:bCs w:val="0"/>
                <w:sz w:val="22"/>
                <w:szCs w:val="22"/>
                <w:lang w:bidi="ar-SA"/>
              </w:rPr>
              <w:tab/>
            </w:r>
            <w:r w:rsidRPr="00F80C4D">
              <w:rPr>
                <w:rStyle w:val="Hyperlink"/>
              </w:rPr>
              <w:t>Board</w:t>
            </w:r>
            <w:r>
              <w:rPr>
                <w:webHidden/>
              </w:rPr>
              <w:tab/>
            </w:r>
            <w:r>
              <w:rPr>
                <w:webHidden/>
              </w:rPr>
              <w:fldChar w:fldCharType="begin"/>
            </w:r>
            <w:r>
              <w:rPr>
                <w:webHidden/>
              </w:rPr>
              <w:instrText xml:space="preserve"> PAGEREF _Toc420403475 \h </w:instrText>
            </w:r>
            <w:r>
              <w:rPr>
                <w:webHidden/>
              </w:rPr>
            </w:r>
            <w:r>
              <w:rPr>
                <w:webHidden/>
              </w:rPr>
              <w:fldChar w:fldCharType="separate"/>
            </w:r>
            <w:r w:rsidR="00870A6A">
              <w:rPr>
                <w:webHidden/>
              </w:rPr>
              <w:t>25</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76" w:history="1">
            <w:r w:rsidRPr="00F80C4D">
              <w:rPr>
                <w:rStyle w:val="Hyperlink"/>
              </w:rPr>
              <w:t>7.2</w:t>
            </w:r>
            <w:r>
              <w:rPr>
                <w:rFonts w:asciiTheme="minorHAnsi" w:eastAsiaTheme="minorEastAsia" w:hAnsiTheme="minorHAnsi" w:cstheme="minorBidi"/>
                <w:bCs w:val="0"/>
                <w:sz w:val="22"/>
                <w:szCs w:val="22"/>
                <w:lang w:bidi="ar-SA"/>
              </w:rPr>
              <w:tab/>
            </w:r>
            <w:r w:rsidRPr="00F80C4D">
              <w:rPr>
                <w:rStyle w:val="Hyperlink"/>
              </w:rPr>
              <w:t>Board Risk Committee</w:t>
            </w:r>
            <w:r>
              <w:rPr>
                <w:webHidden/>
              </w:rPr>
              <w:tab/>
            </w:r>
            <w:r>
              <w:rPr>
                <w:webHidden/>
              </w:rPr>
              <w:fldChar w:fldCharType="begin"/>
            </w:r>
            <w:r>
              <w:rPr>
                <w:webHidden/>
              </w:rPr>
              <w:instrText xml:space="preserve"> PAGEREF _Toc420403476 \h </w:instrText>
            </w:r>
            <w:r>
              <w:rPr>
                <w:webHidden/>
              </w:rPr>
            </w:r>
            <w:r>
              <w:rPr>
                <w:webHidden/>
              </w:rPr>
              <w:fldChar w:fldCharType="separate"/>
            </w:r>
            <w:r w:rsidR="00870A6A">
              <w:rPr>
                <w:webHidden/>
              </w:rPr>
              <w:t>25</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77" w:history="1">
            <w:r w:rsidRPr="00F80C4D">
              <w:rPr>
                <w:rStyle w:val="Hyperlink"/>
              </w:rPr>
              <w:t>7.3</w:t>
            </w:r>
            <w:r>
              <w:rPr>
                <w:rFonts w:asciiTheme="minorHAnsi" w:eastAsiaTheme="minorEastAsia" w:hAnsiTheme="minorHAnsi" w:cstheme="minorBidi"/>
                <w:bCs w:val="0"/>
                <w:sz w:val="22"/>
                <w:szCs w:val="22"/>
                <w:lang w:bidi="ar-SA"/>
              </w:rPr>
              <w:tab/>
            </w:r>
            <w:r w:rsidRPr="00F80C4D">
              <w:rPr>
                <w:rStyle w:val="Hyperlink"/>
              </w:rPr>
              <w:t>Executive Risk Committee</w:t>
            </w:r>
            <w:r>
              <w:rPr>
                <w:webHidden/>
              </w:rPr>
              <w:tab/>
            </w:r>
            <w:r>
              <w:rPr>
                <w:webHidden/>
              </w:rPr>
              <w:fldChar w:fldCharType="begin"/>
            </w:r>
            <w:r>
              <w:rPr>
                <w:webHidden/>
              </w:rPr>
              <w:instrText xml:space="preserve"> PAGEREF _Toc420403477 \h </w:instrText>
            </w:r>
            <w:r>
              <w:rPr>
                <w:webHidden/>
              </w:rPr>
            </w:r>
            <w:r>
              <w:rPr>
                <w:webHidden/>
              </w:rPr>
              <w:fldChar w:fldCharType="separate"/>
            </w:r>
            <w:r w:rsidR="00870A6A">
              <w:rPr>
                <w:webHidden/>
              </w:rPr>
              <w:t>25</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78" w:history="1">
            <w:r w:rsidRPr="00F80C4D">
              <w:rPr>
                <w:rStyle w:val="Hyperlink"/>
              </w:rPr>
              <w:t>7.4</w:t>
            </w:r>
            <w:r>
              <w:rPr>
                <w:rFonts w:asciiTheme="minorHAnsi" w:eastAsiaTheme="minorEastAsia" w:hAnsiTheme="minorHAnsi" w:cstheme="minorBidi"/>
                <w:bCs w:val="0"/>
                <w:sz w:val="22"/>
                <w:szCs w:val="22"/>
                <w:lang w:bidi="ar-SA"/>
              </w:rPr>
              <w:tab/>
            </w:r>
            <w:r w:rsidRPr="00F80C4D">
              <w:rPr>
                <w:rStyle w:val="Hyperlink"/>
              </w:rPr>
              <w:t>Santander Group</w:t>
            </w:r>
            <w:r>
              <w:rPr>
                <w:webHidden/>
              </w:rPr>
              <w:tab/>
            </w:r>
            <w:r>
              <w:rPr>
                <w:webHidden/>
              </w:rPr>
              <w:fldChar w:fldCharType="begin"/>
            </w:r>
            <w:r>
              <w:rPr>
                <w:webHidden/>
              </w:rPr>
              <w:instrText xml:space="preserve"> PAGEREF _Toc420403478 \h </w:instrText>
            </w:r>
            <w:r>
              <w:rPr>
                <w:webHidden/>
              </w:rPr>
            </w:r>
            <w:r>
              <w:rPr>
                <w:webHidden/>
              </w:rPr>
              <w:fldChar w:fldCharType="separate"/>
            </w:r>
            <w:r w:rsidR="00870A6A">
              <w:rPr>
                <w:webHidden/>
              </w:rPr>
              <w:t>25</w:t>
            </w:r>
            <w:r>
              <w:rPr>
                <w:webHidden/>
              </w:rPr>
              <w:fldChar w:fldCharType="end"/>
            </w:r>
          </w:hyperlink>
        </w:p>
        <w:p w:rsidR="000E323B" w:rsidRDefault="000E323B">
          <w:pPr>
            <w:pStyle w:val="TOC1"/>
            <w:rPr>
              <w:rFonts w:asciiTheme="minorHAnsi" w:eastAsiaTheme="minorEastAsia" w:hAnsiTheme="minorHAnsi" w:cstheme="minorBidi"/>
              <w:bCs w:val="0"/>
              <w:caps w:val="0"/>
              <w:color w:val="auto"/>
              <w:szCs w:val="22"/>
              <w:lang w:bidi="ar-SA"/>
            </w:rPr>
          </w:pPr>
          <w:hyperlink w:anchor="_Toc420403479" w:history="1">
            <w:r w:rsidRPr="00F80C4D">
              <w:rPr>
                <w:rStyle w:val="Hyperlink"/>
                <w:b/>
              </w:rPr>
              <w:t>8</w:t>
            </w:r>
            <w:r>
              <w:rPr>
                <w:rFonts w:asciiTheme="minorHAnsi" w:eastAsiaTheme="minorEastAsia" w:hAnsiTheme="minorHAnsi" w:cstheme="minorBidi"/>
                <w:bCs w:val="0"/>
                <w:caps w:val="0"/>
                <w:color w:val="auto"/>
                <w:szCs w:val="22"/>
                <w:lang w:bidi="ar-SA"/>
              </w:rPr>
              <w:tab/>
            </w:r>
            <w:r w:rsidRPr="00F80C4D">
              <w:rPr>
                <w:rStyle w:val="Hyperlink"/>
                <w:b/>
              </w:rPr>
              <w:t>Governance of the RISK APPETITE FRAMEWORK</w:t>
            </w:r>
            <w:r>
              <w:rPr>
                <w:webHidden/>
              </w:rPr>
              <w:tab/>
            </w:r>
            <w:r>
              <w:rPr>
                <w:webHidden/>
              </w:rPr>
              <w:fldChar w:fldCharType="begin"/>
            </w:r>
            <w:r>
              <w:rPr>
                <w:webHidden/>
              </w:rPr>
              <w:instrText xml:space="preserve"> PAGEREF _Toc420403479 \h </w:instrText>
            </w:r>
            <w:r>
              <w:rPr>
                <w:webHidden/>
              </w:rPr>
            </w:r>
            <w:r>
              <w:rPr>
                <w:webHidden/>
              </w:rPr>
              <w:fldChar w:fldCharType="separate"/>
            </w:r>
            <w:r w:rsidR="00870A6A">
              <w:rPr>
                <w:webHidden/>
              </w:rPr>
              <w:t>26</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80" w:history="1">
            <w:r w:rsidRPr="00F80C4D">
              <w:rPr>
                <w:rStyle w:val="Hyperlink"/>
              </w:rPr>
              <w:t>8.1</w:t>
            </w:r>
            <w:r>
              <w:rPr>
                <w:rFonts w:asciiTheme="minorHAnsi" w:eastAsiaTheme="minorEastAsia" w:hAnsiTheme="minorHAnsi" w:cstheme="minorBidi"/>
                <w:bCs w:val="0"/>
                <w:sz w:val="22"/>
                <w:szCs w:val="22"/>
                <w:lang w:bidi="ar-SA"/>
              </w:rPr>
              <w:tab/>
            </w:r>
            <w:r w:rsidRPr="00F80C4D">
              <w:rPr>
                <w:rStyle w:val="Hyperlink"/>
              </w:rPr>
              <w:t>Ownership</w:t>
            </w:r>
            <w:r>
              <w:rPr>
                <w:webHidden/>
              </w:rPr>
              <w:tab/>
            </w:r>
            <w:r>
              <w:rPr>
                <w:webHidden/>
              </w:rPr>
              <w:fldChar w:fldCharType="begin"/>
            </w:r>
            <w:r>
              <w:rPr>
                <w:webHidden/>
              </w:rPr>
              <w:instrText xml:space="preserve"> PAGEREF _Toc420403480 \h </w:instrText>
            </w:r>
            <w:r>
              <w:rPr>
                <w:webHidden/>
              </w:rPr>
            </w:r>
            <w:r>
              <w:rPr>
                <w:webHidden/>
              </w:rPr>
              <w:fldChar w:fldCharType="separate"/>
            </w:r>
            <w:r w:rsidR="00870A6A">
              <w:rPr>
                <w:webHidden/>
              </w:rPr>
              <w:t>26</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81" w:history="1">
            <w:r w:rsidRPr="00F80C4D">
              <w:rPr>
                <w:rStyle w:val="Hyperlink"/>
                <w:highlight w:val="yellow"/>
              </w:rPr>
              <w:t>8.2</w:t>
            </w:r>
            <w:r>
              <w:rPr>
                <w:rFonts w:asciiTheme="minorHAnsi" w:eastAsiaTheme="minorEastAsia" w:hAnsiTheme="minorHAnsi" w:cstheme="minorBidi"/>
                <w:bCs w:val="0"/>
                <w:sz w:val="22"/>
                <w:szCs w:val="22"/>
                <w:lang w:bidi="ar-SA"/>
              </w:rPr>
              <w:tab/>
            </w:r>
            <w:r w:rsidRPr="00F80C4D">
              <w:rPr>
                <w:rStyle w:val="Hyperlink"/>
                <w:highlight w:val="yellow"/>
              </w:rPr>
              <w:t>Interpretation</w:t>
            </w:r>
            <w:r>
              <w:rPr>
                <w:webHidden/>
              </w:rPr>
              <w:tab/>
            </w:r>
            <w:r>
              <w:rPr>
                <w:webHidden/>
              </w:rPr>
              <w:fldChar w:fldCharType="begin"/>
            </w:r>
            <w:r>
              <w:rPr>
                <w:webHidden/>
              </w:rPr>
              <w:instrText xml:space="preserve"> PAGEREF _Toc420403481 \h </w:instrText>
            </w:r>
            <w:r>
              <w:rPr>
                <w:webHidden/>
              </w:rPr>
            </w:r>
            <w:r>
              <w:rPr>
                <w:webHidden/>
              </w:rPr>
              <w:fldChar w:fldCharType="separate"/>
            </w:r>
            <w:r w:rsidR="00870A6A">
              <w:rPr>
                <w:webHidden/>
              </w:rPr>
              <w:t>26</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82" w:history="1">
            <w:r w:rsidRPr="00F80C4D">
              <w:rPr>
                <w:rStyle w:val="Hyperlink"/>
                <w:highlight w:val="yellow"/>
              </w:rPr>
              <w:t>8.3</w:t>
            </w:r>
            <w:r>
              <w:rPr>
                <w:rFonts w:asciiTheme="minorHAnsi" w:eastAsiaTheme="minorEastAsia" w:hAnsiTheme="minorHAnsi" w:cstheme="minorBidi"/>
                <w:bCs w:val="0"/>
                <w:sz w:val="22"/>
                <w:szCs w:val="22"/>
                <w:lang w:bidi="ar-SA"/>
              </w:rPr>
              <w:tab/>
            </w:r>
            <w:r w:rsidRPr="00F80C4D">
              <w:rPr>
                <w:rStyle w:val="Hyperlink"/>
                <w:highlight w:val="yellow"/>
              </w:rPr>
              <w:t>Validity and Review date</w:t>
            </w:r>
            <w:r>
              <w:rPr>
                <w:webHidden/>
              </w:rPr>
              <w:tab/>
            </w:r>
            <w:r>
              <w:rPr>
                <w:webHidden/>
              </w:rPr>
              <w:fldChar w:fldCharType="begin"/>
            </w:r>
            <w:r>
              <w:rPr>
                <w:webHidden/>
              </w:rPr>
              <w:instrText xml:space="preserve"> PAGEREF _Toc420403482 \h </w:instrText>
            </w:r>
            <w:r>
              <w:rPr>
                <w:webHidden/>
              </w:rPr>
            </w:r>
            <w:r>
              <w:rPr>
                <w:webHidden/>
              </w:rPr>
              <w:fldChar w:fldCharType="separate"/>
            </w:r>
            <w:r w:rsidR="00870A6A">
              <w:rPr>
                <w:webHidden/>
              </w:rPr>
              <w:t>26</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83" w:history="1">
            <w:r w:rsidRPr="00F80C4D">
              <w:rPr>
                <w:rStyle w:val="Hyperlink"/>
              </w:rPr>
              <w:t>8.4</w:t>
            </w:r>
            <w:r>
              <w:rPr>
                <w:rFonts w:asciiTheme="minorHAnsi" w:eastAsiaTheme="minorEastAsia" w:hAnsiTheme="minorHAnsi" w:cstheme="minorBidi"/>
                <w:bCs w:val="0"/>
                <w:sz w:val="22"/>
                <w:szCs w:val="22"/>
                <w:lang w:bidi="ar-SA"/>
              </w:rPr>
              <w:tab/>
            </w:r>
            <w:r w:rsidRPr="00F80C4D">
              <w:rPr>
                <w:rStyle w:val="Hyperlink"/>
              </w:rPr>
              <w:t>Waivers, Exemptions, Breaches and Dispensations</w:t>
            </w:r>
            <w:r>
              <w:rPr>
                <w:webHidden/>
              </w:rPr>
              <w:tab/>
            </w:r>
            <w:r>
              <w:rPr>
                <w:webHidden/>
              </w:rPr>
              <w:fldChar w:fldCharType="begin"/>
            </w:r>
            <w:r>
              <w:rPr>
                <w:webHidden/>
              </w:rPr>
              <w:instrText xml:space="preserve"> PAGEREF _Toc420403483 \h </w:instrText>
            </w:r>
            <w:r>
              <w:rPr>
                <w:webHidden/>
              </w:rPr>
            </w:r>
            <w:r>
              <w:rPr>
                <w:webHidden/>
              </w:rPr>
              <w:fldChar w:fldCharType="separate"/>
            </w:r>
            <w:r w:rsidR="00870A6A">
              <w:rPr>
                <w:webHidden/>
              </w:rPr>
              <w:t>26</w:t>
            </w:r>
            <w:r>
              <w:rPr>
                <w:webHidden/>
              </w:rPr>
              <w:fldChar w:fldCharType="end"/>
            </w:r>
          </w:hyperlink>
        </w:p>
        <w:p w:rsidR="000E323B" w:rsidRDefault="000E323B">
          <w:pPr>
            <w:pStyle w:val="TOC1"/>
            <w:rPr>
              <w:rFonts w:asciiTheme="minorHAnsi" w:eastAsiaTheme="minorEastAsia" w:hAnsiTheme="minorHAnsi" w:cstheme="minorBidi"/>
              <w:bCs w:val="0"/>
              <w:caps w:val="0"/>
              <w:color w:val="auto"/>
              <w:szCs w:val="22"/>
              <w:lang w:bidi="ar-SA"/>
            </w:rPr>
          </w:pPr>
          <w:hyperlink w:anchor="_Toc420403484" w:history="1">
            <w:r w:rsidRPr="00F80C4D">
              <w:rPr>
                <w:rStyle w:val="Hyperlink"/>
                <w:b/>
              </w:rPr>
              <w:t>9</w:t>
            </w:r>
            <w:r>
              <w:rPr>
                <w:rFonts w:asciiTheme="minorHAnsi" w:eastAsiaTheme="minorEastAsia" w:hAnsiTheme="minorHAnsi" w:cstheme="minorBidi"/>
                <w:bCs w:val="0"/>
                <w:caps w:val="0"/>
                <w:color w:val="auto"/>
                <w:szCs w:val="22"/>
                <w:lang w:bidi="ar-SA"/>
              </w:rPr>
              <w:tab/>
            </w:r>
            <w:r w:rsidRPr="00F80C4D">
              <w:rPr>
                <w:rStyle w:val="Hyperlink"/>
                <w:b/>
              </w:rPr>
              <w:t>INTERNAL CONTROL SYSTEM</w:t>
            </w:r>
            <w:r>
              <w:rPr>
                <w:webHidden/>
              </w:rPr>
              <w:tab/>
            </w:r>
            <w:r>
              <w:rPr>
                <w:webHidden/>
              </w:rPr>
              <w:fldChar w:fldCharType="begin"/>
            </w:r>
            <w:r>
              <w:rPr>
                <w:webHidden/>
              </w:rPr>
              <w:instrText xml:space="preserve"> PAGEREF _Toc420403484 \h </w:instrText>
            </w:r>
            <w:r>
              <w:rPr>
                <w:webHidden/>
              </w:rPr>
            </w:r>
            <w:r>
              <w:rPr>
                <w:webHidden/>
              </w:rPr>
              <w:fldChar w:fldCharType="separate"/>
            </w:r>
            <w:r w:rsidR="00870A6A">
              <w:rPr>
                <w:webHidden/>
              </w:rPr>
              <w:t>27</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85" w:history="1">
            <w:r w:rsidRPr="00F80C4D">
              <w:rPr>
                <w:rStyle w:val="Hyperlink"/>
              </w:rPr>
              <w:t>9.1</w:t>
            </w:r>
            <w:r>
              <w:rPr>
                <w:rFonts w:asciiTheme="minorHAnsi" w:eastAsiaTheme="minorEastAsia" w:hAnsiTheme="minorHAnsi" w:cstheme="minorBidi"/>
                <w:bCs w:val="0"/>
                <w:sz w:val="22"/>
                <w:szCs w:val="22"/>
                <w:lang w:bidi="ar-SA"/>
              </w:rPr>
              <w:tab/>
            </w:r>
            <w:r w:rsidRPr="00F80C4D">
              <w:rPr>
                <w:rStyle w:val="Hyperlink"/>
              </w:rPr>
              <w:t>Internal Risk Control Documents</w:t>
            </w:r>
            <w:r>
              <w:rPr>
                <w:webHidden/>
              </w:rPr>
              <w:tab/>
            </w:r>
            <w:r>
              <w:rPr>
                <w:webHidden/>
              </w:rPr>
              <w:fldChar w:fldCharType="begin"/>
            </w:r>
            <w:r>
              <w:rPr>
                <w:webHidden/>
              </w:rPr>
              <w:instrText xml:space="preserve"> PAGEREF _Toc420403485 \h </w:instrText>
            </w:r>
            <w:r>
              <w:rPr>
                <w:webHidden/>
              </w:rPr>
            </w:r>
            <w:r>
              <w:rPr>
                <w:webHidden/>
              </w:rPr>
              <w:fldChar w:fldCharType="separate"/>
            </w:r>
            <w:r w:rsidR="00870A6A">
              <w:rPr>
                <w:webHidden/>
              </w:rPr>
              <w:t>27</w:t>
            </w:r>
            <w:r>
              <w:rPr>
                <w:webHidden/>
              </w:rPr>
              <w:fldChar w:fldCharType="end"/>
            </w:r>
          </w:hyperlink>
        </w:p>
        <w:p w:rsidR="000E323B" w:rsidRDefault="000E323B">
          <w:pPr>
            <w:pStyle w:val="TOC1"/>
            <w:rPr>
              <w:rFonts w:asciiTheme="minorHAnsi" w:eastAsiaTheme="minorEastAsia" w:hAnsiTheme="minorHAnsi" w:cstheme="minorBidi"/>
              <w:bCs w:val="0"/>
              <w:caps w:val="0"/>
              <w:color w:val="auto"/>
              <w:szCs w:val="22"/>
              <w:lang w:bidi="ar-SA"/>
            </w:rPr>
          </w:pPr>
          <w:hyperlink w:anchor="_Toc420403486" w:history="1">
            <w:r w:rsidRPr="00F80C4D">
              <w:rPr>
                <w:rStyle w:val="Hyperlink"/>
                <w:b/>
              </w:rPr>
              <w:t>10</w:t>
            </w:r>
            <w:r>
              <w:rPr>
                <w:rFonts w:asciiTheme="minorHAnsi" w:eastAsiaTheme="minorEastAsia" w:hAnsiTheme="minorHAnsi" w:cstheme="minorBidi"/>
                <w:bCs w:val="0"/>
                <w:caps w:val="0"/>
                <w:color w:val="auto"/>
                <w:szCs w:val="22"/>
                <w:lang w:bidi="ar-SA"/>
              </w:rPr>
              <w:tab/>
            </w:r>
            <w:r w:rsidRPr="00F80C4D">
              <w:rPr>
                <w:rStyle w:val="Hyperlink"/>
                <w:b/>
              </w:rPr>
              <w:t>CHANGE Control</w:t>
            </w:r>
            <w:r>
              <w:rPr>
                <w:webHidden/>
              </w:rPr>
              <w:tab/>
            </w:r>
            <w:r>
              <w:rPr>
                <w:webHidden/>
              </w:rPr>
              <w:fldChar w:fldCharType="begin"/>
            </w:r>
            <w:r>
              <w:rPr>
                <w:webHidden/>
              </w:rPr>
              <w:instrText xml:space="preserve"> PAGEREF _Toc420403486 \h </w:instrText>
            </w:r>
            <w:r>
              <w:rPr>
                <w:webHidden/>
              </w:rPr>
            </w:r>
            <w:r>
              <w:rPr>
                <w:webHidden/>
              </w:rPr>
              <w:fldChar w:fldCharType="separate"/>
            </w:r>
            <w:r w:rsidR="00870A6A">
              <w:rPr>
                <w:webHidden/>
              </w:rPr>
              <w:t>28</w:t>
            </w:r>
            <w:r>
              <w:rPr>
                <w:webHidden/>
              </w:rPr>
              <w:fldChar w:fldCharType="end"/>
            </w:r>
          </w:hyperlink>
        </w:p>
        <w:p w:rsidR="000E323B" w:rsidRDefault="000E323B">
          <w:pPr>
            <w:pStyle w:val="TOC1"/>
            <w:rPr>
              <w:rFonts w:asciiTheme="minorHAnsi" w:eastAsiaTheme="minorEastAsia" w:hAnsiTheme="minorHAnsi" w:cstheme="minorBidi"/>
              <w:bCs w:val="0"/>
              <w:caps w:val="0"/>
              <w:color w:val="auto"/>
              <w:szCs w:val="22"/>
              <w:lang w:bidi="ar-SA"/>
            </w:rPr>
          </w:pPr>
          <w:hyperlink w:anchor="_Toc420403487" w:history="1">
            <w:r w:rsidRPr="00F80C4D">
              <w:rPr>
                <w:rStyle w:val="Hyperlink"/>
                <w:b/>
                <w:highlight w:val="yellow"/>
              </w:rPr>
              <w:t>11</w:t>
            </w:r>
            <w:r>
              <w:rPr>
                <w:rFonts w:asciiTheme="minorHAnsi" w:eastAsiaTheme="minorEastAsia" w:hAnsiTheme="minorHAnsi" w:cstheme="minorBidi"/>
                <w:bCs w:val="0"/>
                <w:caps w:val="0"/>
                <w:color w:val="auto"/>
                <w:szCs w:val="22"/>
                <w:lang w:bidi="ar-SA"/>
              </w:rPr>
              <w:tab/>
            </w:r>
            <w:r w:rsidRPr="00F80C4D">
              <w:rPr>
                <w:rStyle w:val="Hyperlink"/>
                <w:b/>
                <w:highlight w:val="yellow"/>
              </w:rPr>
              <w:t>AppendiX i – ECONOMIC TRIGGERS</w:t>
            </w:r>
            <w:r>
              <w:rPr>
                <w:webHidden/>
              </w:rPr>
              <w:tab/>
            </w:r>
            <w:r>
              <w:rPr>
                <w:webHidden/>
              </w:rPr>
              <w:fldChar w:fldCharType="begin"/>
            </w:r>
            <w:r>
              <w:rPr>
                <w:webHidden/>
              </w:rPr>
              <w:instrText xml:space="preserve"> PAGEREF _Toc420403487 \h </w:instrText>
            </w:r>
            <w:r>
              <w:rPr>
                <w:webHidden/>
              </w:rPr>
            </w:r>
            <w:r>
              <w:rPr>
                <w:webHidden/>
              </w:rPr>
              <w:fldChar w:fldCharType="separate"/>
            </w:r>
            <w:r w:rsidR="00870A6A">
              <w:rPr>
                <w:webHidden/>
              </w:rPr>
              <w:t>29</w:t>
            </w:r>
            <w:r>
              <w:rPr>
                <w:webHidden/>
              </w:rPr>
              <w:fldChar w:fldCharType="end"/>
            </w:r>
          </w:hyperlink>
        </w:p>
        <w:p w:rsidR="000E323B" w:rsidRDefault="000E323B">
          <w:pPr>
            <w:pStyle w:val="TOC1"/>
            <w:rPr>
              <w:rFonts w:asciiTheme="minorHAnsi" w:eastAsiaTheme="minorEastAsia" w:hAnsiTheme="minorHAnsi" w:cstheme="minorBidi"/>
              <w:bCs w:val="0"/>
              <w:caps w:val="0"/>
              <w:color w:val="auto"/>
              <w:szCs w:val="22"/>
              <w:lang w:bidi="ar-SA"/>
            </w:rPr>
          </w:pPr>
          <w:hyperlink w:anchor="_Toc420403488" w:history="1">
            <w:r w:rsidRPr="00F80C4D">
              <w:rPr>
                <w:rStyle w:val="Hyperlink"/>
                <w:b/>
                <w:highlight w:val="yellow"/>
              </w:rPr>
              <w:t>12</w:t>
            </w:r>
            <w:r>
              <w:rPr>
                <w:rFonts w:asciiTheme="minorHAnsi" w:eastAsiaTheme="minorEastAsia" w:hAnsiTheme="minorHAnsi" w:cstheme="minorBidi"/>
                <w:bCs w:val="0"/>
                <w:caps w:val="0"/>
                <w:color w:val="auto"/>
                <w:szCs w:val="22"/>
                <w:lang w:bidi="ar-SA"/>
              </w:rPr>
              <w:tab/>
            </w:r>
            <w:r w:rsidRPr="00F80C4D">
              <w:rPr>
                <w:rStyle w:val="Hyperlink"/>
                <w:b/>
                <w:highlight w:val="yellow"/>
              </w:rPr>
              <w:t>AppendiX ii – ECONOMIC SCENARIO GUIDELINES</w:t>
            </w:r>
            <w:r>
              <w:rPr>
                <w:webHidden/>
              </w:rPr>
              <w:tab/>
            </w:r>
            <w:r>
              <w:rPr>
                <w:webHidden/>
              </w:rPr>
              <w:fldChar w:fldCharType="begin"/>
            </w:r>
            <w:r>
              <w:rPr>
                <w:webHidden/>
              </w:rPr>
              <w:instrText xml:space="preserve"> PAGEREF _Toc420403488 \h </w:instrText>
            </w:r>
            <w:r>
              <w:rPr>
                <w:webHidden/>
              </w:rPr>
            </w:r>
            <w:r>
              <w:rPr>
                <w:webHidden/>
              </w:rPr>
              <w:fldChar w:fldCharType="separate"/>
            </w:r>
            <w:r w:rsidR="00870A6A">
              <w:rPr>
                <w:webHidden/>
              </w:rPr>
              <w:t>30</w:t>
            </w:r>
            <w:r>
              <w:rPr>
                <w:webHidden/>
              </w:rPr>
              <w:fldChar w:fldCharType="end"/>
            </w:r>
          </w:hyperlink>
        </w:p>
        <w:p w:rsidR="000E323B" w:rsidRDefault="000E323B">
          <w:pPr>
            <w:pStyle w:val="TOC1"/>
            <w:rPr>
              <w:rFonts w:asciiTheme="minorHAnsi" w:eastAsiaTheme="minorEastAsia" w:hAnsiTheme="minorHAnsi" w:cstheme="minorBidi"/>
              <w:bCs w:val="0"/>
              <w:caps w:val="0"/>
              <w:color w:val="auto"/>
              <w:szCs w:val="22"/>
              <w:lang w:bidi="ar-SA"/>
            </w:rPr>
          </w:pPr>
          <w:hyperlink w:anchor="_Toc420403489" w:history="1">
            <w:r w:rsidRPr="00F80C4D">
              <w:rPr>
                <w:rStyle w:val="Hyperlink"/>
                <w:b/>
                <w:highlight w:val="yellow"/>
              </w:rPr>
              <w:t>13</w:t>
            </w:r>
            <w:r>
              <w:rPr>
                <w:rFonts w:asciiTheme="minorHAnsi" w:eastAsiaTheme="minorEastAsia" w:hAnsiTheme="minorHAnsi" w:cstheme="minorBidi"/>
                <w:bCs w:val="0"/>
                <w:caps w:val="0"/>
                <w:color w:val="auto"/>
                <w:szCs w:val="22"/>
                <w:lang w:bidi="ar-SA"/>
              </w:rPr>
              <w:tab/>
            </w:r>
            <w:r w:rsidRPr="00F80C4D">
              <w:rPr>
                <w:rStyle w:val="Hyperlink"/>
                <w:b/>
                <w:highlight w:val="yellow"/>
              </w:rPr>
              <w:t>AppendiX iII – RISK APPETITE METRICS</w:t>
            </w:r>
            <w:r>
              <w:rPr>
                <w:webHidden/>
              </w:rPr>
              <w:tab/>
            </w:r>
            <w:r>
              <w:rPr>
                <w:webHidden/>
              </w:rPr>
              <w:fldChar w:fldCharType="begin"/>
            </w:r>
            <w:r>
              <w:rPr>
                <w:webHidden/>
              </w:rPr>
              <w:instrText xml:space="preserve"> PAGEREF _Toc420403489 \h </w:instrText>
            </w:r>
            <w:r>
              <w:rPr>
                <w:webHidden/>
              </w:rPr>
            </w:r>
            <w:r>
              <w:rPr>
                <w:webHidden/>
              </w:rPr>
              <w:fldChar w:fldCharType="separate"/>
            </w:r>
            <w:r w:rsidR="00870A6A">
              <w:rPr>
                <w:webHidden/>
              </w:rPr>
              <w:t>34</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90" w:history="1">
            <w:r w:rsidRPr="00F80C4D">
              <w:rPr>
                <w:rStyle w:val="Hyperlink"/>
              </w:rPr>
              <w:t>13.1</w:t>
            </w:r>
            <w:r>
              <w:rPr>
                <w:rFonts w:asciiTheme="minorHAnsi" w:eastAsiaTheme="minorEastAsia" w:hAnsiTheme="minorHAnsi" w:cstheme="minorBidi"/>
                <w:bCs w:val="0"/>
                <w:sz w:val="22"/>
                <w:szCs w:val="22"/>
                <w:lang w:bidi="ar-SA"/>
              </w:rPr>
              <w:tab/>
            </w:r>
            <w:r w:rsidRPr="00F80C4D">
              <w:rPr>
                <w:rStyle w:val="Hyperlink"/>
              </w:rPr>
              <w:t>Loss Metrics</w:t>
            </w:r>
            <w:r>
              <w:rPr>
                <w:webHidden/>
              </w:rPr>
              <w:tab/>
            </w:r>
            <w:r>
              <w:rPr>
                <w:webHidden/>
              </w:rPr>
              <w:fldChar w:fldCharType="begin"/>
            </w:r>
            <w:r>
              <w:rPr>
                <w:webHidden/>
              </w:rPr>
              <w:instrText xml:space="preserve"> PAGEREF _Toc420403490 \h </w:instrText>
            </w:r>
            <w:r>
              <w:rPr>
                <w:webHidden/>
              </w:rPr>
            </w:r>
            <w:r>
              <w:rPr>
                <w:webHidden/>
              </w:rPr>
              <w:fldChar w:fldCharType="separate"/>
            </w:r>
            <w:r w:rsidR="00870A6A">
              <w:rPr>
                <w:webHidden/>
              </w:rPr>
              <w:t>34</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91" w:history="1">
            <w:r w:rsidRPr="00F80C4D">
              <w:rPr>
                <w:rStyle w:val="Hyperlink"/>
              </w:rPr>
              <w:t>13.2</w:t>
            </w:r>
            <w:r>
              <w:rPr>
                <w:rFonts w:asciiTheme="minorHAnsi" w:eastAsiaTheme="minorEastAsia" w:hAnsiTheme="minorHAnsi" w:cstheme="minorBidi"/>
                <w:bCs w:val="0"/>
                <w:sz w:val="22"/>
                <w:szCs w:val="22"/>
                <w:lang w:bidi="ar-SA"/>
              </w:rPr>
              <w:tab/>
            </w:r>
            <w:r w:rsidRPr="00F80C4D">
              <w:rPr>
                <w:rStyle w:val="Hyperlink"/>
              </w:rPr>
              <w:t>Capital Metrics</w:t>
            </w:r>
            <w:r>
              <w:rPr>
                <w:webHidden/>
              </w:rPr>
              <w:tab/>
            </w:r>
            <w:r>
              <w:rPr>
                <w:webHidden/>
              </w:rPr>
              <w:fldChar w:fldCharType="begin"/>
            </w:r>
            <w:r>
              <w:rPr>
                <w:webHidden/>
              </w:rPr>
              <w:instrText xml:space="preserve"> PAGEREF _Toc420403491 \h </w:instrText>
            </w:r>
            <w:r>
              <w:rPr>
                <w:webHidden/>
              </w:rPr>
            </w:r>
            <w:r>
              <w:rPr>
                <w:webHidden/>
              </w:rPr>
              <w:fldChar w:fldCharType="separate"/>
            </w:r>
            <w:r w:rsidR="00870A6A">
              <w:rPr>
                <w:webHidden/>
              </w:rPr>
              <w:t>37</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92" w:history="1">
            <w:r w:rsidRPr="00F80C4D">
              <w:rPr>
                <w:rStyle w:val="Hyperlink"/>
              </w:rPr>
              <w:t>13.3</w:t>
            </w:r>
            <w:r>
              <w:rPr>
                <w:rFonts w:asciiTheme="minorHAnsi" w:eastAsiaTheme="minorEastAsia" w:hAnsiTheme="minorHAnsi" w:cstheme="minorBidi"/>
                <w:bCs w:val="0"/>
                <w:sz w:val="22"/>
                <w:szCs w:val="22"/>
                <w:lang w:bidi="ar-SA"/>
              </w:rPr>
              <w:tab/>
            </w:r>
            <w:r w:rsidRPr="00F80C4D">
              <w:rPr>
                <w:rStyle w:val="Hyperlink"/>
              </w:rPr>
              <w:t>Liquidity Metric</w:t>
            </w:r>
            <w:r>
              <w:rPr>
                <w:webHidden/>
              </w:rPr>
              <w:tab/>
            </w:r>
            <w:r>
              <w:rPr>
                <w:webHidden/>
              </w:rPr>
              <w:fldChar w:fldCharType="begin"/>
            </w:r>
            <w:r>
              <w:rPr>
                <w:webHidden/>
              </w:rPr>
              <w:instrText xml:space="preserve"> PAGEREF _Toc420403492 \h </w:instrText>
            </w:r>
            <w:r>
              <w:rPr>
                <w:webHidden/>
              </w:rPr>
            </w:r>
            <w:r>
              <w:rPr>
                <w:webHidden/>
              </w:rPr>
              <w:fldChar w:fldCharType="separate"/>
            </w:r>
            <w:r w:rsidR="00870A6A">
              <w:rPr>
                <w:webHidden/>
              </w:rPr>
              <w:t>38</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93" w:history="1">
            <w:r w:rsidRPr="00F80C4D">
              <w:rPr>
                <w:rStyle w:val="Hyperlink"/>
              </w:rPr>
              <w:t>13.4</w:t>
            </w:r>
            <w:r>
              <w:rPr>
                <w:rFonts w:asciiTheme="minorHAnsi" w:eastAsiaTheme="minorEastAsia" w:hAnsiTheme="minorHAnsi" w:cstheme="minorBidi"/>
                <w:bCs w:val="0"/>
                <w:sz w:val="22"/>
                <w:szCs w:val="22"/>
                <w:lang w:bidi="ar-SA"/>
              </w:rPr>
              <w:tab/>
            </w:r>
            <w:r w:rsidRPr="00F80C4D">
              <w:rPr>
                <w:rStyle w:val="Hyperlink"/>
              </w:rPr>
              <w:t>Pension Risk Metrics</w:t>
            </w:r>
            <w:r>
              <w:rPr>
                <w:webHidden/>
              </w:rPr>
              <w:tab/>
            </w:r>
            <w:r>
              <w:rPr>
                <w:webHidden/>
              </w:rPr>
              <w:fldChar w:fldCharType="begin"/>
            </w:r>
            <w:r>
              <w:rPr>
                <w:webHidden/>
              </w:rPr>
              <w:instrText xml:space="preserve"> PAGEREF _Toc420403493 \h </w:instrText>
            </w:r>
            <w:r>
              <w:rPr>
                <w:webHidden/>
              </w:rPr>
            </w:r>
            <w:r>
              <w:rPr>
                <w:webHidden/>
              </w:rPr>
              <w:fldChar w:fldCharType="separate"/>
            </w:r>
            <w:r w:rsidR="00870A6A">
              <w:rPr>
                <w:webHidden/>
              </w:rPr>
              <w:t>38</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94" w:history="1">
            <w:r w:rsidRPr="00F80C4D">
              <w:rPr>
                <w:rStyle w:val="Hyperlink"/>
              </w:rPr>
              <w:t>13.5</w:t>
            </w:r>
            <w:r>
              <w:rPr>
                <w:rFonts w:asciiTheme="minorHAnsi" w:eastAsiaTheme="minorEastAsia" w:hAnsiTheme="minorHAnsi" w:cstheme="minorBidi"/>
                <w:bCs w:val="0"/>
                <w:sz w:val="22"/>
                <w:szCs w:val="22"/>
                <w:lang w:bidi="ar-SA"/>
              </w:rPr>
              <w:tab/>
            </w:r>
            <w:r w:rsidRPr="00F80C4D">
              <w:rPr>
                <w:rStyle w:val="Hyperlink"/>
              </w:rPr>
              <w:t>Concentration Metrics</w:t>
            </w:r>
            <w:r>
              <w:rPr>
                <w:webHidden/>
              </w:rPr>
              <w:tab/>
            </w:r>
            <w:r>
              <w:rPr>
                <w:webHidden/>
              </w:rPr>
              <w:fldChar w:fldCharType="begin"/>
            </w:r>
            <w:r>
              <w:rPr>
                <w:webHidden/>
              </w:rPr>
              <w:instrText xml:space="preserve"> PAGEREF _Toc420403494 \h </w:instrText>
            </w:r>
            <w:r>
              <w:rPr>
                <w:webHidden/>
              </w:rPr>
            </w:r>
            <w:r>
              <w:rPr>
                <w:webHidden/>
              </w:rPr>
              <w:fldChar w:fldCharType="separate"/>
            </w:r>
            <w:r w:rsidR="00870A6A">
              <w:rPr>
                <w:webHidden/>
              </w:rPr>
              <w:t>39</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95" w:history="1">
            <w:r w:rsidRPr="00F80C4D">
              <w:rPr>
                <w:rStyle w:val="Hyperlink"/>
              </w:rPr>
              <w:t>13.6</w:t>
            </w:r>
            <w:r>
              <w:rPr>
                <w:rFonts w:asciiTheme="minorHAnsi" w:eastAsiaTheme="minorEastAsia" w:hAnsiTheme="minorHAnsi" w:cstheme="minorBidi"/>
                <w:bCs w:val="0"/>
                <w:sz w:val="22"/>
                <w:szCs w:val="22"/>
                <w:lang w:bidi="ar-SA"/>
              </w:rPr>
              <w:tab/>
            </w:r>
            <w:r w:rsidRPr="00F80C4D">
              <w:rPr>
                <w:rStyle w:val="Hyperlink"/>
              </w:rPr>
              <w:t>Model Risk</w:t>
            </w:r>
            <w:r>
              <w:rPr>
                <w:webHidden/>
              </w:rPr>
              <w:tab/>
            </w:r>
            <w:r>
              <w:rPr>
                <w:webHidden/>
              </w:rPr>
              <w:fldChar w:fldCharType="begin"/>
            </w:r>
            <w:r>
              <w:rPr>
                <w:webHidden/>
              </w:rPr>
              <w:instrText xml:space="preserve"> PAGEREF _Toc420403495 \h </w:instrText>
            </w:r>
            <w:r>
              <w:rPr>
                <w:webHidden/>
              </w:rPr>
            </w:r>
            <w:r>
              <w:rPr>
                <w:webHidden/>
              </w:rPr>
              <w:fldChar w:fldCharType="separate"/>
            </w:r>
            <w:r w:rsidR="00870A6A">
              <w:rPr>
                <w:webHidden/>
              </w:rPr>
              <w:t>46</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96" w:history="1">
            <w:r w:rsidRPr="00F80C4D">
              <w:rPr>
                <w:rStyle w:val="Hyperlink"/>
              </w:rPr>
              <w:t>13.7</w:t>
            </w:r>
            <w:r>
              <w:rPr>
                <w:rFonts w:asciiTheme="minorHAnsi" w:eastAsiaTheme="minorEastAsia" w:hAnsiTheme="minorHAnsi" w:cstheme="minorBidi"/>
                <w:bCs w:val="0"/>
                <w:sz w:val="22"/>
                <w:szCs w:val="22"/>
                <w:lang w:bidi="ar-SA"/>
              </w:rPr>
              <w:tab/>
            </w:r>
            <w:r w:rsidRPr="00F80C4D">
              <w:rPr>
                <w:rStyle w:val="Hyperlink"/>
              </w:rPr>
              <w:t>Un</w:t>
            </w:r>
            <w:r w:rsidRPr="00F80C4D">
              <w:rPr>
                <w:rStyle w:val="Hyperlink"/>
                <w:rFonts w:eastAsiaTheme="minorHAnsi"/>
              </w:rPr>
              <w:t>derwriting Risk</w:t>
            </w:r>
            <w:r>
              <w:rPr>
                <w:webHidden/>
              </w:rPr>
              <w:tab/>
            </w:r>
            <w:r>
              <w:rPr>
                <w:webHidden/>
              </w:rPr>
              <w:fldChar w:fldCharType="begin"/>
            </w:r>
            <w:r>
              <w:rPr>
                <w:webHidden/>
              </w:rPr>
              <w:instrText xml:space="preserve"> PAGEREF _Toc420403496 \h </w:instrText>
            </w:r>
            <w:r>
              <w:rPr>
                <w:webHidden/>
              </w:rPr>
            </w:r>
            <w:r>
              <w:rPr>
                <w:webHidden/>
              </w:rPr>
              <w:fldChar w:fldCharType="separate"/>
            </w:r>
            <w:r w:rsidR="00870A6A">
              <w:rPr>
                <w:webHidden/>
              </w:rPr>
              <w:t>47</w:t>
            </w:r>
            <w:r>
              <w:rPr>
                <w:webHidden/>
              </w:rPr>
              <w:fldChar w:fldCharType="end"/>
            </w:r>
          </w:hyperlink>
        </w:p>
        <w:p w:rsidR="000E323B" w:rsidRDefault="000E323B">
          <w:pPr>
            <w:pStyle w:val="TOC1"/>
            <w:rPr>
              <w:rFonts w:asciiTheme="minorHAnsi" w:eastAsiaTheme="minorEastAsia" w:hAnsiTheme="minorHAnsi" w:cstheme="minorBidi"/>
              <w:bCs w:val="0"/>
              <w:caps w:val="0"/>
              <w:color w:val="auto"/>
              <w:szCs w:val="22"/>
              <w:lang w:bidi="ar-SA"/>
            </w:rPr>
          </w:pPr>
          <w:hyperlink w:anchor="_Toc420403497" w:history="1">
            <w:r w:rsidRPr="00F80C4D">
              <w:rPr>
                <w:rStyle w:val="Hyperlink"/>
                <w:b/>
                <w:highlight w:val="yellow"/>
              </w:rPr>
              <w:t>14</w:t>
            </w:r>
            <w:r>
              <w:rPr>
                <w:rFonts w:asciiTheme="minorHAnsi" w:eastAsiaTheme="minorEastAsia" w:hAnsiTheme="minorHAnsi" w:cstheme="minorBidi"/>
                <w:bCs w:val="0"/>
                <w:caps w:val="0"/>
                <w:color w:val="auto"/>
                <w:szCs w:val="22"/>
                <w:lang w:bidi="ar-SA"/>
              </w:rPr>
              <w:tab/>
            </w:r>
            <w:r w:rsidRPr="00F80C4D">
              <w:rPr>
                <w:rStyle w:val="Hyperlink"/>
                <w:b/>
                <w:highlight w:val="yellow"/>
              </w:rPr>
              <w:t>AppendiX IV – SETTING RISK APPETITE</w:t>
            </w:r>
            <w:r>
              <w:rPr>
                <w:webHidden/>
              </w:rPr>
              <w:tab/>
            </w:r>
            <w:r>
              <w:rPr>
                <w:webHidden/>
              </w:rPr>
              <w:fldChar w:fldCharType="begin"/>
            </w:r>
            <w:r>
              <w:rPr>
                <w:webHidden/>
              </w:rPr>
              <w:instrText xml:space="preserve"> PAGEREF _Toc420403497 \h </w:instrText>
            </w:r>
            <w:r>
              <w:rPr>
                <w:webHidden/>
              </w:rPr>
            </w:r>
            <w:r>
              <w:rPr>
                <w:webHidden/>
              </w:rPr>
              <w:fldChar w:fldCharType="separate"/>
            </w:r>
            <w:r w:rsidR="00870A6A">
              <w:rPr>
                <w:webHidden/>
              </w:rPr>
              <w:t>48</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98" w:history="1">
            <w:r w:rsidRPr="00F80C4D">
              <w:rPr>
                <w:rStyle w:val="Hyperlink"/>
              </w:rPr>
              <w:t>14.1</w:t>
            </w:r>
            <w:r>
              <w:rPr>
                <w:rFonts w:asciiTheme="minorHAnsi" w:eastAsiaTheme="minorEastAsia" w:hAnsiTheme="minorHAnsi" w:cstheme="minorBidi"/>
                <w:bCs w:val="0"/>
                <w:sz w:val="22"/>
                <w:szCs w:val="22"/>
                <w:lang w:bidi="ar-SA"/>
              </w:rPr>
              <w:tab/>
            </w:r>
            <w:r w:rsidRPr="00F80C4D">
              <w:rPr>
                <w:rStyle w:val="Hyperlink"/>
              </w:rPr>
              <w:t>Losses</w:t>
            </w:r>
            <w:r>
              <w:rPr>
                <w:webHidden/>
              </w:rPr>
              <w:tab/>
            </w:r>
            <w:r>
              <w:rPr>
                <w:webHidden/>
              </w:rPr>
              <w:fldChar w:fldCharType="begin"/>
            </w:r>
            <w:r>
              <w:rPr>
                <w:webHidden/>
              </w:rPr>
              <w:instrText xml:space="preserve"> PAGEREF _Toc420403498 \h </w:instrText>
            </w:r>
            <w:r>
              <w:rPr>
                <w:webHidden/>
              </w:rPr>
            </w:r>
            <w:r>
              <w:rPr>
                <w:webHidden/>
              </w:rPr>
              <w:fldChar w:fldCharType="separate"/>
            </w:r>
            <w:r w:rsidR="00870A6A">
              <w:rPr>
                <w:webHidden/>
              </w:rPr>
              <w:t>48</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499" w:history="1">
            <w:r w:rsidRPr="00F80C4D">
              <w:rPr>
                <w:rStyle w:val="Hyperlink"/>
              </w:rPr>
              <w:t>14.2</w:t>
            </w:r>
            <w:r>
              <w:rPr>
                <w:rFonts w:asciiTheme="minorHAnsi" w:eastAsiaTheme="minorEastAsia" w:hAnsiTheme="minorHAnsi" w:cstheme="minorBidi"/>
                <w:bCs w:val="0"/>
                <w:sz w:val="22"/>
                <w:szCs w:val="22"/>
                <w:lang w:bidi="ar-SA"/>
              </w:rPr>
              <w:tab/>
            </w:r>
            <w:r w:rsidRPr="00F80C4D">
              <w:rPr>
                <w:rStyle w:val="Hyperlink"/>
              </w:rPr>
              <w:t>Capital</w:t>
            </w:r>
            <w:r>
              <w:rPr>
                <w:webHidden/>
              </w:rPr>
              <w:tab/>
            </w:r>
            <w:r>
              <w:rPr>
                <w:webHidden/>
              </w:rPr>
              <w:fldChar w:fldCharType="begin"/>
            </w:r>
            <w:r>
              <w:rPr>
                <w:webHidden/>
              </w:rPr>
              <w:instrText xml:space="preserve"> PAGEREF _Toc420403499 \h </w:instrText>
            </w:r>
            <w:r>
              <w:rPr>
                <w:webHidden/>
              </w:rPr>
            </w:r>
            <w:r>
              <w:rPr>
                <w:webHidden/>
              </w:rPr>
              <w:fldChar w:fldCharType="separate"/>
            </w:r>
            <w:r w:rsidR="00870A6A">
              <w:rPr>
                <w:webHidden/>
              </w:rPr>
              <w:t>48</w:t>
            </w:r>
            <w:r>
              <w:rPr>
                <w:webHidden/>
              </w:rPr>
              <w:fldChar w:fldCharType="end"/>
            </w:r>
          </w:hyperlink>
        </w:p>
        <w:p w:rsidR="000E323B" w:rsidRDefault="000E323B">
          <w:pPr>
            <w:pStyle w:val="TOC2"/>
            <w:rPr>
              <w:rFonts w:asciiTheme="minorHAnsi" w:eastAsiaTheme="minorEastAsia" w:hAnsiTheme="minorHAnsi" w:cstheme="minorBidi"/>
              <w:bCs w:val="0"/>
              <w:sz w:val="22"/>
              <w:szCs w:val="22"/>
              <w:lang w:bidi="ar-SA"/>
            </w:rPr>
          </w:pPr>
          <w:hyperlink w:anchor="_Toc420403500" w:history="1">
            <w:r w:rsidRPr="00F80C4D">
              <w:rPr>
                <w:rStyle w:val="Hyperlink"/>
              </w:rPr>
              <w:t>14.3</w:t>
            </w:r>
            <w:r>
              <w:rPr>
                <w:rFonts w:asciiTheme="minorHAnsi" w:eastAsiaTheme="minorEastAsia" w:hAnsiTheme="minorHAnsi" w:cstheme="minorBidi"/>
                <w:bCs w:val="0"/>
                <w:sz w:val="22"/>
                <w:szCs w:val="22"/>
                <w:lang w:bidi="ar-SA"/>
              </w:rPr>
              <w:tab/>
            </w:r>
            <w:r w:rsidRPr="00F80C4D">
              <w:rPr>
                <w:rStyle w:val="Hyperlink"/>
              </w:rPr>
              <w:t>Liquidity</w:t>
            </w:r>
            <w:r>
              <w:rPr>
                <w:webHidden/>
              </w:rPr>
              <w:tab/>
            </w:r>
            <w:r>
              <w:rPr>
                <w:webHidden/>
              </w:rPr>
              <w:fldChar w:fldCharType="begin"/>
            </w:r>
            <w:r>
              <w:rPr>
                <w:webHidden/>
              </w:rPr>
              <w:instrText xml:space="preserve"> PAGEREF _Toc420403500 \h </w:instrText>
            </w:r>
            <w:r>
              <w:rPr>
                <w:webHidden/>
              </w:rPr>
            </w:r>
            <w:r>
              <w:rPr>
                <w:webHidden/>
              </w:rPr>
              <w:fldChar w:fldCharType="separate"/>
            </w:r>
            <w:r w:rsidR="00870A6A">
              <w:rPr>
                <w:webHidden/>
              </w:rPr>
              <w:t>49</w:t>
            </w:r>
            <w:r>
              <w:rPr>
                <w:webHidden/>
              </w:rPr>
              <w:fldChar w:fldCharType="end"/>
            </w:r>
          </w:hyperlink>
        </w:p>
        <w:p w:rsidR="003F4EE2" w:rsidRDefault="003F4EE2">
          <w:r>
            <w:rPr>
              <w:b/>
              <w:bCs/>
              <w:noProof/>
            </w:rPr>
            <w:fldChar w:fldCharType="end"/>
          </w:r>
        </w:p>
      </w:sdtContent>
    </w:sdt>
    <w:p w:rsidR="00D45CD7" w:rsidRPr="001F559C" w:rsidRDefault="005A4DCA" w:rsidP="001F559C">
      <w:pPr>
        <w:pStyle w:val="Heading1"/>
        <w:ind w:left="0" w:hanging="567"/>
        <w:rPr>
          <w:b/>
        </w:rPr>
      </w:pPr>
      <w:bookmarkStart w:id="5" w:name="_Toc420403432"/>
      <w:r w:rsidRPr="001F559C">
        <w:rPr>
          <w:b/>
        </w:rPr>
        <w:lastRenderedPageBreak/>
        <w:t>Introduction</w:t>
      </w:r>
      <w:bookmarkEnd w:id="1"/>
      <w:bookmarkEnd w:id="5"/>
    </w:p>
    <w:p w:rsidR="00842A19" w:rsidRDefault="00842A19" w:rsidP="005A68C3">
      <w:pPr>
        <w:pStyle w:val="Subtitle1"/>
        <w:numPr>
          <w:ilvl w:val="0"/>
          <w:numId w:val="11"/>
        </w:numPr>
        <w:ind w:left="0" w:hanging="567"/>
      </w:pPr>
      <w:bookmarkStart w:id="6" w:name="_Toc398625495"/>
      <w:bookmarkStart w:id="7" w:name="_Toc420403433"/>
      <w:r>
        <w:t>Introduction</w:t>
      </w:r>
      <w:bookmarkEnd w:id="7"/>
      <w:r>
        <w:t xml:space="preserve"> </w:t>
      </w:r>
    </w:p>
    <w:p w:rsidR="003D1B50" w:rsidRPr="00444E33" w:rsidRDefault="003D1B50" w:rsidP="003D1B50">
      <w:pPr>
        <w:ind w:left="-567"/>
        <w:rPr>
          <w:highlight w:val="yellow"/>
        </w:rPr>
      </w:pPr>
      <w:r w:rsidRPr="00444E33">
        <w:rPr>
          <w:highlight w:val="yellow"/>
        </w:rPr>
        <w:t>Santander UK, a key subsidiary of the Banco Santander Group, was formed from the acquisition of three former building societies. As one of the leading financial services providers in the UK, serving more than 14 million active customers with 20,000 employees, our purpose is to help people and business prosper as we build the best bank in the UK – a bank that is Simple, Personal and Fair. Santander UK has three strategic priorities:</w:t>
      </w:r>
    </w:p>
    <w:p w:rsidR="003D1B50" w:rsidRPr="00444E33" w:rsidRDefault="003D1B50" w:rsidP="003D1B50">
      <w:pPr>
        <w:pStyle w:val="otraslistas"/>
        <w:ind w:left="0" w:hanging="567"/>
        <w:rPr>
          <w:highlight w:val="yellow"/>
        </w:rPr>
      </w:pPr>
      <w:r w:rsidRPr="00444E33">
        <w:rPr>
          <w:highlight w:val="yellow"/>
        </w:rPr>
        <w:t>Loyal and satisfied retail customers</w:t>
      </w:r>
    </w:p>
    <w:p w:rsidR="003D1B50" w:rsidRPr="00444E33" w:rsidRDefault="003D1B50" w:rsidP="003D1B50">
      <w:pPr>
        <w:pStyle w:val="otraslistas"/>
        <w:ind w:left="0" w:hanging="567"/>
        <w:rPr>
          <w:highlight w:val="yellow"/>
        </w:rPr>
      </w:pPr>
      <w:r w:rsidRPr="00444E33">
        <w:rPr>
          <w:highlight w:val="yellow"/>
        </w:rPr>
        <w:t>“Bank of Choice” for UK Companies</w:t>
      </w:r>
    </w:p>
    <w:p w:rsidR="003D1B50" w:rsidRPr="00444E33" w:rsidRDefault="003D1B50" w:rsidP="003D1B50">
      <w:pPr>
        <w:pStyle w:val="otraslistas"/>
        <w:ind w:left="0" w:hanging="567"/>
        <w:rPr>
          <w:highlight w:val="yellow"/>
        </w:rPr>
      </w:pPr>
      <w:r w:rsidRPr="00444E33">
        <w:rPr>
          <w:highlight w:val="yellow"/>
        </w:rPr>
        <w:t>Consistent profitability and a strong balance sheet</w:t>
      </w:r>
    </w:p>
    <w:p w:rsidR="005C5239" w:rsidRPr="00F929A9" w:rsidRDefault="005C5239" w:rsidP="005C5239">
      <w:pPr>
        <w:ind w:left="-567"/>
      </w:pPr>
      <w:r>
        <w:t>One of the key lessons learnt f</w:t>
      </w:r>
      <w:r w:rsidRPr="00943908">
        <w:t>r</w:t>
      </w:r>
      <w:r>
        <w:t>o</w:t>
      </w:r>
      <w:r w:rsidRPr="00943908">
        <w:t xml:space="preserve">m the financial crisis is that firms had a lack </w:t>
      </w:r>
      <w:r>
        <w:t xml:space="preserve">of understanding and inadequate </w:t>
      </w:r>
      <w:r w:rsidRPr="00943908">
        <w:t>visibility of the</w:t>
      </w:r>
      <w:r>
        <w:t>ir</w:t>
      </w:r>
      <w:r w:rsidRPr="00943908">
        <w:t xml:space="preserve"> underlying risks. Following the financial crisis, </w:t>
      </w:r>
      <w:r>
        <w:t xml:space="preserve">banks and </w:t>
      </w:r>
      <w:r w:rsidRPr="00943908">
        <w:t>regulators globally have substantially increased their focus on Risk Appetite</w:t>
      </w:r>
      <w:r>
        <w:t xml:space="preserve"> as an effective tool to help the Board understand the key risks </w:t>
      </w:r>
      <w:r w:rsidRPr="00F929A9">
        <w:t xml:space="preserve">that </w:t>
      </w:r>
      <w:r w:rsidRPr="004E2B02">
        <w:t>the company</w:t>
      </w:r>
      <w:r w:rsidRPr="00F929A9">
        <w:t xml:space="preserve"> is exposed to and the level of those risks they are willing to accept under current and plausible stressed conditions.</w:t>
      </w:r>
    </w:p>
    <w:p w:rsidR="005C5239" w:rsidRDefault="005C5239" w:rsidP="005C5239">
      <w:pPr>
        <w:ind w:left="-567"/>
      </w:pPr>
      <w:r w:rsidRPr="00F929A9">
        <w:t xml:space="preserve">Risk Appetite Statements should set the “tone from the top” and act as a reference for building the business strategy and the risk policies, lower level limits and thresholds that determine </w:t>
      </w:r>
      <w:r w:rsidRPr="004E2B02">
        <w:t>the company</w:t>
      </w:r>
      <w:r w:rsidRPr="00F929A9">
        <w:t>’s risk profile and the day-to-</w:t>
      </w:r>
      <w:r w:rsidRPr="0083363F">
        <w:t>day management</w:t>
      </w:r>
      <w:r w:rsidRPr="00943908">
        <w:t xml:space="preserve"> of the business</w:t>
      </w:r>
      <w:r>
        <w:t>.</w:t>
      </w:r>
    </w:p>
    <w:p w:rsidR="005C5239" w:rsidRDefault="005C5239" w:rsidP="005C5239">
      <w:pPr>
        <w:ind w:left="-567"/>
      </w:pPr>
      <w:r>
        <w:t xml:space="preserve">This Risk Appetite Framework has been informed by the guidelines provided by </w:t>
      </w:r>
      <w:r w:rsidRPr="00943908">
        <w:t>Senior Supervisors Group (SSG)</w:t>
      </w:r>
      <w:r>
        <w:t xml:space="preserve"> and the Financial Stability Board: Principles for an effective Risk Appetite Framework.</w:t>
      </w:r>
    </w:p>
    <w:p w:rsidR="005C5239" w:rsidRPr="006B431A" w:rsidRDefault="005C5239" w:rsidP="005C5239">
      <w:pPr>
        <w:ind w:left="-567"/>
      </w:pPr>
      <w:r w:rsidRPr="007D6B93">
        <w:rPr>
          <w:iCs/>
        </w:rPr>
        <w:t>The Board</w:t>
      </w:r>
      <w:r w:rsidRPr="007D6B93">
        <w:t xml:space="preserve"> of Directors of </w:t>
      </w:r>
      <w:r>
        <w:t xml:space="preserve">Banco </w:t>
      </w:r>
      <w:r w:rsidRPr="007D6B93">
        <w:t>Santander</w:t>
      </w:r>
      <w:r>
        <w:t>, S.A.</w:t>
      </w:r>
      <w:r w:rsidRPr="007D6B93">
        <w:t xml:space="preserve"> Group has approved a General Risk Framework that establishes the principles that must be followed by all </w:t>
      </w:r>
      <w:r>
        <w:t xml:space="preserve">Banco </w:t>
      </w:r>
      <w:r w:rsidRPr="007D6B93">
        <w:t>Santander</w:t>
      </w:r>
      <w:r>
        <w:t>, S.A.</w:t>
      </w:r>
      <w:r w:rsidRPr="007D6B93">
        <w:t xml:space="preserve"> Group entities when managing and controlling all risks. </w:t>
      </w:r>
    </w:p>
    <w:p w:rsidR="005C5239" w:rsidRPr="00832846" w:rsidRDefault="005C5239" w:rsidP="005C5239">
      <w:pPr>
        <w:ind w:left="-567"/>
        <w:rPr>
          <w:b/>
          <w:iCs/>
        </w:rPr>
      </w:pPr>
      <w:r w:rsidRPr="00832846">
        <w:rPr>
          <w:iCs/>
        </w:rPr>
        <w:t>These principles have been adopted by the Boards of Santander UK Group Holdings</w:t>
      </w:r>
      <w:r w:rsidR="008D5987">
        <w:rPr>
          <w:iCs/>
        </w:rPr>
        <w:t xml:space="preserve"> </w:t>
      </w:r>
      <w:r w:rsidR="008D5987" w:rsidRPr="008D5987">
        <w:rPr>
          <w:iCs/>
          <w:highlight w:val="yellow"/>
        </w:rPr>
        <w:t>plc</w:t>
      </w:r>
      <w:r w:rsidRPr="008D5987">
        <w:rPr>
          <w:iCs/>
          <w:highlight w:val="yellow"/>
        </w:rPr>
        <w:t xml:space="preserve"> </w:t>
      </w:r>
      <w:r w:rsidRPr="008D5987">
        <w:rPr>
          <w:iCs/>
          <w:strike/>
          <w:highlight w:val="yellow"/>
        </w:rPr>
        <w:t>Limited</w:t>
      </w:r>
      <w:r w:rsidRPr="008D5987">
        <w:rPr>
          <w:iCs/>
          <w:strike/>
        </w:rPr>
        <w:t xml:space="preserve"> </w:t>
      </w:r>
      <w:r w:rsidRPr="00832846">
        <w:rPr>
          <w:iCs/>
        </w:rPr>
        <w:t xml:space="preserve">(as immediate parent </w:t>
      </w:r>
      <w:r>
        <w:rPr>
          <w:iCs/>
        </w:rPr>
        <w:t>c</w:t>
      </w:r>
      <w:r w:rsidRPr="00832846">
        <w:rPr>
          <w:iCs/>
        </w:rPr>
        <w:t xml:space="preserve">ompany of Santander UK plc), Santander UK plc </w:t>
      </w:r>
      <w:r>
        <w:rPr>
          <w:iCs/>
        </w:rPr>
        <w:t xml:space="preserve">(the “Company”) </w:t>
      </w:r>
      <w:r w:rsidRPr="00832846">
        <w:rPr>
          <w:iCs/>
        </w:rPr>
        <w:t xml:space="preserve">and its subsidiaries (together </w:t>
      </w:r>
      <w:r>
        <w:rPr>
          <w:iCs/>
        </w:rPr>
        <w:t>“</w:t>
      </w:r>
      <w:r w:rsidRPr="00832846">
        <w:rPr>
          <w:iCs/>
        </w:rPr>
        <w:t>the Santander UK Group</w:t>
      </w:r>
      <w:r>
        <w:rPr>
          <w:iCs/>
        </w:rPr>
        <w:t>”</w:t>
      </w:r>
      <w:r w:rsidRPr="00832846">
        <w:rPr>
          <w:iCs/>
        </w:rPr>
        <w:t xml:space="preserve">) and are incorporated into this document. </w:t>
      </w:r>
    </w:p>
    <w:p w:rsidR="00E41023" w:rsidRPr="003D4717" w:rsidRDefault="00FC17BC" w:rsidP="005A68C3">
      <w:pPr>
        <w:pStyle w:val="Subtitle1"/>
        <w:numPr>
          <w:ilvl w:val="0"/>
          <w:numId w:val="11"/>
        </w:numPr>
        <w:ind w:left="0" w:hanging="567"/>
      </w:pPr>
      <w:bookmarkStart w:id="8" w:name="_Toc420403434"/>
      <w:r w:rsidRPr="003D4717">
        <w:t>Objectives</w:t>
      </w:r>
      <w:bookmarkEnd w:id="6"/>
      <w:bookmarkEnd w:id="8"/>
    </w:p>
    <w:p w:rsidR="005C5239" w:rsidRDefault="005C5239" w:rsidP="005C5239">
      <w:pPr>
        <w:ind w:left="-567"/>
      </w:pPr>
      <w:bookmarkStart w:id="9" w:name="_Toc398625496"/>
      <w:bookmarkStart w:id="10" w:name="_Toc381636955"/>
      <w:r w:rsidRPr="00816E22">
        <w:t xml:space="preserve">The </w:t>
      </w:r>
      <w:r w:rsidRPr="004E2B02">
        <w:t>Santander UK</w:t>
      </w:r>
      <w:r w:rsidRPr="00816E22">
        <w:t xml:space="preserve"> Group</w:t>
      </w:r>
      <w:r w:rsidRPr="00E95071">
        <w:t xml:space="preserve"> has established a Risk Framework, which articulates how risk should be </w:t>
      </w:r>
      <w:r w:rsidRPr="001B5087">
        <w:rPr>
          <w:b/>
          <w:color w:val="FF0000"/>
        </w:rPr>
        <w:t>I</w:t>
      </w:r>
      <w:r>
        <w:t xml:space="preserve">dentified, </w:t>
      </w:r>
      <w:r w:rsidRPr="008D5987">
        <w:rPr>
          <w:b/>
          <w:color w:val="C00000"/>
        </w:rPr>
        <w:t>A</w:t>
      </w:r>
      <w:r>
        <w:t xml:space="preserve">ssessed, </w:t>
      </w:r>
      <w:r w:rsidRPr="008D5987">
        <w:rPr>
          <w:b/>
          <w:color w:val="C00000"/>
        </w:rPr>
        <w:t>M</w:t>
      </w:r>
      <w:r w:rsidRPr="00E95071">
        <w:t xml:space="preserve">anaged and </w:t>
      </w:r>
      <w:r w:rsidRPr="008D5987">
        <w:rPr>
          <w:b/>
          <w:color w:val="C00000"/>
        </w:rPr>
        <w:t>R</w:t>
      </w:r>
      <w:r>
        <w:t>eported (</w:t>
      </w:r>
      <w:r w:rsidRPr="008D5987">
        <w:rPr>
          <w:b/>
          <w:color w:val="C00000"/>
        </w:rPr>
        <w:t>I AM R</w:t>
      </w:r>
      <w:r>
        <w:t>isk)</w:t>
      </w:r>
      <w:r w:rsidRPr="00E95071">
        <w:t xml:space="preserve">. </w:t>
      </w:r>
    </w:p>
    <w:p w:rsidR="005C5239" w:rsidRPr="00E95071" w:rsidRDefault="005C5239" w:rsidP="005C5239">
      <w:pPr>
        <w:ind w:left="-567"/>
      </w:pPr>
      <w:r w:rsidRPr="00E95071">
        <w:t xml:space="preserve">A key management foundation underpinning the Risk Framework is the </w:t>
      </w:r>
      <w:r>
        <w:t>Risk Appetite</w:t>
      </w:r>
      <w:r w:rsidRPr="00E95071">
        <w:t xml:space="preserve"> Framework</w:t>
      </w:r>
      <w:r>
        <w:t xml:space="preserve"> (RAF) </w:t>
      </w:r>
      <w:r w:rsidRPr="00491933">
        <w:rPr>
          <w:rFonts w:cs="Arial"/>
        </w:rPr>
        <w:t xml:space="preserve">which defines the main </w:t>
      </w:r>
      <w:r>
        <w:rPr>
          <w:rFonts w:cs="Arial"/>
        </w:rPr>
        <w:t>R</w:t>
      </w:r>
      <w:r w:rsidRPr="00491933">
        <w:rPr>
          <w:rFonts w:cs="Arial"/>
        </w:rPr>
        <w:t xml:space="preserve">isk </w:t>
      </w:r>
      <w:r>
        <w:rPr>
          <w:rFonts w:cs="Arial"/>
        </w:rPr>
        <w:t>A</w:t>
      </w:r>
      <w:r w:rsidRPr="00491933">
        <w:rPr>
          <w:rFonts w:cs="Arial"/>
        </w:rPr>
        <w:t xml:space="preserve">ppetite principles, governance and methodologies that ensure that </w:t>
      </w:r>
      <w:r w:rsidRPr="00816E22">
        <w:rPr>
          <w:rFonts w:cs="Arial"/>
        </w:rPr>
        <w:t xml:space="preserve">the </w:t>
      </w:r>
      <w:r w:rsidRPr="004E2B02">
        <w:rPr>
          <w:rFonts w:cs="Arial"/>
        </w:rPr>
        <w:t>Santander UK</w:t>
      </w:r>
      <w:r w:rsidRPr="00816E22">
        <w:rPr>
          <w:rFonts w:cs="Arial"/>
        </w:rPr>
        <w:t xml:space="preserve"> Group</w:t>
      </w:r>
      <w:r w:rsidRPr="00491933">
        <w:rPr>
          <w:rFonts w:cs="Arial"/>
        </w:rPr>
        <w:t>’s activit</w:t>
      </w:r>
      <w:r>
        <w:rPr>
          <w:rFonts w:cs="Arial"/>
        </w:rPr>
        <w:t>ies</w:t>
      </w:r>
      <w:r w:rsidRPr="00491933">
        <w:rPr>
          <w:rFonts w:cs="Arial"/>
        </w:rPr>
        <w:t xml:space="preserve"> are aligned to the Board-approved Risk Appetite</w:t>
      </w:r>
      <w:r>
        <w:rPr>
          <w:rFonts w:cs="Arial"/>
        </w:rPr>
        <w:t>.</w:t>
      </w:r>
    </w:p>
    <w:p w:rsidR="005C5239" w:rsidRPr="00E95071" w:rsidRDefault="005C5239" w:rsidP="005C5239">
      <w:pPr>
        <w:ind w:left="-567"/>
      </w:pPr>
      <w:bookmarkStart w:id="11" w:name="StartOfDocument"/>
      <w:bookmarkStart w:id="12" w:name="OLE_LINK7"/>
      <w:bookmarkEnd w:id="11"/>
      <w:bookmarkEnd w:id="12"/>
      <w:r>
        <w:t>The objectives are to</w:t>
      </w:r>
      <w:r w:rsidRPr="00E95071">
        <w:t>:</w:t>
      </w:r>
    </w:p>
    <w:p w:rsidR="005C5239" w:rsidRDefault="005C5239" w:rsidP="005C5239">
      <w:pPr>
        <w:pStyle w:val="otraslistas"/>
        <w:tabs>
          <w:tab w:val="left" w:pos="0"/>
        </w:tabs>
        <w:ind w:left="0" w:hanging="567"/>
      </w:pPr>
      <w:r>
        <w:t xml:space="preserve">Define </w:t>
      </w:r>
      <w:r w:rsidRPr="00E95071">
        <w:t xml:space="preserve">the </w:t>
      </w:r>
      <w:r>
        <w:t>Risk Appetite</w:t>
      </w:r>
      <w:r w:rsidRPr="00E95071">
        <w:t xml:space="preserve"> </w:t>
      </w:r>
      <w:r>
        <w:t xml:space="preserve">Statements  </w:t>
      </w:r>
    </w:p>
    <w:p w:rsidR="005C5239" w:rsidRPr="00E95071" w:rsidRDefault="005C5239" w:rsidP="005C5239">
      <w:pPr>
        <w:pStyle w:val="otraslistas"/>
        <w:tabs>
          <w:tab w:val="left" w:pos="0"/>
        </w:tabs>
        <w:ind w:left="0" w:hanging="567"/>
      </w:pPr>
      <w:r>
        <w:t xml:space="preserve">Define </w:t>
      </w:r>
      <w:r w:rsidRPr="00E95071">
        <w:t xml:space="preserve">the metrics </w:t>
      </w:r>
      <w:r>
        <w:t xml:space="preserve">to measure the Risk Appetite Statements  </w:t>
      </w:r>
    </w:p>
    <w:p w:rsidR="005C5239" w:rsidRPr="00E95071" w:rsidRDefault="005C5239" w:rsidP="005C5239">
      <w:pPr>
        <w:pStyle w:val="otraslistas"/>
        <w:tabs>
          <w:tab w:val="left" w:pos="0"/>
        </w:tabs>
        <w:ind w:left="0" w:hanging="567"/>
      </w:pPr>
      <w:r>
        <w:t>Allocate</w:t>
      </w:r>
      <w:r w:rsidRPr="00E95071">
        <w:t xml:space="preserve"> the </w:t>
      </w:r>
      <w:r>
        <w:t>Risk Appetite</w:t>
      </w:r>
      <w:r w:rsidRPr="00E95071">
        <w:t xml:space="preserve"> to risk types and business units</w:t>
      </w:r>
    </w:p>
    <w:p w:rsidR="005C5239" w:rsidRPr="00E95071" w:rsidRDefault="005C5239" w:rsidP="005C5239">
      <w:pPr>
        <w:pStyle w:val="otraslistas"/>
        <w:tabs>
          <w:tab w:val="left" w:pos="0"/>
        </w:tabs>
        <w:ind w:left="0" w:hanging="567"/>
      </w:pPr>
      <w:r>
        <w:t>Link</w:t>
      </w:r>
      <w:r w:rsidRPr="00E95071">
        <w:t xml:space="preserve"> the </w:t>
      </w:r>
      <w:r>
        <w:t>Risk Appetite</w:t>
      </w:r>
      <w:r w:rsidRPr="00E95071">
        <w:t xml:space="preserve"> to </w:t>
      </w:r>
      <w:r>
        <w:t xml:space="preserve">lower level limits and thresholds </w:t>
      </w:r>
    </w:p>
    <w:p w:rsidR="005C5239" w:rsidRPr="00E95071" w:rsidRDefault="005C5239" w:rsidP="005C5239">
      <w:pPr>
        <w:pStyle w:val="otraslistas"/>
        <w:tabs>
          <w:tab w:val="left" w:pos="0"/>
        </w:tabs>
        <w:ind w:left="0" w:hanging="567"/>
      </w:pPr>
      <w:r>
        <w:t>Monitor</w:t>
      </w:r>
      <w:r w:rsidRPr="00E95071">
        <w:t xml:space="preserve"> performance against </w:t>
      </w:r>
      <w:r>
        <w:t xml:space="preserve">Risk Appetite Statement </w:t>
      </w:r>
    </w:p>
    <w:p w:rsidR="005C5239" w:rsidRPr="00E95071" w:rsidRDefault="005C5239" w:rsidP="005C5239">
      <w:pPr>
        <w:pStyle w:val="otraslistas"/>
        <w:tabs>
          <w:tab w:val="left" w:pos="0"/>
        </w:tabs>
        <w:ind w:left="0" w:hanging="567"/>
      </w:pPr>
      <w:r>
        <w:lastRenderedPageBreak/>
        <w:t>Set out governance, roles and responsibilities regarding the Risk Appetite (Section 4).</w:t>
      </w:r>
    </w:p>
    <w:p w:rsidR="005C5239" w:rsidRDefault="005C5239" w:rsidP="005C5239">
      <w:pPr>
        <w:ind w:left="-567"/>
      </w:pPr>
      <w:r w:rsidRPr="0077697F">
        <w:t>This framework document should be read in conjunction with the</w:t>
      </w:r>
      <w:r>
        <w:t xml:space="preserve"> </w:t>
      </w:r>
      <w:r w:rsidRPr="004E2B02">
        <w:t>Santander UK</w:t>
      </w:r>
      <w:r w:rsidRPr="00816E22">
        <w:t xml:space="preserve"> </w:t>
      </w:r>
      <w:r>
        <w:t>plc Risk Framework, the Risk Appetite Statement and the Stress Testing Framework.</w:t>
      </w:r>
    </w:p>
    <w:p w:rsidR="00CF0AA2" w:rsidRDefault="00CF0AA2" w:rsidP="005C5239">
      <w:pPr>
        <w:ind w:left="-567"/>
      </w:pPr>
      <w:r>
        <w:t xml:space="preserve">The framework aligns with the </w:t>
      </w:r>
      <w:r w:rsidR="005B0203">
        <w:t>Grupo Santander</w:t>
      </w:r>
      <w:r>
        <w:t xml:space="preserve"> Risk Appetite Framework and Model Documents.</w:t>
      </w:r>
    </w:p>
    <w:p w:rsidR="00CF0AA2" w:rsidRDefault="00CF0AA2" w:rsidP="005C5239">
      <w:pPr>
        <w:ind w:left="-567"/>
      </w:pPr>
      <w:r w:rsidRPr="00CF0AA2">
        <w:rPr>
          <w:highlight w:val="yellow"/>
        </w:rPr>
        <w:t>NB – Group Risk Appetite Framework Model Not Yet Approved</w:t>
      </w:r>
    </w:p>
    <w:p w:rsidR="00CF0AA2" w:rsidRDefault="00CF0AA2" w:rsidP="005C5239">
      <w:pPr>
        <w:ind w:left="-567"/>
      </w:pPr>
    </w:p>
    <w:p w:rsidR="005A4DCA" w:rsidRPr="00297F4C" w:rsidRDefault="005A4DCA" w:rsidP="005A68C3">
      <w:pPr>
        <w:pStyle w:val="Subtitle1"/>
        <w:numPr>
          <w:ilvl w:val="0"/>
          <w:numId w:val="11"/>
        </w:numPr>
        <w:ind w:left="0" w:hanging="567"/>
      </w:pPr>
      <w:bookmarkStart w:id="13" w:name="_Toc398625497"/>
      <w:bookmarkStart w:id="14" w:name="_Toc420403435"/>
      <w:bookmarkEnd w:id="9"/>
      <w:r w:rsidRPr="00297F4C">
        <w:t>Scope</w:t>
      </w:r>
      <w:bookmarkEnd w:id="10"/>
      <w:bookmarkEnd w:id="13"/>
      <w:bookmarkEnd w:id="14"/>
    </w:p>
    <w:p w:rsidR="005C5239" w:rsidRPr="007617E5" w:rsidRDefault="005C5239" w:rsidP="005C5239">
      <w:pPr>
        <w:ind w:left="-567"/>
        <w:rPr>
          <w:snapToGrid w:val="0"/>
        </w:rPr>
      </w:pPr>
      <w:bookmarkStart w:id="15" w:name="_Toc398625498"/>
      <w:r w:rsidRPr="007617E5">
        <w:rPr>
          <w:snapToGrid w:val="0"/>
        </w:rPr>
        <w:t xml:space="preserve">This Risk Appetite Framework applies to the Santander UK Group.  This includes Santander UK Group Holdings </w:t>
      </w:r>
      <w:r w:rsidR="008D5987" w:rsidRPr="008D5987">
        <w:rPr>
          <w:snapToGrid w:val="0"/>
          <w:highlight w:val="yellow"/>
        </w:rPr>
        <w:t xml:space="preserve">plc </w:t>
      </w:r>
      <w:r w:rsidRPr="008D5987">
        <w:rPr>
          <w:strike/>
          <w:snapToGrid w:val="0"/>
          <w:highlight w:val="yellow"/>
        </w:rPr>
        <w:t>Limited</w:t>
      </w:r>
      <w:r w:rsidRPr="008D5987">
        <w:rPr>
          <w:strike/>
          <w:snapToGrid w:val="0"/>
        </w:rPr>
        <w:t xml:space="preserve"> </w:t>
      </w:r>
      <w:r w:rsidRPr="007617E5">
        <w:rPr>
          <w:snapToGrid w:val="0"/>
        </w:rPr>
        <w:t xml:space="preserve">and companies either owned, or part owned, by the Company directly or through its subsidiaries.  </w:t>
      </w:r>
    </w:p>
    <w:p w:rsidR="005C5239" w:rsidRDefault="005C5239" w:rsidP="005C5239">
      <w:pPr>
        <w:ind w:left="-567"/>
      </w:pPr>
      <w:r w:rsidRPr="002C2D3E">
        <w:rPr>
          <w:rFonts w:cs="Arial"/>
        </w:rPr>
        <w:t xml:space="preserve">This Risk Appetite Framework represents the benchmark standard of high level requirements as to how we expect risk to be managed and controlled within the Santander UK Group. In addition, this benchmark standard is expected of companies which provide services to the Santander UK Group and our customers, including those companies owned by the wider Banco Santander, S.A. Group.  </w:t>
      </w:r>
    </w:p>
    <w:p w:rsidR="003D4717" w:rsidRDefault="003D4717" w:rsidP="008536C7">
      <w:pPr>
        <w:pStyle w:val="Heading1"/>
        <w:ind w:left="0" w:right="-142" w:hanging="567"/>
        <w:rPr>
          <w:b/>
        </w:rPr>
      </w:pPr>
      <w:bookmarkStart w:id="16" w:name="_Toc420403436"/>
      <w:r>
        <w:rPr>
          <w:b/>
        </w:rPr>
        <w:lastRenderedPageBreak/>
        <w:t>RISK APPETITE</w:t>
      </w:r>
      <w:r w:rsidR="00B97B87">
        <w:rPr>
          <w:b/>
        </w:rPr>
        <w:t xml:space="preserve"> DEFINITION</w:t>
      </w:r>
      <w:bookmarkEnd w:id="16"/>
    </w:p>
    <w:p w:rsidR="003D4717" w:rsidRPr="00AF1113" w:rsidRDefault="003D4717" w:rsidP="005A68C3">
      <w:pPr>
        <w:pStyle w:val="Subtitle1"/>
        <w:numPr>
          <w:ilvl w:val="0"/>
          <w:numId w:val="10"/>
        </w:numPr>
        <w:ind w:left="0" w:hanging="567"/>
      </w:pPr>
      <w:bookmarkStart w:id="17" w:name="_Toc342662117"/>
      <w:bookmarkStart w:id="18" w:name="_Toc420403437"/>
      <w:r>
        <w:t>What is Risk Appetite?</w:t>
      </w:r>
      <w:bookmarkEnd w:id="17"/>
      <w:bookmarkEnd w:id="18"/>
    </w:p>
    <w:p w:rsidR="003D4717" w:rsidRPr="00060199" w:rsidRDefault="003D4717" w:rsidP="003D4717">
      <w:pPr>
        <w:ind w:left="-567"/>
      </w:pPr>
      <w:r w:rsidRPr="00491933">
        <w:rPr>
          <w:b/>
        </w:rPr>
        <w:t>Risk Appetite</w:t>
      </w:r>
      <w:r w:rsidRPr="00E95071">
        <w:t xml:space="preserve"> </w:t>
      </w:r>
      <w:r>
        <w:t>defines</w:t>
      </w:r>
      <w:r w:rsidRPr="00E95071">
        <w:t xml:space="preserve"> </w:t>
      </w:r>
      <w:r w:rsidRPr="00B802CB">
        <w:t xml:space="preserve">the </w:t>
      </w:r>
      <w:r w:rsidRPr="00060199">
        <w:t>type</w:t>
      </w:r>
      <w:r>
        <w:t xml:space="preserve">s </w:t>
      </w:r>
      <w:r w:rsidRPr="00A2453B">
        <w:t xml:space="preserve">and </w:t>
      </w:r>
      <w:r w:rsidRPr="00060199">
        <w:t xml:space="preserve">level </w:t>
      </w:r>
      <w:r>
        <w:t xml:space="preserve">of risk </w:t>
      </w:r>
      <w:r w:rsidRPr="00060199">
        <w:t xml:space="preserve">that </w:t>
      </w:r>
      <w:r>
        <w:t>t</w:t>
      </w:r>
      <w:r w:rsidRPr="00816E22">
        <w:t xml:space="preserve">he </w:t>
      </w:r>
      <w:r w:rsidRPr="004E2B02">
        <w:t>Santander UK</w:t>
      </w:r>
      <w:r w:rsidRPr="00816E22">
        <w:t xml:space="preserve"> Group</w:t>
      </w:r>
      <w:r w:rsidRPr="00060199">
        <w:t xml:space="preserve"> is willing and able to accept in pursuit of its strategic objectives as expressed in</w:t>
      </w:r>
      <w:r>
        <w:t xml:space="preserve"> its</w:t>
      </w:r>
      <w:r w:rsidRPr="00060199">
        <w:t xml:space="preserve"> business plans. </w:t>
      </w:r>
    </w:p>
    <w:p w:rsidR="003D4717" w:rsidRDefault="003D4717" w:rsidP="003D4717">
      <w:pPr>
        <w:ind w:left="-567"/>
      </w:pPr>
      <w:r w:rsidRPr="00060199">
        <w:t xml:space="preserve">The Risk Appetite is represented by limits and statements for different metrics that express </w:t>
      </w:r>
      <w:r w:rsidRPr="00816E22">
        <w:t xml:space="preserve">the </w:t>
      </w:r>
      <w:r w:rsidRPr="004E2B02">
        <w:t>Santander UK</w:t>
      </w:r>
      <w:r w:rsidRPr="00816E22">
        <w:t xml:space="preserve"> Group</w:t>
      </w:r>
      <w:r w:rsidRPr="00060199">
        <w:t xml:space="preserve">’s exposure </w:t>
      </w:r>
      <w:r>
        <w:t>and</w:t>
      </w:r>
      <w:r w:rsidRPr="00060199">
        <w:t xml:space="preserve"> performance </w:t>
      </w:r>
      <w:r>
        <w:t>of</w:t>
      </w:r>
      <w:r w:rsidRPr="00060199">
        <w:t xml:space="preserve"> its key risks under</w:t>
      </w:r>
      <w:r>
        <w:t xml:space="preserve"> current and potential stressed conditions.</w:t>
      </w:r>
    </w:p>
    <w:p w:rsidR="003D4717" w:rsidRDefault="003D4717" w:rsidP="003D4717">
      <w:pPr>
        <w:ind w:left="-567"/>
      </w:pPr>
      <w:r>
        <w:t>These potential stressed conditions are represented by stress scenarios used to test the performance of the business plans. The outputs of this testing exercise are expressed into the same metrics as the Risk Appetite Statement so it is possible to assess if a current business plan could breach the Board’s Risk Appetite.</w:t>
      </w:r>
    </w:p>
    <w:p w:rsidR="003D4717" w:rsidRDefault="003D4717" w:rsidP="003D4717">
      <w:pPr>
        <w:ind w:left="-567"/>
      </w:pPr>
      <w:r>
        <w:t xml:space="preserve">The setting of Risk Appetite Statement and the monitoring of the risk exposure and performance of </w:t>
      </w:r>
      <w:r w:rsidRPr="00816E22">
        <w:t xml:space="preserve">the </w:t>
      </w:r>
      <w:r w:rsidRPr="004E2B02">
        <w:t>Santander UK</w:t>
      </w:r>
      <w:r w:rsidRPr="00816E22">
        <w:t xml:space="preserve"> Group</w:t>
      </w:r>
      <w:r>
        <w:t xml:space="preserve"> under current and stressed conditions allow the Board and the senior management to:</w:t>
      </w:r>
    </w:p>
    <w:p w:rsidR="003D4717" w:rsidRPr="00E95071" w:rsidRDefault="003D4717" w:rsidP="003D4717">
      <w:pPr>
        <w:pStyle w:val="otraslistas"/>
        <w:ind w:left="0" w:hanging="567"/>
      </w:pPr>
      <w:r w:rsidRPr="00E95071">
        <w:t xml:space="preserve">Understand the risks embedded in the business strategy and </w:t>
      </w:r>
      <w:r>
        <w:t>t</w:t>
      </w:r>
      <w:r w:rsidRPr="00816E22">
        <w:t xml:space="preserve">he </w:t>
      </w:r>
      <w:r w:rsidRPr="004E2B02">
        <w:t>Santander UK</w:t>
      </w:r>
      <w:r w:rsidRPr="00816E22">
        <w:t xml:space="preserve"> Group</w:t>
      </w:r>
      <w:r>
        <w:t>’s</w:t>
      </w:r>
      <w:r w:rsidRPr="00E95071">
        <w:t xml:space="preserve"> resilience to withstand plausible stress scenarios</w:t>
      </w:r>
      <w:r>
        <w:t>.</w:t>
      </w:r>
    </w:p>
    <w:p w:rsidR="003D4717" w:rsidRDefault="003D4717" w:rsidP="003D4717">
      <w:pPr>
        <w:pStyle w:val="otraslistas"/>
        <w:ind w:left="0" w:hanging="567"/>
      </w:pPr>
      <w:r>
        <w:t>Adapt</w:t>
      </w:r>
      <w:r w:rsidRPr="00E95071">
        <w:t xml:space="preserve"> the strategic </w:t>
      </w:r>
      <w:r>
        <w:t xml:space="preserve">and business </w:t>
      </w:r>
      <w:r w:rsidRPr="00E95071">
        <w:t>plan</w:t>
      </w:r>
      <w:r>
        <w:t>s</w:t>
      </w:r>
      <w:r w:rsidRPr="00E95071">
        <w:t xml:space="preserve"> </w:t>
      </w:r>
      <w:r>
        <w:t>to keep the risk profile within the Risk Appetite levels.</w:t>
      </w:r>
    </w:p>
    <w:p w:rsidR="003D4717" w:rsidRDefault="003D4717" w:rsidP="003D4717">
      <w:pPr>
        <w:ind w:left="-567"/>
      </w:pPr>
      <w:r w:rsidRPr="00A170EC">
        <w:t>The</w:t>
      </w:r>
      <w:r>
        <w:t xml:space="preserve"> Risk Appetite should not exceed</w:t>
      </w:r>
      <w:r w:rsidRPr="00A170EC">
        <w:t xml:space="preserve"> the</w:t>
      </w:r>
      <w:r>
        <w:rPr>
          <w:b/>
        </w:rPr>
        <w:t xml:space="preserve"> </w:t>
      </w:r>
      <w:r w:rsidRPr="00E20D32">
        <w:rPr>
          <w:b/>
        </w:rPr>
        <w:t>Risk Capacity</w:t>
      </w:r>
      <w:r>
        <w:t xml:space="preserve"> </w:t>
      </w:r>
      <w:r w:rsidRPr="00E95071">
        <w:t>defined as the maximum level of ri</w:t>
      </w:r>
      <w:r>
        <w:t>sk that t</w:t>
      </w:r>
      <w:r w:rsidRPr="00816E22">
        <w:t xml:space="preserve">he </w:t>
      </w:r>
      <w:r w:rsidRPr="004E2B02">
        <w:t>Santander UK</w:t>
      </w:r>
      <w:r w:rsidRPr="00816E22">
        <w:t xml:space="preserve"> Group</w:t>
      </w:r>
      <w:r>
        <w:t xml:space="preserve"> can assume.</w:t>
      </w:r>
      <w:r w:rsidRPr="00E95071">
        <w:t xml:space="preserve"> This is determined by the level of c</w:t>
      </w:r>
      <w:r>
        <w:t>apital and liquidity resources available,</w:t>
      </w:r>
      <w:r w:rsidRPr="00E95071">
        <w:t xml:space="preserve"> and </w:t>
      </w:r>
      <w:r>
        <w:t xml:space="preserve">its </w:t>
      </w:r>
      <w:r w:rsidRPr="00E95071">
        <w:t xml:space="preserve">obligations to stakeholders (e.g. regulatory requirements). </w:t>
      </w:r>
    </w:p>
    <w:p w:rsidR="003D4717" w:rsidRDefault="003D4717" w:rsidP="003D4717">
      <w:pPr>
        <w:ind w:left="-567"/>
      </w:pPr>
      <w:r w:rsidRPr="00E95071">
        <w:t xml:space="preserve">Risk capacity defines the boundaries that </w:t>
      </w:r>
      <w:r>
        <w:t>Risk Appetite</w:t>
      </w:r>
      <w:r w:rsidRPr="00E95071">
        <w:t xml:space="preserve"> should not exceed. A buffer should exist between capacity and </w:t>
      </w:r>
      <w:r>
        <w:t>Risk A</w:t>
      </w:r>
      <w:r w:rsidRPr="00E95071">
        <w:t>ppetite to account for any errors in assumptions/models etc.</w:t>
      </w:r>
    </w:p>
    <w:p w:rsidR="003D4717" w:rsidRPr="00E95071" w:rsidRDefault="003D4717" w:rsidP="003D4717">
      <w:pPr>
        <w:spacing w:after="120"/>
      </w:pPr>
    </w:p>
    <w:p w:rsidR="003D4717" w:rsidRDefault="003D4717" w:rsidP="003D4717">
      <w:pPr>
        <w:ind w:left="-567"/>
        <w:jc w:val="center"/>
      </w:pPr>
      <w:r>
        <w:rPr>
          <w:noProof/>
          <w:lang w:bidi="ar-SA"/>
        </w:rPr>
        <w:drawing>
          <wp:inline distT="0" distB="0" distL="0" distR="0" wp14:anchorId="688AD108" wp14:editId="3081FBB2">
            <wp:extent cx="5867400" cy="2562225"/>
            <wp:effectExtent l="0" t="0" r="0" b="0"/>
            <wp:docPr id="6" name="Picture 6" descr="Santander Risk app &amp; capac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tander Risk app &amp; capacity diagram"/>
                    <pic:cNvPicPr>
                      <a:picLocks noChangeAspect="1" noChangeArrowheads="1"/>
                    </pic:cNvPicPr>
                  </pic:nvPicPr>
                  <pic:blipFill>
                    <a:blip r:embed="rId11" cstate="print"/>
                    <a:srcRect/>
                    <a:stretch>
                      <a:fillRect/>
                    </a:stretch>
                  </pic:blipFill>
                  <pic:spPr bwMode="auto">
                    <a:xfrm>
                      <a:off x="0" y="0"/>
                      <a:ext cx="5867400" cy="2562225"/>
                    </a:xfrm>
                    <a:prstGeom prst="rect">
                      <a:avLst/>
                    </a:prstGeom>
                    <a:noFill/>
                    <a:ln w="9525">
                      <a:noFill/>
                      <a:miter lim="800000"/>
                      <a:headEnd/>
                      <a:tailEnd/>
                    </a:ln>
                  </pic:spPr>
                </pic:pic>
              </a:graphicData>
            </a:graphic>
          </wp:inline>
        </w:drawing>
      </w:r>
    </w:p>
    <w:p w:rsidR="003D4717" w:rsidRDefault="003D4717" w:rsidP="003D4717"/>
    <w:p w:rsidR="003D4717" w:rsidRDefault="003D4717" w:rsidP="003D4717"/>
    <w:p w:rsidR="003D4717" w:rsidRDefault="003D4717" w:rsidP="003D4717"/>
    <w:p w:rsidR="003D4717" w:rsidRPr="00BC2EE2" w:rsidRDefault="003D4717" w:rsidP="005A68C3">
      <w:pPr>
        <w:pStyle w:val="Subtitle1"/>
        <w:numPr>
          <w:ilvl w:val="0"/>
          <w:numId w:val="10"/>
        </w:numPr>
        <w:ind w:left="0" w:hanging="567"/>
        <w:rPr>
          <w:strike/>
          <w:highlight w:val="yellow"/>
        </w:rPr>
      </w:pPr>
      <w:bookmarkStart w:id="19" w:name="_Toc342662118"/>
      <w:bookmarkStart w:id="20" w:name="_Toc420403438"/>
      <w:r w:rsidRPr="00BC2EE2">
        <w:rPr>
          <w:strike/>
          <w:highlight w:val="yellow"/>
        </w:rPr>
        <w:lastRenderedPageBreak/>
        <w:t>Key Characteristics</w:t>
      </w:r>
      <w:bookmarkEnd w:id="19"/>
      <w:bookmarkEnd w:id="20"/>
    </w:p>
    <w:p w:rsidR="003D4717" w:rsidRPr="00BC2EE2" w:rsidRDefault="003D4717" w:rsidP="003D4717">
      <w:pPr>
        <w:ind w:left="-567"/>
        <w:rPr>
          <w:strike/>
          <w:highlight w:val="yellow"/>
        </w:rPr>
      </w:pPr>
      <w:r w:rsidRPr="00BC2EE2">
        <w:rPr>
          <w:strike/>
          <w:highlight w:val="yellow"/>
        </w:rPr>
        <w:t>The Santander UK Group Risk Appetite has being designed with reference to the following key characteristics:</w:t>
      </w:r>
    </w:p>
    <w:p w:rsidR="003D4717" w:rsidRPr="00BC2EE2" w:rsidRDefault="003D4717" w:rsidP="003D4717">
      <w:pPr>
        <w:pStyle w:val="otraslistas"/>
        <w:ind w:left="0" w:hanging="567"/>
        <w:rPr>
          <w:strike/>
          <w:highlight w:val="yellow"/>
        </w:rPr>
      </w:pPr>
      <w:r w:rsidRPr="00BC2EE2">
        <w:rPr>
          <w:strike/>
          <w:highlight w:val="yellow"/>
        </w:rPr>
        <w:t>All risk types described in the Risk Framework must be considered.</w:t>
      </w:r>
      <w:r w:rsidRPr="00BC2EE2">
        <w:rPr>
          <w:strike/>
          <w:highlight w:val="yellow"/>
        </w:rPr>
        <w:tab/>
      </w:r>
    </w:p>
    <w:p w:rsidR="003D4717" w:rsidRPr="00BC2EE2" w:rsidRDefault="003D4717" w:rsidP="003D4717">
      <w:pPr>
        <w:pStyle w:val="otraslistas"/>
        <w:ind w:left="0" w:hanging="567"/>
        <w:rPr>
          <w:strike/>
          <w:highlight w:val="yellow"/>
        </w:rPr>
      </w:pPr>
      <w:r w:rsidRPr="00BC2EE2">
        <w:rPr>
          <w:strike/>
          <w:highlight w:val="yellow"/>
        </w:rPr>
        <w:t>The Board should approve the Risk Appetite and oversee its implementation</w:t>
      </w:r>
    </w:p>
    <w:p w:rsidR="003D4717" w:rsidRPr="00BC2EE2" w:rsidRDefault="003D4717" w:rsidP="003D4717">
      <w:pPr>
        <w:pStyle w:val="otraslistas"/>
        <w:ind w:left="0" w:hanging="567"/>
        <w:rPr>
          <w:strike/>
          <w:highlight w:val="yellow"/>
        </w:rPr>
      </w:pPr>
      <w:r w:rsidRPr="00BC2EE2">
        <w:rPr>
          <w:strike/>
          <w:highlight w:val="yellow"/>
        </w:rPr>
        <w:t>It must reflect an aggregate view of the Santander UK Group and clear application to individual businesses.</w:t>
      </w:r>
    </w:p>
    <w:p w:rsidR="003D4717" w:rsidRPr="00BC2EE2" w:rsidRDefault="003D4717" w:rsidP="003D4717">
      <w:pPr>
        <w:pStyle w:val="otraslistas"/>
        <w:ind w:left="0" w:hanging="567"/>
        <w:rPr>
          <w:strike/>
          <w:highlight w:val="yellow"/>
        </w:rPr>
      </w:pPr>
      <w:r w:rsidRPr="00BC2EE2">
        <w:rPr>
          <w:strike/>
          <w:highlight w:val="yellow"/>
        </w:rPr>
        <w:t>It must be connected to overall business strategy, liquidity/funding and capital plans.</w:t>
      </w:r>
    </w:p>
    <w:p w:rsidR="003D4717" w:rsidRPr="00BC2EE2" w:rsidRDefault="003D4717" w:rsidP="003D4717">
      <w:pPr>
        <w:pStyle w:val="otraslistas"/>
        <w:ind w:left="0" w:hanging="567"/>
        <w:rPr>
          <w:strike/>
          <w:highlight w:val="yellow"/>
        </w:rPr>
      </w:pPr>
      <w:r w:rsidRPr="00BC2EE2">
        <w:rPr>
          <w:strike/>
          <w:highlight w:val="yellow"/>
        </w:rPr>
        <w:t>It must be a forward looking process that establishes expectations about the Santander UK Group’s consolidated risk profile in a variety of circumstances based on stress tests or scenario analysis.</w:t>
      </w:r>
    </w:p>
    <w:p w:rsidR="003D4717" w:rsidRPr="00BC2EE2" w:rsidRDefault="003D4717" w:rsidP="003D4717">
      <w:pPr>
        <w:pStyle w:val="otraslistas"/>
        <w:ind w:left="0" w:hanging="567"/>
        <w:rPr>
          <w:strike/>
          <w:highlight w:val="yellow"/>
        </w:rPr>
      </w:pPr>
      <w:r w:rsidRPr="00BC2EE2">
        <w:rPr>
          <w:strike/>
          <w:highlight w:val="yellow"/>
        </w:rPr>
        <w:t>It must be dynamic, as it must change as the business environment changes.</w:t>
      </w:r>
    </w:p>
    <w:p w:rsidR="003D4717" w:rsidRPr="00BC2EE2" w:rsidRDefault="003D4717" w:rsidP="003D4717">
      <w:pPr>
        <w:pStyle w:val="otraslistas"/>
        <w:ind w:left="0" w:hanging="567"/>
        <w:rPr>
          <w:strike/>
          <w:highlight w:val="yellow"/>
        </w:rPr>
      </w:pPr>
      <w:r w:rsidRPr="00BC2EE2">
        <w:rPr>
          <w:strike/>
          <w:highlight w:val="yellow"/>
        </w:rPr>
        <w:t>It must incorporate qualitative and quantitative statements.</w:t>
      </w:r>
    </w:p>
    <w:p w:rsidR="003D4717" w:rsidRPr="00BC2EE2" w:rsidRDefault="003D4717" w:rsidP="003D4717">
      <w:pPr>
        <w:pStyle w:val="otraslistas"/>
        <w:ind w:left="0" w:hanging="567"/>
        <w:rPr>
          <w:strike/>
          <w:highlight w:val="yellow"/>
        </w:rPr>
      </w:pPr>
      <w:r w:rsidRPr="00BC2EE2">
        <w:rPr>
          <w:strike/>
          <w:highlight w:val="yellow"/>
        </w:rPr>
        <w:t>The assessment of the Santander UK Group’s risk profile against the Risk Appetite should be on-going and iterative.</w:t>
      </w:r>
    </w:p>
    <w:p w:rsidR="003D4717" w:rsidRPr="003D4717" w:rsidRDefault="003D4717" w:rsidP="003D4717">
      <w:pPr>
        <w:ind w:left="-567"/>
      </w:pPr>
    </w:p>
    <w:p w:rsidR="00CF0AA2" w:rsidRDefault="00A15465" w:rsidP="008536C7">
      <w:pPr>
        <w:pStyle w:val="Heading1"/>
        <w:ind w:left="0" w:right="-142" w:hanging="567"/>
        <w:rPr>
          <w:b/>
        </w:rPr>
      </w:pPr>
      <w:bookmarkStart w:id="21" w:name="_Toc420403439"/>
      <w:r>
        <w:rPr>
          <w:b/>
        </w:rPr>
        <w:lastRenderedPageBreak/>
        <w:t xml:space="preserve">RISK CULTURE, </w:t>
      </w:r>
      <w:r w:rsidR="00CF0AA2">
        <w:rPr>
          <w:b/>
        </w:rPr>
        <w:t>PRINCIPLES</w:t>
      </w:r>
      <w:r>
        <w:rPr>
          <w:b/>
        </w:rPr>
        <w:t xml:space="preserve"> &amp; MINIMUM STANDARDS</w:t>
      </w:r>
      <w:bookmarkEnd w:id="21"/>
    </w:p>
    <w:p w:rsidR="00A15465" w:rsidRDefault="00A15465" w:rsidP="0079183D">
      <w:pPr>
        <w:pStyle w:val="Subtitle1"/>
        <w:numPr>
          <w:ilvl w:val="0"/>
          <w:numId w:val="20"/>
        </w:numPr>
        <w:ind w:left="0" w:hanging="567"/>
        <w:rPr>
          <w:rFonts w:eastAsiaTheme="majorEastAsia"/>
          <w:bCs/>
          <w:szCs w:val="26"/>
        </w:rPr>
      </w:pPr>
      <w:bookmarkStart w:id="22" w:name="_Toc415497083"/>
      <w:bookmarkStart w:id="23" w:name="_Toc420403440"/>
      <w:r>
        <w:rPr>
          <w:rFonts w:eastAsiaTheme="majorEastAsia"/>
          <w:bCs/>
          <w:szCs w:val="26"/>
        </w:rPr>
        <w:t>Risk Culture</w:t>
      </w:r>
      <w:bookmarkEnd w:id="23"/>
    </w:p>
    <w:p w:rsidR="00A15465" w:rsidRPr="00CD3745" w:rsidRDefault="00A15465" w:rsidP="00A15465">
      <w:pPr>
        <w:ind w:left="-567"/>
        <w:rPr>
          <w:snapToGrid w:val="0"/>
          <w:lang w:eastAsia="en-US" w:bidi="ar-SA"/>
        </w:rPr>
      </w:pPr>
      <w:r w:rsidRPr="00CD3745">
        <w:rPr>
          <w:bCs/>
          <w:snapToGrid w:val="0"/>
          <w:lang w:eastAsia="en-US" w:bidi="ar-SA"/>
        </w:rPr>
        <w:t>Risk Culture is defined in general as the n</w:t>
      </w:r>
      <w:r w:rsidRPr="00CD3745">
        <w:rPr>
          <w:snapToGrid w:val="0"/>
          <w:lang w:eastAsia="en-US" w:bidi="ar-SA"/>
        </w:rPr>
        <w:t xml:space="preserve">orms and traditions relating to the behaviour of individuals and of groups that determine the way they identify, assess, manage and report Risk. </w:t>
      </w:r>
    </w:p>
    <w:p w:rsidR="00A15465" w:rsidRPr="00CD3745" w:rsidRDefault="00A15465" w:rsidP="00A15465">
      <w:pPr>
        <w:ind w:left="-567"/>
        <w:rPr>
          <w:snapToGrid w:val="0"/>
          <w:lang w:eastAsia="en-US" w:bidi="ar-SA"/>
        </w:rPr>
      </w:pPr>
      <w:r w:rsidRPr="00CD3745">
        <w:rPr>
          <w:snapToGrid w:val="0"/>
          <w:lang w:eastAsia="en-US" w:bidi="ar-SA"/>
        </w:rPr>
        <w:t xml:space="preserve">The Santander UK Group Risk Culture statement confirms that “the Santander UK Group will only take risks that it understands and will always remain prudent in identifying, assessing, managing and reporting all risks.  We proactively encourage our people to take personal responsibility for doing the right thing and to challenge without fear.  We ensure decisions are taken in the best interests of all our stakeholders and are in line with </w:t>
      </w:r>
      <w:r w:rsidRPr="00CD3745">
        <w:rPr>
          <w:i/>
          <w:snapToGrid w:val="0"/>
          <w:lang w:eastAsia="en-US" w:bidi="ar-SA"/>
        </w:rPr>
        <w:t>the Santander Way</w:t>
      </w:r>
      <w:r w:rsidRPr="00CD3745">
        <w:rPr>
          <w:snapToGrid w:val="0"/>
          <w:lang w:eastAsia="en-US" w:bidi="ar-SA"/>
        </w:rPr>
        <w:t xml:space="preserve">.” </w:t>
      </w:r>
    </w:p>
    <w:p w:rsidR="00A15465" w:rsidRPr="00CD3745" w:rsidRDefault="00A15465" w:rsidP="00A15465">
      <w:pPr>
        <w:ind w:left="-567"/>
        <w:rPr>
          <w:snapToGrid w:val="0"/>
          <w:lang w:eastAsia="en-US" w:bidi="ar-SA"/>
        </w:rPr>
      </w:pPr>
      <w:r w:rsidRPr="00CD3745">
        <w:rPr>
          <w:snapToGrid w:val="0"/>
          <w:lang w:eastAsia="en-US" w:bidi="ar-SA"/>
        </w:rPr>
        <w:t>The Risk Culture Statement is agreed by the Board, communicated to, and by, line management and is reviewed annually by Risk Division.</w:t>
      </w:r>
    </w:p>
    <w:p w:rsidR="00CF0AA2" w:rsidRPr="00D733C1" w:rsidRDefault="00CF0AA2" w:rsidP="0079183D">
      <w:pPr>
        <w:pStyle w:val="Subtitle1"/>
        <w:numPr>
          <w:ilvl w:val="0"/>
          <w:numId w:val="20"/>
        </w:numPr>
        <w:ind w:left="0" w:hanging="567"/>
        <w:rPr>
          <w:rFonts w:eastAsiaTheme="majorEastAsia"/>
          <w:bCs/>
          <w:szCs w:val="26"/>
        </w:rPr>
      </w:pPr>
      <w:bookmarkStart w:id="24" w:name="_Toc420403441"/>
      <w:r w:rsidRPr="00D733C1">
        <w:rPr>
          <w:rFonts w:eastAsiaTheme="majorEastAsia"/>
        </w:rPr>
        <w:t>Accountability</w:t>
      </w:r>
      <w:bookmarkEnd w:id="22"/>
      <w:bookmarkEnd w:id="24"/>
    </w:p>
    <w:p w:rsidR="00CF0AA2" w:rsidRPr="00291BE5" w:rsidRDefault="00CF0AA2" w:rsidP="00CF0AA2">
      <w:pPr>
        <w:ind w:left="-567"/>
      </w:pPr>
      <w:r w:rsidRPr="00291BE5">
        <w:t xml:space="preserve">Every </w:t>
      </w:r>
      <w:r>
        <w:t>unit</w:t>
      </w:r>
      <w:r w:rsidRPr="00291BE5">
        <w:t xml:space="preserve"> is </w:t>
      </w:r>
      <w:r w:rsidRPr="00291BE5">
        <w:rPr>
          <w:i/>
        </w:rPr>
        <w:t>accountable</w:t>
      </w:r>
      <w:r w:rsidRPr="00291BE5">
        <w:t xml:space="preserve"> for the management of the </w:t>
      </w:r>
      <w:r>
        <w:t>risk</w:t>
      </w:r>
      <w:r w:rsidRPr="00291BE5">
        <w:t xml:space="preserve"> arising from </w:t>
      </w:r>
      <w:r>
        <w:t>its</w:t>
      </w:r>
      <w:r w:rsidRPr="00291BE5">
        <w:t xml:space="preserve"> activities. </w:t>
      </w:r>
    </w:p>
    <w:p w:rsidR="00CF0AA2" w:rsidRDefault="00CF0AA2" w:rsidP="00CF0AA2">
      <w:pPr>
        <w:ind w:left="-567"/>
        <w:rPr>
          <w:rFonts w:cs="Arial"/>
        </w:rPr>
      </w:pPr>
      <w:r>
        <w:rPr>
          <w:rFonts w:cs="Arial"/>
        </w:rPr>
        <w:t>Minimum Standards</w:t>
      </w:r>
    </w:p>
    <w:p w:rsidR="00CF0AA2" w:rsidRDefault="00F21D94" w:rsidP="0079183D">
      <w:pPr>
        <w:numPr>
          <w:ilvl w:val="0"/>
          <w:numId w:val="15"/>
        </w:numPr>
        <w:spacing w:before="120" w:after="120"/>
        <w:ind w:left="0" w:hanging="567"/>
        <w:rPr>
          <w:rFonts w:cs="Arial"/>
        </w:rPr>
      </w:pPr>
      <w:r>
        <w:rPr>
          <w:rFonts w:cs="Arial"/>
        </w:rPr>
        <w:t>Risk Appetite</w:t>
      </w:r>
      <w:r w:rsidR="00CF0AA2">
        <w:rPr>
          <w:rFonts w:cs="Arial"/>
        </w:rPr>
        <w:t xml:space="preserve"> accountabilities must be clearly documented</w:t>
      </w:r>
    </w:p>
    <w:p w:rsidR="00CF0AA2" w:rsidRPr="00977576" w:rsidRDefault="00CF0AA2" w:rsidP="0079183D">
      <w:pPr>
        <w:numPr>
          <w:ilvl w:val="0"/>
          <w:numId w:val="15"/>
        </w:numPr>
        <w:spacing w:before="80" w:after="0"/>
        <w:ind w:left="0" w:hanging="567"/>
        <w:rPr>
          <w:rFonts w:cs="Arial"/>
        </w:rPr>
      </w:pPr>
      <w:r>
        <w:rPr>
          <w:rFonts w:cs="Arial"/>
        </w:rPr>
        <w:t xml:space="preserve">Risk Attestations must include reference to </w:t>
      </w:r>
      <w:r w:rsidR="00F21D94">
        <w:rPr>
          <w:rFonts w:cs="Arial"/>
        </w:rPr>
        <w:t>risk appetite</w:t>
      </w:r>
      <w:r>
        <w:rPr>
          <w:rFonts w:cs="Arial"/>
        </w:rPr>
        <w:t xml:space="preserve"> responsibilities</w:t>
      </w:r>
    </w:p>
    <w:p w:rsidR="00CF0AA2" w:rsidRDefault="00CF0AA2" w:rsidP="0079183D">
      <w:pPr>
        <w:numPr>
          <w:ilvl w:val="0"/>
          <w:numId w:val="15"/>
        </w:numPr>
        <w:spacing w:before="80" w:after="0"/>
        <w:ind w:left="0" w:hanging="567"/>
        <w:rPr>
          <w:rFonts w:cs="Arial"/>
        </w:rPr>
      </w:pPr>
      <w:r>
        <w:rPr>
          <w:rFonts w:cs="Arial"/>
        </w:rPr>
        <w:t>A</w:t>
      </w:r>
      <w:r w:rsidRPr="00D572AC">
        <w:rPr>
          <w:rFonts w:cs="Arial"/>
        </w:rPr>
        <w:t xml:space="preserve">ll employees must be </w:t>
      </w:r>
      <w:r>
        <w:rPr>
          <w:rFonts w:cs="Arial"/>
        </w:rPr>
        <w:t xml:space="preserve">made </w:t>
      </w:r>
      <w:r w:rsidRPr="00D572AC">
        <w:rPr>
          <w:rFonts w:cs="Arial"/>
        </w:rPr>
        <w:t>aware of their</w:t>
      </w:r>
      <w:r>
        <w:rPr>
          <w:rFonts w:cs="Arial"/>
        </w:rPr>
        <w:t xml:space="preserve"> </w:t>
      </w:r>
      <w:r w:rsidRPr="00D572AC">
        <w:rPr>
          <w:rFonts w:cs="Arial"/>
        </w:rPr>
        <w:t>responsibilities</w:t>
      </w:r>
      <w:r>
        <w:rPr>
          <w:rFonts w:cs="Arial"/>
        </w:rPr>
        <w:t xml:space="preserve"> in respect of risk</w:t>
      </w:r>
      <w:r w:rsidR="00F21D94">
        <w:rPr>
          <w:rFonts w:cs="Arial"/>
        </w:rPr>
        <w:t xml:space="preserve"> appetite</w:t>
      </w:r>
    </w:p>
    <w:p w:rsidR="00CF0AA2" w:rsidRDefault="00CF0AA2" w:rsidP="0079183D">
      <w:pPr>
        <w:numPr>
          <w:ilvl w:val="0"/>
          <w:numId w:val="15"/>
        </w:numPr>
        <w:spacing w:before="80" w:after="0"/>
        <w:ind w:left="0" w:hanging="567"/>
        <w:rPr>
          <w:rFonts w:cs="Arial"/>
        </w:rPr>
      </w:pPr>
      <w:r>
        <w:rPr>
          <w:rFonts w:cs="Arial"/>
        </w:rPr>
        <w:t>Staff must have the right skills, knowledge and training.</w:t>
      </w:r>
    </w:p>
    <w:p w:rsidR="00CF0AA2" w:rsidRPr="00D733C1" w:rsidRDefault="00CF0AA2" w:rsidP="0079183D">
      <w:pPr>
        <w:pStyle w:val="Subtitle1"/>
        <w:numPr>
          <w:ilvl w:val="0"/>
          <w:numId w:val="20"/>
        </w:numPr>
        <w:ind w:left="0" w:hanging="567"/>
        <w:rPr>
          <w:rFonts w:eastAsiaTheme="majorEastAsia"/>
          <w:bCs/>
          <w:szCs w:val="26"/>
        </w:rPr>
      </w:pPr>
      <w:bookmarkStart w:id="25" w:name="_Toc415497084"/>
      <w:bookmarkStart w:id="26" w:name="_Toc420403442"/>
      <w:r w:rsidRPr="00D733C1">
        <w:rPr>
          <w:rFonts w:eastAsiaTheme="majorEastAsia"/>
        </w:rPr>
        <w:t>Governance</w:t>
      </w:r>
      <w:bookmarkEnd w:id="25"/>
      <w:bookmarkEnd w:id="26"/>
    </w:p>
    <w:p w:rsidR="00CF0AA2" w:rsidRDefault="00F21D94" w:rsidP="00CF0AA2">
      <w:pPr>
        <w:ind w:left="-567"/>
        <w:rPr>
          <w:lang w:eastAsia="ko-KR"/>
        </w:rPr>
      </w:pPr>
      <w:r>
        <w:rPr>
          <w:lang w:eastAsia="ko-KR"/>
        </w:rPr>
        <w:t>Risk Appetite</w:t>
      </w:r>
      <w:r w:rsidR="00CF0AA2">
        <w:rPr>
          <w:lang w:eastAsia="ko-KR"/>
        </w:rPr>
        <w:t xml:space="preserve"> needs to be considered as part of the </w:t>
      </w:r>
      <w:r w:rsidR="00CF0AA2" w:rsidRPr="00D225FE">
        <w:rPr>
          <w:i/>
          <w:lang w:eastAsia="ko-KR"/>
        </w:rPr>
        <w:t>governance</w:t>
      </w:r>
      <w:r w:rsidR="00CF0AA2">
        <w:rPr>
          <w:lang w:eastAsia="ko-KR"/>
        </w:rPr>
        <w:t xml:space="preserve"> around every business decision.</w:t>
      </w:r>
    </w:p>
    <w:p w:rsidR="00CF0AA2" w:rsidRDefault="00CF0AA2" w:rsidP="00CF0AA2">
      <w:pPr>
        <w:ind w:left="-567"/>
        <w:rPr>
          <w:lang w:eastAsia="ko-KR"/>
        </w:rPr>
      </w:pPr>
      <w:r>
        <w:rPr>
          <w:lang w:eastAsia="ko-KR"/>
        </w:rPr>
        <w:t>Minimum Standards</w:t>
      </w:r>
    </w:p>
    <w:p w:rsidR="00CF0AA2" w:rsidRDefault="00CF0AA2" w:rsidP="0079183D">
      <w:pPr>
        <w:numPr>
          <w:ilvl w:val="0"/>
          <w:numId w:val="16"/>
        </w:numPr>
        <w:tabs>
          <w:tab w:val="clear" w:pos="720"/>
          <w:tab w:val="num" w:pos="0"/>
        </w:tabs>
        <w:spacing w:before="80" w:after="0"/>
        <w:ind w:left="0" w:hanging="567"/>
        <w:rPr>
          <w:rFonts w:cs="Arial"/>
        </w:rPr>
      </w:pPr>
      <w:r>
        <w:rPr>
          <w:rFonts w:cs="Arial"/>
        </w:rPr>
        <w:t>R</w:t>
      </w:r>
      <w:r w:rsidRPr="00CA1E26">
        <w:rPr>
          <w:rFonts w:cs="Arial"/>
        </w:rPr>
        <w:t xml:space="preserve">isk </w:t>
      </w:r>
      <w:r w:rsidR="00A634D4">
        <w:rPr>
          <w:rFonts w:cs="Arial"/>
        </w:rPr>
        <w:t>A</w:t>
      </w:r>
      <w:r w:rsidRPr="00CA1E26">
        <w:rPr>
          <w:rFonts w:cs="Arial"/>
        </w:rPr>
        <w:t>ppetite</w:t>
      </w:r>
      <w:r>
        <w:rPr>
          <w:rFonts w:cs="Arial"/>
        </w:rPr>
        <w:t xml:space="preserve"> </w:t>
      </w:r>
      <w:r w:rsidRPr="00CA1E26">
        <w:rPr>
          <w:rFonts w:cs="Arial"/>
        </w:rPr>
        <w:t>must be agreed by the Board, annually, or as</w:t>
      </w:r>
      <w:r>
        <w:rPr>
          <w:rFonts w:cs="Arial"/>
        </w:rPr>
        <w:t xml:space="preserve"> required</w:t>
      </w:r>
    </w:p>
    <w:p w:rsidR="00714C52" w:rsidRDefault="00714C52" w:rsidP="0079183D">
      <w:pPr>
        <w:numPr>
          <w:ilvl w:val="0"/>
          <w:numId w:val="16"/>
        </w:numPr>
        <w:tabs>
          <w:tab w:val="clear" w:pos="720"/>
          <w:tab w:val="num" w:pos="0"/>
        </w:tabs>
        <w:spacing w:before="80" w:after="0"/>
        <w:ind w:left="0" w:hanging="567"/>
        <w:rPr>
          <w:rFonts w:cs="Arial"/>
        </w:rPr>
      </w:pPr>
      <w:r>
        <w:rPr>
          <w:rFonts w:cs="Arial"/>
        </w:rPr>
        <w:t>Risk Appetite must be developed with and approved by Group to ensure consistency and alignment</w:t>
      </w:r>
    </w:p>
    <w:p w:rsidR="00E60169" w:rsidRPr="008120DE" w:rsidRDefault="00E60169" w:rsidP="0079183D">
      <w:pPr>
        <w:numPr>
          <w:ilvl w:val="0"/>
          <w:numId w:val="16"/>
        </w:numPr>
        <w:tabs>
          <w:tab w:val="clear" w:pos="720"/>
          <w:tab w:val="num" w:pos="0"/>
        </w:tabs>
        <w:spacing w:before="80" w:after="0"/>
        <w:ind w:left="0" w:hanging="567"/>
        <w:rPr>
          <w:rFonts w:cs="Arial"/>
        </w:rPr>
      </w:pPr>
      <w:r>
        <w:rPr>
          <w:rFonts w:cs="Arial"/>
        </w:rPr>
        <w:t xml:space="preserve">Risk Exposures must be reviewed in line with </w:t>
      </w:r>
      <w:r w:rsidR="00A634D4">
        <w:rPr>
          <w:rFonts w:cs="Arial"/>
        </w:rPr>
        <w:t xml:space="preserve">Board </w:t>
      </w:r>
      <w:r>
        <w:rPr>
          <w:rFonts w:cs="Arial"/>
        </w:rPr>
        <w:t xml:space="preserve">agreed risk appetite limits &amp; </w:t>
      </w:r>
      <w:r w:rsidR="00A634D4">
        <w:rPr>
          <w:rFonts w:cs="Arial"/>
        </w:rPr>
        <w:t xml:space="preserve">lower level limits and </w:t>
      </w:r>
      <w:r>
        <w:rPr>
          <w:rFonts w:cs="Arial"/>
        </w:rPr>
        <w:t>KRIs</w:t>
      </w:r>
    </w:p>
    <w:p w:rsidR="00BC2EE2" w:rsidRDefault="00CF0AA2" w:rsidP="0079183D">
      <w:pPr>
        <w:numPr>
          <w:ilvl w:val="0"/>
          <w:numId w:val="16"/>
        </w:numPr>
        <w:tabs>
          <w:tab w:val="clear" w:pos="720"/>
          <w:tab w:val="num" w:pos="0"/>
        </w:tabs>
        <w:spacing w:before="80" w:after="0"/>
        <w:ind w:left="0" w:hanging="567"/>
        <w:rPr>
          <w:rFonts w:cs="Arial"/>
        </w:rPr>
      </w:pPr>
      <w:r w:rsidRPr="007A582F">
        <w:rPr>
          <w:rFonts w:cs="Arial"/>
        </w:rPr>
        <w:t xml:space="preserve">Breaches of </w:t>
      </w:r>
      <w:r w:rsidR="00F21D94">
        <w:rPr>
          <w:rFonts w:cs="Arial"/>
        </w:rPr>
        <w:t xml:space="preserve">the </w:t>
      </w:r>
      <w:r>
        <w:rPr>
          <w:rFonts w:cs="Arial"/>
        </w:rPr>
        <w:t>risk a</w:t>
      </w:r>
      <w:r w:rsidRPr="0027591F">
        <w:rPr>
          <w:rFonts w:cs="Arial"/>
        </w:rPr>
        <w:t>ppetit</w:t>
      </w:r>
      <w:r w:rsidRPr="009E5073">
        <w:rPr>
          <w:rFonts w:cs="Arial"/>
        </w:rPr>
        <w:t xml:space="preserve">e </w:t>
      </w:r>
      <w:r w:rsidR="00BC2EE2" w:rsidRPr="00BC2EE2">
        <w:rPr>
          <w:rFonts w:cs="Arial"/>
          <w:highlight w:val="yellow"/>
        </w:rPr>
        <w:t xml:space="preserve">statement </w:t>
      </w:r>
      <w:r w:rsidR="00F21D94" w:rsidRPr="00BC2EE2">
        <w:rPr>
          <w:rFonts w:cs="Arial"/>
          <w:strike/>
          <w:highlight w:val="yellow"/>
        </w:rPr>
        <w:t>framework</w:t>
      </w:r>
      <w:r w:rsidR="00F21D94">
        <w:rPr>
          <w:rFonts w:cs="Arial"/>
        </w:rPr>
        <w:t xml:space="preserve"> </w:t>
      </w:r>
      <w:r>
        <w:rPr>
          <w:rFonts w:cs="Arial"/>
        </w:rPr>
        <w:t xml:space="preserve">and </w:t>
      </w:r>
      <w:r w:rsidRPr="00571D4E">
        <w:rPr>
          <w:rFonts w:cs="Arial"/>
        </w:rPr>
        <w:t xml:space="preserve">remedial action </w:t>
      </w:r>
      <w:r w:rsidRPr="003E68EB">
        <w:rPr>
          <w:rFonts w:cs="Arial"/>
        </w:rPr>
        <w:t xml:space="preserve">must be reported </w:t>
      </w:r>
      <w:r>
        <w:rPr>
          <w:rFonts w:cs="Arial"/>
        </w:rPr>
        <w:t xml:space="preserve">and escalated to </w:t>
      </w:r>
      <w:r w:rsidRPr="007A582F">
        <w:rPr>
          <w:rFonts w:cs="Arial"/>
        </w:rPr>
        <w:t xml:space="preserve">relevant individuals and </w:t>
      </w:r>
      <w:r>
        <w:rPr>
          <w:rFonts w:cs="Arial"/>
        </w:rPr>
        <w:t>c</w:t>
      </w:r>
      <w:r w:rsidRPr="007A582F">
        <w:rPr>
          <w:rFonts w:cs="Arial"/>
        </w:rPr>
        <w:t>ommittees</w:t>
      </w:r>
      <w:r>
        <w:rPr>
          <w:rFonts w:cs="Arial"/>
        </w:rPr>
        <w:t xml:space="preserve"> in a timely manner</w:t>
      </w:r>
    </w:p>
    <w:p w:rsidR="00B34AA3" w:rsidRPr="00BC2EE2" w:rsidRDefault="00714C52" w:rsidP="0079183D">
      <w:pPr>
        <w:numPr>
          <w:ilvl w:val="0"/>
          <w:numId w:val="16"/>
        </w:numPr>
        <w:tabs>
          <w:tab w:val="clear" w:pos="720"/>
          <w:tab w:val="num" w:pos="0"/>
        </w:tabs>
        <w:spacing w:before="80" w:after="0"/>
        <w:ind w:left="0" w:hanging="567"/>
        <w:rPr>
          <w:rFonts w:cs="Arial"/>
          <w:strike/>
        </w:rPr>
      </w:pPr>
      <w:r>
        <w:t xml:space="preserve">Risk </w:t>
      </w:r>
      <w:r w:rsidR="00B34AA3">
        <w:t>A</w:t>
      </w:r>
      <w:r>
        <w:t xml:space="preserve">ppetite </w:t>
      </w:r>
      <w:r w:rsidR="00B34AA3">
        <w:t>must be included</w:t>
      </w:r>
      <w:r>
        <w:t xml:space="preserve"> in strategic and business planning</w:t>
      </w:r>
      <w:r w:rsidR="0001764A">
        <w:t xml:space="preserve"> to ensure </w:t>
      </w:r>
      <w:r w:rsidR="00BC2EE2" w:rsidRPr="00BC2EE2">
        <w:rPr>
          <w:highlight w:val="yellow"/>
        </w:rPr>
        <w:t>it is connected to the overall business strategy, liquidity/funding and capital plans</w:t>
      </w:r>
      <w:r w:rsidR="00BC2EE2">
        <w:t xml:space="preserve">. </w:t>
      </w:r>
      <w:r w:rsidR="0001764A" w:rsidRPr="00BC2EE2">
        <w:rPr>
          <w:strike/>
          <w:highlight w:val="yellow"/>
        </w:rPr>
        <w:t>business plans are aligned with strategic objectives</w:t>
      </w:r>
    </w:p>
    <w:p w:rsidR="00B34AA3" w:rsidRPr="00B34AA3" w:rsidRDefault="00B34AA3" w:rsidP="0079183D">
      <w:pPr>
        <w:numPr>
          <w:ilvl w:val="0"/>
          <w:numId w:val="16"/>
        </w:numPr>
        <w:tabs>
          <w:tab w:val="clear" w:pos="720"/>
          <w:tab w:val="num" w:pos="0"/>
        </w:tabs>
        <w:spacing w:before="80" w:after="0"/>
        <w:ind w:left="0" w:hanging="567"/>
        <w:rPr>
          <w:rFonts w:cs="Arial"/>
        </w:rPr>
      </w:pPr>
      <w:r>
        <w:t xml:space="preserve">All plans including the overall business plan and those related to </w:t>
      </w:r>
      <w:r w:rsidR="00714C52">
        <w:t>c</w:t>
      </w:r>
      <w:r>
        <w:t xml:space="preserve">apital, liquidity, </w:t>
      </w:r>
      <w:r w:rsidR="00714C52">
        <w:t xml:space="preserve">remuneration </w:t>
      </w:r>
      <w:r>
        <w:t>etc.</w:t>
      </w:r>
      <w:r w:rsidR="00714C52">
        <w:t xml:space="preserve"> </w:t>
      </w:r>
      <w:r>
        <w:t xml:space="preserve">must include an assessment of risks against agreed </w:t>
      </w:r>
      <w:r w:rsidR="00714C52">
        <w:t>risk appetite.</w:t>
      </w:r>
    </w:p>
    <w:p w:rsidR="00B34AA3" w:rsidRPr="00B34AA3" w:rsidRDefault="00714C52" w:rsidP="0079183D">
      <w:pPr>
        <w:numPr>
          <w:ilvl w:val="0"/>
          <w:numId w:val="16"/>
        </w:numPr>
        <w:tabs>
          <w:tab w:val="clear" w:pos="720"/>
          <w:tab w:val="num" w:pos="0"/>
        </w:tabs>
        <w:spacing w:before="80" w:after="0"/>
        <w:ind w:left="0" w:hanging="567"/>
        <w:rPr>
          <w:rFonts w:cs="Arial"/>
        </w:rPr>
      </w:pPr>
      <w:r>
        <w:t xml:space="preserve">Risk </w:t>
      </w:r>
      <w:r w:rsidR="00B34AA3">
        <w:t>A</w:t>
      </w:r>
      <w:r>
        <w:t xml:space="preserve">ppetite </w:t>
      </w:r>
      <w:r w:rsidR="00B34AA3">
        <w:t>must</w:t>
      </w:r>
      <w:r>
        <w:t xml:space="preserve"> be </w:t>
      </w:r>
      <w:r w:rsidR="00B34AA3">
        <w:t>considered</w:t>
      </w:r>
      <w:r>
        <w:t xml:space="preserve"> in decision making regarding mergers, acquisitions or growth in </w:t>
      </w:r>
      <w:r w:rsidR="00B34AA3">
        <w:t>activities or businesses</w:t>
      </w:r>
    </w:p>
    <w:p w:rsidR="00B34AA3" w:rsidRPr="00B34AA3" w:rsidRDefault="00B34AA3" w:rsidP="0079183D">
      <w:pPr>
        <w:numPr>
          <w:ilvl w:val="0"/>
          <w:numId w:val="16"/>
        </w:numPr>
        <w:tabs>
          <w:tab w:val="clear" w:pos="720"/>
          <w:tab w:val="num" w:pos="0"/>
        </w:tabs>
        <w:spacing w:before="80" w:after="0"/>
        <w:ind w:left="0" w:hanging="567"/>
        <w:rPr>
          <w:rFonts w:cs="Arial"/>
        </w:rPr>
      </w:pPr>
      <w:r>
        <w:t>Risk Appetite must be integrated top down and bottom up in day to day risk management and control.</w:t>
      </w:r>
    </w:p>
    <w:p w:rsidR="00CF0AA2" w:rsidRPr="00D733C1" w:rsidRDefault="00CF0AA2" w:rsidP="0079183D">
      <w:pPr>
        <w:pStyle w:val="Subtitle1"/>
        <w:numPr>
          <w:ilvl w:val="0"/>
          <w:numId w:val="20"/>
        </w:numPr>
        <w:ind w:left="0" w:hanging="567"/>
        <w:rPr>
          <w:rFonts w:eastAsiaTheme="majorEastAsia"/>
        </w:rPr>
      </w:pPr>
      <w:bookmarkStart w:id="27" w:name="_Toc415497085"/>
      <w:bookmarkStart w:id="28" w:name="_Toc420403443"/>
      <w:r w:rsidRPr="00D733C1">
        <w:rPr>
          <w:rFonts w:eastAsiaTheme="majorEastAsia"/>
        </w:rPr>
        <w:t>Risk Identification, Assessment, Management &amp; Reporting</w:t>
      </w:r>
      <w:bookmarkEnd w:id="27"/>
      <w:bookmarkEnd w:id="28"/>
    </w:p>
    <w:p w:rsidR="00CF0AA2" w:rsidRDefault="00CF0AA2" w:rsidP="00CF0AA2">
      <w:pPr>
        <w:ind w:left="-567"/>
      </w:pPr>
      <w:r w:rsidRPr="00D572AC">
        <w:t xml:space="preserve">All material risk </w:t>
      </w:r>
      <w:r w:rsidRPr="0045634B">
        <w:t>exposures</w:t>
      </w:r>
      <w:r w:rsidRPr="00D572AC">
        <w:t xml:space="preserve"> must be </w:t>
      </w:r>
      <w:r w:rsidRPr="00291BE5">
        <w:rPr>
          <w:b/>
          <w:i/>
          <w:color w:val="FF0000"/>
        </w:rPr>
        <w:t>I</w:t>
      </w:r>
      <w:r w:rsidRPr="00291BE5">
        <w:rPr>
          <w:i/>
        </w:rPr>
        <w:t>dentified</w:t>
      </w:r>
      <w:r>
        <w:t xml:space="preserve">, </w:t>
      </w:r>
      <w:r w:rsidRPr="00291BE5">
        <w:rPr>
          <w:b/>
          <w:i/>
          <w:color w:val="FF0000"/>
        </w:rPr>
        <w:t>A</w:t>
      </w:r>
      <w:r w:rsidRPr="00291BE5">
        <w:rPr>
          <w:i/>
        </w:rPr>
        <w:t>ssessed</w:t>
      </w:r>
      <w:r>
        <w:t xml:space="preserve">, </w:t>
      </w:r>
      <w:r w:rsidRPr="00291BE5">
        <w:rPr>
          <w:b/>
          <w:i/>
          <w:color w:val="FF0000"/>
        </w:rPr>
        <w:t>M</w:t>
      </w:r>
      <w:r w:rsidRPr="00291BE5">
        <w:rPr>
          <w:i/>
        </w:rPr>
        <w:t>anaged</w:t>
      </w:r>
      <w:r>
        <w:t xml:space="preserve"> and </w:t>
      </w:r>
      <w:r w:rsidRPr="00291BE5">
        <w:rPr>
          <w:b/>
          <w:i/>
          <w:color w:val="FF0000"/>
        </w:rPr>
        <w:t>R</w:t>
      </w:r>
      <w:r w:rsidRPr="00291BE5">
        <w:rPr>
          <w:i/>
        </w:rPr>
        <w:t>eported</w:t>
      </w:r>
      <w:r>
        <w:t xml:space="preserve"> </w:t>
      </w:r>
      <w:r w:rsidR="00F21D94">
        <w:t>in a timely and accurate manner</w:t>
      </w:r>
      <w:r w:rsidR="00A634D4">
        <w:t>…</w:t>
      </w:r>
      <w:r w:rsidR="00F21D94">
        <w:t xml:space="preserve"> against agreed Risk Appetite and associated limits or KRIs.</w:t>
      </w:r>
    </w:p>
    <w:p w:rsidR="00CF0AA2" w:rsidRPr="00D572AC" w:rsidRDefault="00CF0AA2" w:rsidP="00CF0AA2">
      <w:pPr>
        <w:ind w:left="-567"/>
      </w:pPr>
      <w:r>
        <w:lastRenderedPageBreak/>
        <w:t>Minimum Standards</w:t>
      </w:r>
    </w:p>
    <w:p w:rsidR="00BC2EE2" w:rsidRDefault="00CF0AA2" w:rsidP="0079183D">
      <w:pPr>
        <w:numPr>
          <w:ilvl w:val="0"/>
          <w:numId w:val="17"/>
        </w:numPr>
        <w:tabs>
          <w:tab w:val="clear" w:pos="720"/>
          <w:tab w:val="num" w:pos="567"/>
        </w:tabs>
        <w:spacing w:before="80" w:after="0"/>
        <w:ind w:left="0" w:hanging="567"/>
        <w:rPr>
          <w:rFonts w:cs="Arial"/>
        </w:rPr>
      </w:pPr>
      <w:r w:rsidRPr="00D572AC">
        <w:rPr>
          <w:rFonts w:cs="Arial"/>
        </w:rPr>
        <w:t xml:space="preserve">A complete set of </w:t>
      </w:r>
      <w:r>
        <w:rPr>
          <w:rFonts w:cs="Arial"/>
        </w:rPr>
        <w:t xml:space="preserve">appropriate risk </w:t>
      </w:r>
      <w:r w:rsidR="00E60169">
        <w:rPr>
          <w:rFonts w:cs="Arial"/>
        </w:rPr>
        <w:t>appetite limits or KRIs</w:t>
      </w:r>
      <w:r w:rsidRPr="00D572AC">
        <w:rPr>
          <w:rFonts w:cs="Arial"/>
        </w:rPr>
        <w:t xml:space="preserve"> must be in place</w:t>
      </w:r>
      <w:r>
        <w:rPr>
          <w:rFonts w:cs="Arial"/>
        </w:rPr>
        <w:t xml:space="preserve"> by risk type and </w:t>
      </w:r>
      <w:r w:rsidR="00BC2EE2">
        <w:rPr>
          <w:rFonts w:cs="Arial"/>
        </w:rPr>
        <w:t xml:space="preserve">business </w:t>
      </w:r>
      <w:r>
        <w:rPr>
          <w:rFonts w:cs="Arial"/>
        </w:rPr>
        <w:t xml:space="preserve">unit across all material portfolios </w:t>
      </w:r>
      <w:r w:rsidR="00E60169">
        <w:rPr>
          <w:rFonts w:cs="Arial"/>
        </w:rPr>
        <w:t>and risk exposures</w:t>
      </w:r>
      <w:r w:rsidR="00714C52">
        <w:rPr>
          <w:rFonts w:cs="Arial"/>
        </w:rPr>
        <w:t xml:space="preserve"> to give an enterprise wide view</w:t>
      </w:r>
    </w:p>
    <w:p w:rsidR="00BC2EE2" w:rsidRPr="00BC2EE2" w:rsidRDefault="00BC2EE2" w:rsidP="0079183D">
      <w:pPr>
        <w:numPr>
          <w:ilvl w:val="0"/>
          <w:numId w:val="17"/>
        </w:numPr>
        <w:tabs>
          <w:tab w:val="clear" w:pos="720"/>
          <w:tab w:val="num" w:pos="567"/>
        </w:tabs>
        <w:spacing w:before="80" w:after="0"/>
        <w:ind w:left="0" w:hanging="567"/>
        <w:rPr>
          <w:rFonts w:cs="Arial"/>
          <w:highlight w:val="yellow"/>
        </w:rPr>
      </w:pPr>
      <w:r w:rsidRPr="00BC2EE2">
        <w:rPr>
          <w:highlight w:val="yellow"/>
        </w:rPr>
        <w:t>All risk types described in the Risk Framework must be considered in the risk appetite</w:t>
      </w:r>
    </w:p>
    <w:p w:rsidR="00BC2EE2" w:rsidRPr="00BC2EE2" w:rsidRDefault="00BC2EE2" w:rsidP="0079183D">
      <w:pPr>
        <w:numPr>
          <w:ilvl w:val="0"/>
          <w:numId w:val="17"/>
        </w:numPr>
        <w:tabs>
          <w:tab w:val="clear" w:pos="720"/>
          <w:tab w:val="num" w:pos="567"/>
        </w:tabs>
        <w:spacing w:before="80" w:after="0"/>
        <w:ind w:left="0" w:hanging="567"/>
        <w:rPr>
          <w:rFonts w:cs="Arial"/>
          <w:highlight w:val="yellow"/>
        </w:rPr>
      </w:pPr>
      <w:r w:rsidRPr="00BC2EE2">
        <w:rPr>
          <w:highlight w:val="yellow"/>
        </w:rPr>
        <w:t>The risk appetite must reflect an aggregate view of the Santander UK Group and clear application to individual businesses</w:t>
      </w:r>
    </w:p>
    <w:p w:rsidR="00714C52" w:rsidRDefault="00714C52" w:rsidP="0079183D">
      <w:pPr>
        <w:numPr>
          <w:ilvl w:val="0"/>
          <w:numId w:val="17"/>
        </w:numPr>
        <w:tabs>
          <w:tab w:val="clear" w:pos="720"/>
          <w:tab w:val="num" w:pos="567"/>
        </w:tabs>
        <w:spacing w:before="80" w:after="0"/>
        <w:ind w:left="0" w:hanging="567"/>
        <w:rPr>
          <w:rFonts w:cs="Arial"/>
        </w:rPr>
      </w:pPr>
      <w:r>
        <w:rPr>
          <w:rFonts w:cs="Arial"/>
        </w:rPr>
        <w:t>Limits and exposures must include the risks arising from the activities of subsidiaries and third parties</w:t>
      </w:r>
    </w:p>
    <w:p w:rsidR="00714C52" w:rsidRDefault="00714C52" w:rsidP="0079183D">
      <w:pPr>
        <w:numPr>
          <w:ilvl w:val="0"/>
          <w:numId w:val="17"/>
        </w:numPr>
        <w:tabs>
          <w:tab w:val="clear" w:pos="720"/>
          <w:tab w:val="num" w:pos="0"/>
        </w:tabs>
        <w:spacing w:before="80" w:after="0"/>
        <w:ind w:left="0" w:hanging="567"/>
        <w:rPr>
          <w:rFonts w:cs="Arial"/>
        </w:rPr>
      </w:pPr>
      <w:r>
        <w:rPr>
          <w:rFonts w:cs="Arial"/>
        </w:rPr>
        <w:t>Risk Appetite must include quantitative and qualitative metrics</w:t>
      </w:r>
    </w:p>
    <w:p w:rsidR="00714C52" w:rsidRDefault="00714C52" w:rsidP="0079183D">
      <w:pPr>
        <w:numPr>
          <w:ilvl w:val="0"/>
          <w:numId w:val="17"/>
        </w:numPr>
        <w:tabs>
          <w:tab w:val="clear" w:pos="720"/>
          <w:tab w:val="num" w:pos="0"/>
        </w:tabs>
        <w:spacing w:before="80" w:after="0"/>
        <w:ind w:left="0" w:hanging="567"/>
        <w:rPr>
          <w:rFonts w:cs="Arial"/>
        </w:rPr>
      </w:pPr>
      <w:r>
        <w:rPr>
          <w:rFonts w:cs="Arial"/>
        </w:rPr>
        <w:t>Risk Appetite must be forward looking and use plausible stress scenarios</w:t>
      </w:r>
    </w:p>
    <w:p w:rsidR="00BC2EE2" w:rsidRDefault="00BC2EE2" w:rsidP="0079183D">
      <w:pPr>
        <w:numPr>
          <w:ilvl w:val="0"/>
          <w:numId w:val="17"/>
        </w:numPr>
        <w:tabs>
          <w:tab w:val="clear" w:pos="720"/>
          <w:tab w:val="num" w:pos="0"/>
        </w:tabs>
        <w:spacing w:before="80" w:after="0"/>
        <w:ind w:left="0" w:hanging="567"/>
        <w:rPr>
          <w:rFonts w:cs="Arial"/>
        </w:rPr>
      </w:pPr>
      <w:r w:rsidRPr="00BC2EE2">
        <w:rPr>
          <w:highlight w:val="yellow"/>
        </w:rPr>
        <w:t>Risk Appetite must be dynamic, i.e. it must change as the business environment changes</w:t>
      </w:r>
    </w:p>
    <w:p w:rsidR="00E60169" w:rsidRDefault="00E60169" w:rsidP="0079183D">
      <w:pPr>
        <w:numPr>
          <w:ilvl w:val="0"/>
          <w:numId w:val="17"/>
        </w:numPr>
        <w:tabs>
          <w:tab w:val="clear" w:pos="720"/>
          <w:tab w:val="num" w:pos="0"/>
        </w:tabs>
        <w:spacing w:before="80" w:after="0"/>
        <w:ind w:left="0" w:hanging="567"/>
        <w:rPr>
          <w:rFonts w:cs="Arial"/>
        </w:rPr>
      </w:pPr>
      <w:r>
        <w:rPr>
          <w:rFonts w:cs="Arial"/>
        </w:rPr>
        <w:t>Risk Exposures must be reported in line with agreed risk appetite limits &amp; KRIs</w:t>
      </w:r>
      <w:r w:rsidR="00714C52">
        <w:rPr>
          <w:rFonts w:cs="Arial"/>
        </w:rPr>
        <w:t xml:space="preserve"> </w:t>
      </w:r>
    </w:p>
    <w:p w:rsidR="0001764A" w:rsidRDefault="0001764A" w:rsidP="0079183D">
      <w:pPr>
        <w:numPr>
          <w:ilvl w:val="0"/>
          <w:numId w:val="17"/>
        </w:numPr>
        <w:tabs>
          <w:tab w:val="clear" w:pos="720"/>
          <w:tab w:val="num" w:pos="0"/>
        </w:tabs>
        <w:spacing w:before="80" w:after="0"/>
        <w:ind w:left="0" w:hanging="567"/>
        <w:rPr>
          <w:rFonts w:cs="Arial"/>
        </w:rPr>
      </w:pPr>
      <w:r>
        <w:rPr>
          <w:rFonts w:cs="Arial"/>
        </w:rPr>
        <w:t>Risk Appetite reports should report and analyse historic trends relating to the Risk Profile</w:t>
      </w:r>
      <w:r w:rsidR="00BC2EE2">
        <w:rPr>
          <w:rFonts w:cs="Arial"/>
        </w:rPr>
        <w:t xml:space="preserve"> as appropriate</w:t>
      </w:r>
    </w:p>
    <w:p w:rsidR="00714C52" w:rsidRDefault="00714C52" w:rsidP="0079183D">
      <w:pPr>
        <w:numPr>
          <w:ilvl w:val="0"/>
          <w:numId w:val="17"/>
        </w:numPr>
        <w:tabs>
          <w:tab w:val="clear" w:pos="720"/>
          <w:tab w:val="num" w:pos="0"/>
        </w:tabs>
        <w:spacing w:before="80" w:after="0"/>
        <w:ind w:left="0" w:hanging="567"/>
        <w:rPr>
          <w:rFonts w:cs="Arial"/>
        </w:rPr>
      </w:pPr>
      <w:r>
        <w:rPr>
          <w:rFonts w:cs="Arial"/>
        </w:rPr>
        <w:t>Risk Appetite must be structured in line with Group guidelines to enable aggregation</w:t>
      </w:r>
    </w:p>
    <w:p w:rsidR="00B34AA3" w:rsidRDefault="00B34AA3" w:rsidP="0079183D">
      <w:pPr>
        <w:numPr>
          <w:ilvl w:val="0"/>
          <w:numId w:val="17"/>
        </w:numPr>
        <w:tabs>
          <w:tab w:val="clear" w:pos="720"/>
          <w:tab w:val="num" w:pos="0"/>
        </w:tabs>
        <w:spacing w:before="80" w:after="0"/>
        <w:ind w:left="0" w:hanging="567"/>
        <w:rPr>
          <w:rFonts w:cs="Arial"/>
        </w:rPr>
      </w:pPr>
      <w:r>
        <w:rPr>
          <w:rFonts w:cs="Arial"/>
        </w:rPr>
        <w:t>The Risk Appetite Framework should be regularly reviewed and assessed against experience, regulatory requirements and industry best practice.</w:t>
      </w:r>
    </w:p>
    <w:p w:rsidR="00BC2EE2" w:rsidRPr="00BC2EE2" w:rsidRDefault="00BC2EE2" w:rsidP="0079183D">
      <w:pPr>
        <w:numPr>
          <w:ilvl w:val="0"/>
          <w:numId w:val="17"/>
        </w:numPr>
        <w:tabs>
          <w:tab w:val="clear" w:pos="720"/>
          <w:tab w:val="num" w:pos="0"/>
        </w:tabs>
        <w:spacing w:before="80" w:after="0"/>
        <w:ind w:left="0" w:hanging="567"/>
        <w:rPr>
          <w:rFonts w:cs="Arial"/>
          <w:highlight w:val="yellow"/>
        </w:rPr>
      </w:pPr>
      <w:r w:rsidRPr="00BC2EE2">
        <w:rPr>
          <w:rFonts w:cs="Arial"/>
          <w:highlight w:val="yellow"/>
        </w:rPr>
        <w:t>The assessment of the Santander UK Group’s risk profile against the Risk Appetite should be on-going and iterative.</w:t>
      </w:r>
    </w:p>
    <w:p w:rsidR="00CF0AA2" w:rsidRPr="00D733C1" w:rsidRDefault="00CF0AA2" w:rsidP="0079183D">
      <w:pPr>
        <w:pStyle w:val="Subtitle1"/>
        <w:numPr>
          <w:ilvl w:val="0"/>
          <w:numId w:val="20"/>
        </w:numPr>
        <w:ind w:left="0" w:hanging="567"/>
        <w:rPr>
          <w:rFonts w:eastAsiaTheme="majorEastAsia"/>
        </w:rPr>
      </w:pPr>
      <w:bookmarkStart w:id="29" w:name="_Toc415497086"/>
      <w:bookmarkStart w:id="30" w:name="_Toc420403444"/>
      <w:r w:rsidRPr="00D733C1">
        <w:rPr>
          <w:rFonts w:eastAsiaTheme="majorEastAsia"/>
        </w:rPr>
        <w:t>Internal Control System</w:t>
      </w:r>
      <w:bookmarkEnd w:id="29"/>
      <w:bookmarkEnd w:id="30"/>
    </w:p>
    <w:p w:rsidR="00CF0AA2" w:rsidRDefault="00CF0AA2" w:rsidP="00CF0AA2">
      <w:pPr>
        <w:ind w:left="-567"/>
        <w:rPr>
          <w:lang w:eastAsia="ko-KR"/>
        </w:rPr>
      </w:pPr>
      <w:r w:rsidRPr="0035773C">
        <w:t>A comprehensive “</w:t>
      </w:r>
      <w:r w:rsidRPr="00291BE5">
        <w:t>Internal Control System</w:t>
      </w:r>
      <w:r w:rsidRPr="0035773C">
        <w:t xml:space="preserve">” </w:t>
      </w:r>
      <w:r>
        <w:rPr>
          <w:lang w:eastAsia="ko-KR"/>
        </w:rPr>
        <w:t>must</w:t>
      </w:r>
      <w:r w:rsidRPr="0026097E">
        <w:rPr>
          <w:lang w:eastAsia="ko-KR"/>
        </w:rPr>
        <w:t xml:space="preserve"> be in place to ensure that risk management and control </w:t>
      </w:r>
      <w:r>
        <w:rPr>
          <w:lang w:eastAsia="ko-KR"/>
        </w:rPr>
        <w:t>is</w:t>
      </w:r>
      <w:r w:rsidRPr="0026097E">
        <w:rPr>
          <w:lang w:eastAsia="ko-KR"/>
        </w:rPr>
        <w:t xml:space="preserve"> executed in accordance with the </w:t>
      </w:r>
      <w:r>
        <w:rPr>
          <w:lang w:eastAsia="ko-KR"/>
        </w:rPr>
        <w:t>agreed overriding principles, minimum standards, risk appetite, policies and delegated authorities.</w:t>
      </w:r>
    </w:p>
    <w:p w:rsidR="00CF0AA2" w:rsidRDefault="00CF0AA2" w:rsidP="00CF0AA2">
      <w:pPr>
        <w:ind w:left="-567"/>
      </w:pPr>
      <w:r>
        <w:t>Minimum Standards:</w:t>
      </w:r>
    </w:p>
    <w:p w:rsidR="00CF0AA2" w:rsidRDefault="00CF0AA2" w:rsidP="0079183D">
      <w:pPr>
        <w:pStyle w:val="ListParagraph"/>
        <w:numPr>
          <w:ilvl w:val="0"/>
          <w:numId w:val="18"/>
        </w:numPr>
        <w:ind w:left="0" w:hanging="567"/>
      </w:pPr>
      <w:r w:rsidRPr="005739BF">
        <w:t>There must be a complete set of internal risk control documents</w:t>
      </w:r>
      <w:r>
        <w:t xml:space="preserve"> and instruments</w:t>
      </w:r>
    </w:p>
    <w:p w:rsidR="00CF0AA2" w:rsidRDefault="00CF0AA2" w:rsidP="0079183D">
      <w:pPr>
        <w:pStyle w:val="ListParagraph"/>
        <w:numPr>
          <w:ilvl w:val="0"/>
          <w:numId w:val="18"/>
        </w:numPr>
        <w:ind w:left="0" w:hanging="567"/>
      </w:pPr>
      <w:r>
        <w:t>Internal risk control documents must align with Group documents and be subject to regular review, at least annually</w:t>
      </w:r>
    </w:p>
    <w:p w:rsidR="00CF0AA2" w:rsidRPr="005739BF" w:rsidRDefault="00CF0AA2" w:rsidP="0079183D">
      <w:pPr>
        <w:pStyle w:val="ListParagraph"/>
        <w:numPr>
          <w:ilvl w:val="0"/>
          <w:numId w:val="18"/>
        </w:numPr>
        <w:ind w:left="0" w:hanging="567"/>
      </w:pPr>
      <w:r>
        <w:t>E</w:t>
      </w:r>
      <w:r w:rsidRPr="005739BF">
        <w:t xml:space="preserve">mployees must be made aware of the </w:t>
      </w:r>
      <w:r w:rsidR="00E60169">
        <w:t>r</w:t>
      </w:r>
      <w:r w:rsidRPr="005739BF">
        <w:t xml:space="preserve">isk </w:t>
      </w:r>
      <w:r w:rsidR="00491CBA">
        <w:t xml:space="preserve">appetite, </w:t>
      </w:r>
      <w:r w:rsidR="00B34AA3">
        <w:t xml:space="preserve">lower level </w:t>
      </w:r>
      <w:r w:rsidR="00E60169">
        <w:t>limits</w:t>
      </w:r>
      <w:r>
        <w:t xml:space="preserve"> </w:t>
      </w:r>
      <w:r w:rsidR="00B34AA3">
        <w:t xml:space="preserve">&amp; KRIs </w:t>
      </w:r>
      <w:r>
        <w:t>relevant to them.</w:t>
      </w:r>
    </w:p>
    <w:p w:rsidR="00CF0AA2" w:rsidRPr="00D733C1" w:rsidRDefault="00CF0AA2" w:rsidP="0079183D">
      <w:pPr>
        <w:pStyle w:val="Subtitle1"/>
        <w:numPr>
          <w:ilvl w:val="0"/>
          <w:numId w:val="20"/>
        </w:numPr>
        <w:ind w:left="0" w:hanging="567"/>
        <w:rPr>
          <w:rFonts w:eastAsiaTheme="majorEastAsia"/>
        </w:rPr>
      </w:pPr>
      <w:bookmarkStart w:id="31" w:name="_Toc415497087"/>
      <w:bookmarkStart w:id="32" w:name="_Toc420403445"/>
      <w:r w:rsidRPr="00D733C1">
        <w:rPr>
          <w:rFonts w:eastAsiaTheme="majorEastAsia"/>
        </w:rPr>
        <w:t>Risk &amp; Remuneration</w:t>
      </w:r>
      <w:bookmarkEnd w:id="31"/>
      <w:bookmarkEnd w:id="32"/>
    </w:p>
    <w:p w:rsidR="00CF0AA2" w:rsidRDefault="00E60169" w:rsidP="00CF0AA2">
      <w:pPr>
        <w:ind w:left="-567"/>
      </w:pPr>
      <w:r>
        <w:t>Risk</w:t>
      </w:r>
      <w:r w:rsidR="00CF0AA2" w:rsidRPr="00D572AC">
        <w:t xml:space="preserve"> needs to be included</w:t>
      </w:r>
      <w:r w:rsidR="00CF0AA2">
        <w:t xml:space="preserve"> as relevant </w:t>
      </w:r>
      <w:r w:rsidR="00CF0AA2" w:rsidRPr="00D572AC">
        <w:t>within objective setting, performance management and</w:t>
      </w:r>
      <w:r w:rsidR="00CF0AA2">
        <w:t xml:space="preserve"> variable</w:t>
      </w:r>
      <w:r w:rsidR="00CF0AA2" w:rsidRPr="00D572AC">
        <w:t xml:space="preserve"> </w:t>
      </w:r>
      <w:r w:rsidR="00CF0AA2" w:rsidRPr="00946045">
        <w:rPr>
          <w:i/>
        </w:rPr>
        <w:t>remuneration</w:t>
      </w:r>
      <w:r w:rsidR="00CF0AA2" w:rsidRPr="00D572AC">
        <w:t xml:space="preserve"> to ensure a balanced approach to risk taking</w:t>
      </w:r>
      <w:r w:rsidR="00CF0AA2">
        <w:t>.</w:t>
      </w:r>
      <w:r w:rsidR="00CF0AA2" w:rsidRPr="00D572AC">
        <w:t xml:space="preserve"> </w:t>
      </w:r>
      <w:r w:rsidR="00CF0AA2">
        <w:t xml:space="preserve"> </w:t>
      </w:r>
    </w:p>
    <w:p w:rsidR="00CF0AA2" w:rsidRPr="00D572AC" w:rsidRDefault="00CF0AA2" w:rsidP="00CF0AA2">
      <w:pPr>
        <w:ind w:left="-567"/>
      </w:pPr>
      <w:r>
        <w:t>Minimum Standards</w:t>
      </w:r>
    </w:p>
    <w:p w:rsidR="00CF0AA2" w:rsidRPr="00F21D94" w:rsidRDefault="00E60169" w:rsidP="0079183D">
      <w:pPr>
        <w:pStyle w:val="ListParagraph"/>
        <w:numPr>
          <w:ilvl w:val="0"/>
          <w:numId w:val="19"/>
        </w:numPr>
        <w:ind w:left="0" w:hanging="567"/>
        <w:rPr>
          <w:rFonts w:eastAsiaTheme="majorEastAsia" w:cstheme="majorBidi"/>
          <w:bCs/>
          <w:sz w:val="24"/>
          <w:szCs w:val="26"/>
        </w:rPr>
      </w:pPr>
      <w:r>
        <w:t>Performance against risk appetite limits &amp; KRIs</w:t>
      </w:r>
      <w:r w:rsidR="00CF0AA2" w:rsidRPr="008120DE">
        <w:t xml:space="preserve"> must be included and assessed</w:t>
      </w:r>
      <w:r w:rsidR="00491CBA">
        <w:t>,</w:t>
      </w:r>
      <w:r w:rsidR="00CF0AA2" w:rsidRPr="008120DE">
        <w:t xml:space="preserve"> </w:t>
      </w:r>
      <w:r w:rsidR="00106F55">
        <w:t>as relevant.</w:t>
      </w:r>
    </w:p>
    <w:p w:rsidR="00F21D94" w:rsidRDefault="00F21D94" w:rsidP="00A634D4">
      <w:pPr>
        <w:ind w:left="-567"/>
      </w:pPr>
      <w:r>
        <w:t>.</w:t>
      </w:r>
    </w:p>
    <w:p w:rsidR="00F21D94" w:rsidRPr="00F21D94" w:rsidRDefault="00F21D94" w:rsidP="00F21D94">
      <w:pPr>
        <w:rPr>
          <w:rFonts w:eastAsiaTheme="majorEastAsia" w:cstheme="majorBidi"/>
          <w:bCs/>
          <w:sz w:val="24"/>
          <w:szCs w:val="26"/>
        </w:rPr>
      </w:pPr>
    </w:p>
    <w:p w:rsidR="00C10867" w:rsidRPr="00297F4C" w:rsidRDefault="00B97B87" w:rsidP="008536C7">
      <w:pPr>
        <w:pStyle w:val="Heading1"/>
        <w:ind w:left="0" w:right="-142" w:hanging="567"/>
        <w:rPr>
          <w:b/>
        </w:rPr>
      </w:pPr>
      <w:bookmarkStart w:id="33" w:name="_Toc420403446"/>
      <w:r>
        <w:rPr>
          <w:b/>
        </w:rPr>
        <w:lastRenderedPageBreak/>
        <w:t xml:space="preserve">Metrics, </w:t>
      </w:r>
      <w:bookmarkEnd w:id="15"/>
      <w:r w:rsidR="009331D2">
        <w:rPr>
          <w:b/>
        </w:rPr>
        <w:t xml:space="preserve">Allocation </w:t>
      </w:r>
      <w:r>
        <w:rPr>
          <w:b/>
        </w:rPr>
        <w:t>&amp; EMBEDDING</w:t>
      </w:r>
      <w:bookmarkEnd w:id="33"/>
    </w:p>
    <w:p w:rsidR="00B97B87" w:rsidRPr="00580F92" w:rsidRDefault="00B97B87" w:rsidP="0079183D">
      <w:pPr>
        <w:pStyle w:val="Subtitle1"/>
        <w:numPr>
          <w:ilvl w:val="0"/>
          <w:numId w:val="21"/>
        </w:numPr>
        <w:ind w:left="0" w:hanging="567"/>
      </w:pPr>
      <w:bookmarkStart w:id="34" w:name="_Toc398625501"/>
      <w:bookmarkStart w:id="35" w:name="_Toc420403447"/>
      <w:bookmarkEnd w:id="3"/>
      <w:bookmarkEnd w:id="2"/>
      <w:r w:rsidRPr="00580F92">
        <w:rPr>
          <w:rFonts w:eastAsiaTheme="majorEastAsia"/>
        </w:rPr>
        <w:t>Risk Appetite Metrics</w:t>
      </w:r>
      <w:r w:rsidR="009331D2">
        <w:rPr>
          <w:rFonts w:eastAsiaTheme="majorEastAsia"/>
        </w:rPr>
        <w:t xml:space="preserve"> Minimum Standards</w:t>
      </w:r>
      <w:bookmarkEnd w:id="35"/>
    </w:p>
    <w:p w:rsidR="00B97B87" w:rsidRPr="00CC5936" w:rsidRDefault="00B97B87" w:rsidP="00B97B87">
      <w:pPr>
        <w:ind w:left="-567"/>
      </w:pPr>
      <w:r w:rsidRPr="00CC5936">
        <w:t>The metrics used for articulating and managing the Risk Appetite are governed by the following minimum standards:</w:t>
      </w:r>
    </w:p>
    <w:p w:rsidR="00B97B87" w:rsidRPr="00CC5936" w:rsidRDefault="00B97B87" w:rsidP="00B97B87">
      <w:pPr>
        <w:pStyle w:val="otraslistas"/>
        <w:ind w:left="0" w:hanging="567"/>
      </w:pPr>
      <w:r w:rsidRPr="00CC5936">
        <w:t>The set of m</w:t>
      </w:r>
      <w:r>
        <w:t>etrics used to define the Risk A</w:t>
      </w:r>
      <w:r w:rsidRPr="00CC5936">
        <w:t xml:space="preserve">ppetite </w:t>
      </w:r>
      <w:r>
        <w:t>Statement</w:t>
      </w:r>
      <w:r w:rsidRPr="00CC5936">
        <w:t xml:space="preserve"> should reflect comprehensively the risk performance and exposure of </w:t>
      </w:r>
      <w:r w:rsidRPr="00816E22">
        <w:t xml:space="preserve">the </w:t>
      </w:r>
      <w:r w:rsidRPr="004E2B02">
        <w:t>Santander UK</w:t>
      </w:r>
      <w:r w:rsidRPr="00816E22">
        <w:t xml:space="preserve"> Group</w:t>
      </w:r>
      <w:r w:rsidRPr="00CC5936">
        <w:t>.</w:t>
      </w:r>
    </w:p>
    <w:p w:rsidR="00B97B87" w:rsidRPr="00CC5936" w:rsidRDefault="00B97B87" w:rsidP="00B97B87">
      <w:pPr>
        <w:pStyle w:val="otraslistas"/>
        <w:ind w:left="0" w:hanging="567"/>
      </w:pPr>
      <w:r w:rsidRPr="00CC5936">
        <w:rPr>
          <w:lang w:val="en-US"/>
        </w:rPr>
        <w:t xml:space="preserve">Each quantitative metric defined to measure the </w:t>
      </w:r>
      <w:r>
        <w:rPr>
          <w:lang w:val="en-US"/>
        </w:rPr>
        <w:t>R</w:t>
      </w:r>
      <w:r w:rsidRPr="00CC5936">
        <w:rPr>
          <w:lang w:val="en-US"/>
        </w:rPr>
        <w:t xml:space="preserve">isk </w:t>
      </w:r>
      <w:r>
        <w:rPr>
          <w:lang w:val="en-US"/>
        </w:rPr>
        <w:t>A</w:t>
      </w:r>
      <w:r w:rsidRPr="00CC5936">
        <w:rPr>
          <w:lang w:val="en-US"/>
        </w:rPr>
        <w:t xml:space="preserve">ppetite should have an associated statement, approved by the Board, to determine the level of risk that </w:t>
      </w:r>
      <w:r w:rsidRPr="00816E22">
        <w:rPr>
          <w:lang w:val="en-US"/>
        </w:rPr>
        <w:t xml:space="preserve">the </w:t>
      </w:r>
      <w:r w:rsidRPr="004E2B02">
        <w:rPr>
          <w:lang w:val="en-US"/>
        </w:rPr>
        <w:t>Santander UK</w:t>
      </w:r>
      <w:r w:rsidRPr="00816E22">
        <w:rPr>
          <w:lang w:val="en-US"/>
        </w:rPr>
        <w:t xml:space="preserve"> Group</w:t>
      </w:r>
      <w:r w:rsidRPr="00CC5936">
        <w:rPr>
          <w:lang w:val="en-US"/>
        </w:rPr>
        <w:t xml:space="preserve"> is willing to accept.</w:t>
      </w:r>
    </w:p>
    <w:p w:rsidR="00B97B87" w:rsidRPr="00CC5936" w:rsidRDefault="00B97B87" w:rsidP="00B97B87">
      <w:pPr>
        <w:pStyle w:val="otraslistas"/>
        <w:ind w:left="0" w:hanging="567"/>
      </w:pPr>
      <w:r w:rsidRPr="00CC5936">
        <w:t>At least one core metric should provide a common currency across risk types and business units.</w:t>
      </w:r>
    </w:p>
    <w:p w:rsidR="00B97B87" w:rsidRPr="00CC5936" w:rsidRDefault="00B97B87" w:rsidP="00B97B87">
      <w:pPr>
        <w:pStyle w:val="otraslistas"/>
        <w:ind w:left="0" w:hanging="567"/>
      </w:pPr>
      <w:r w:rsidRPr="00CC5936">
        <w:t xml:space="preserve">The metrics should </w:t>
      </w:r>
      <w:r w:rsidRPr="00CC5936">
        <w:rPr>
          <w:bCs/>
        </w:rPr>
        <w:t xml:space="preserve">enable allocation </w:t>
      </w:r>
      <w:r w:rsidRPr="00CC5936">
        <w:t>of Risk Appetite to risk types and/or business units.</w:t>
      </w:r>
    </w:p>
    <w:p w:rsidR="00B97B87" w:rsidRPr="00CC5936" w:rsidRDefault="00B97B87" w:rsidP="00B97B87">
      <w:pPr>
        <w:pStyle w:val="otraslistas"/>
        <w:ind w:left="0" w:hanging="567"/>
      </w:pPr>
      <w:r w:rsidRPr="00CC5936">
        <w:t xml:space="preserve">Metrics should be </w:t>
      </w:r>
      <w:r w:rsidRPr="00CC5936">
        <w:rPr>
          <w:bCs/>
        </w:rPr>
        <w:t>measureable/quantifiable</w:t>
      </w:r>
      <w:r w:rsidRPr="00CC5936">
        <w:t xml:space="preserve"> and </w:t>
      </w:r>
      <w:r w:rsidRPr="00CC5936">
        <w:rPr>
          <w:bCs/>
        </w:rPr>
        <w:t>unambiguous.</w:t>
      </w:r>
    </w:p>
    <w:p w:rsidR="00B97B87" w:rsidRPr="00CC5936" w:rsidRDefault="00B97B87" w:rsidP="00B97B87">
      <w:pPr>
        <w:pStyle w:val="otraslistas"/>
        <w:ind w:left="0" w:hanging="567"/>
      </w:pPr>
      <w:r w:rsidRPr="00CC5936">
        <w:t xml:space="preserve">Metrics should create </w:t>
      </w:r>
      <w:r w:rsidRPr="00CC5936">
        <w:rPr>
          <w:bCs/>
        </w:rPr>
        <w:t xml:space="preserve">clear accountability </w:t>
      </w:r>
      <w:r w:rsidRPr="00CC5936">
        <w:t>for risk at a business unit level through ownership by members of the senior management team responsible for the overall business performance of that business unit.</w:t>
      </w:r>
    </w:p>
    <w:p w:rsidR="00B97B87" w:rsidRPr="00CC5936" w:rsidRDefault="00B97B87" w:rsidP="00B97B87">
      <w:pPr>
        <w:pStyle w:val="otraslistas"/>
        <w:ind w:left="0" w:hanging="567"/>
      </w:pPr>
      <w:r w:rsidRPr="00CC5936">
        <w:t>Metrics should not be manipulated.</w:t>
      </w:r>
    </w:p>
    <w:p w:rsidR="00B97B87" w:rsidRPr="00CC5936" w:rsidRDefault="00B97B87" w:rsidP="00B97B87">
      <w:pPr>
        <w:ind w:left="-567"/>
      </w:pPr>
      <w:r w:rsidRPr="00CC5936">
        <w:t>When reviewing and/or revising the Risk Appetite metrics, the above minimum standards must be used to validate both proposed changes and the overall metric set.</w:t>
      </w:r>
    </w:p>
    <w:p w:rsidR="00B97B87" w:rsidRPr="00580F92" w:rsidRDefault="00B97B87" w:rsidP="0079183D">
      <w:pPr>
        <w:pStyle w:val="Subtitle1"/>
        <w:numPr>
          <w:ilvl w:val="0"/>
          <w:numId w:val="21"/>
        </w:numPr>
        <w:ind w:left="0" w:hanging="567"/>
      </w:pPr>
      <w:bookmarkStart w:id="36" w:name="_Toc342662121"/>
      <w:bookmarkStart w:id="37" w:name="_Toc420403448"/>
      <w:r w:rsidRPr="00580F92">
        <w:t>Types of Metrics</w:t>
      </w:r>
      <w:bookmarkEnd w:id="36"/>
      <w:r w:rsidRPr="00580F92">
        <w:t xml:space="preserve"> in the Risk Appetite Statement</w:t>
      </w:r>
      <w:bookmarkEnd w:id="37"/>
    </w:p>
    <w:p w:rsidR="00B97B87" w:rsidRDefault="00B97B87" w:rsidP="00B97B87">
      <w:pPr>
        <w:pStyle w:val="Subtitle1"/>
      </w:pPr>
    </w:p>
    <w:p w:rsidR="00B97B87" w:rsidRPr="00BE172E" w:rsidRDefault="00B97B87" w:rsidP="00B97B87">
      <w:pPr>
        <w:spacing w:after="120"/>
        <w:ind w:left="-567"/>
      </w:pPr>
      <w:r w:rsidRPr="004E2B02">
        <w:rPr>
          <w:noProof/>
          <w:lang w:bidi="ar-SA"/>
        </w:rPr>
        <w:drawing>
          <wp:inline distT="0" distB="0" distL="0" distR="0" wp14:anchorId="483AAE4B" wp14:editId="0E3D52DC">
            <wp:extent cx="5908040" cy="319604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8040" cy="3196046"/>
                    </a:xfrm>
                    <a:prstGeom prst="rect">
                      <a:avLst/>
                    </a:prstGeom>
                    <a:noFill/>
                    <a:ln>
                      <a:noFill/>
                    </a:ln>
                  </pic:spPr>
                </pic:pic>
              </a:graphicData>
            </a:graphic>
          </wp:inline>
        </w:drawing>
      </w:r>
    </w:p>
    <w:p w:rsidR="00B97B87" w:rsidRDefault="00B97B87" w:rsidP="00B97B87">
      <w:pPr>
        <w:spacing w:after="120"/>
      </w:pPr>
    </w:p>
    <w:p w:rsidR="00B97B87" w:rsidRPr="000311D0" w:rsidRDefault="00B97B87" w:rsidP="00B97B87">
      <w:pPr>
        <w:spacing w:after="120"/>
        <w:ind w:left="-567"/>
      </w:pPr>
      <w:r w:rsidRPr="00B97B87">
        <w:lastRenderedPageBreak/>
        <w:t>The Risk Appetite Statement metrics fall into three broad categories</w:t>
      </w:r>
      <w:r>
        <w:t xml:space="preserve">: </w:t>
      </w:r>
    </w:p>
    <w:p w:rsidR="00B97B87" w:rsidRDefault="00B97B87" w:rsidP="005A68C3">
      <w:pPr>
        <w:numPr>
          <w:ilvl w:val="0"/>
          <w:numId w:val="12"/>
        </w:numPr>
        <w:tabs>
          <w:tab w:val="clear" w:pos="720"/>
          <w:tab w:val="num" w:pos="0"/>
        </w:tabs>
        <w:spacing w:before="120" w:after="0"/>
        <w:ind w:left="0" w:hanging="567"/>
      </w:pPr>
      <w:bookmarkStart w:id="38" w:name="_Toc317592825"/>
      <w:bookmarkStart w:id="39" w:name="_Toc317592930"/>
      <w:bookmarkStart w:id="40" w:name="_Toc317592826"/>
      <w:bookmarkStart w:id="41" w:name="_Toc317592931"/>
      <w:bookmarkStart w:id="42" w:name="_Toc317592827"/>
      <w:bookmarkStart w:id="43" w:name="_Toc317592932"/>
      <w:bookmarkStart w:id="44" w:name="_Toc317445148"/>
      <w:bookmarkStart w:id="45" w:name="_Toc318878457"/>
      <w:bookmarkStart w:id="46" w:name="_Toc324940144"/>
      <w:bookmarkEnd w:id="38"/>
      <w:bookmarkEnd w:id="39"/>
      <w:bookmarkEnd w:id="40"/>
      <w:bookmarkEnd w:id="41"/>
      <w:bookmarkEnd w:id="42"/>
      <w:bookmarkEnd w:id="43"/>
      <w:r w:rsidRPr="000311D0">
        <w:rPr>
          <w:b/>
        </w:rPr>
        <w:t>Primary metrics</w:t>
      </w:r>
      <w:bookmarkEnd w:id="44"/>
      <w:bookmarkEnd w:id="45"/>
      <w:bookmarkEnd w:id="46"/>
      <w:r>
        <w:t xml:space="preserve">. </w:t>
      </w:r>
      <w:r w:rsidRPr="000311D0">
        <w:t xml:space="preserve">These metrics are the primary articulation of the Risk Appetite of </w:t>
      </w:r>
      <w:r>
        <w:t>t</w:t>
      </w:r>
      <w:r w:rsidRPr="00816E22">
        <w:t xml:space="preserve">he </w:t>
      </w:r>
      <w:r w:rsidRPr="004E2B02">
        <w:t>Santander UK</w:t>
      </w:r>
      <w:r w:rsidRPr="00816E22">
        <w:t xml:space="preserve"> Group</w:t>
      </w:r>
      <w:r>
        <w:t>. They</w:t>
      </w:r>
      <w:r w:rsidRPr="000311D0">
        <w:t xml:space="preserve"> cover </w:t>
      </w:r>
      <w:r w:rsidRPr="0029484F">
        <w:rPr>
          <w:i/>
        </w:rPr>
        <w:t>Losses, Capital and Liquidity.</w:t>
      </w:r>
      <w:r>
        <w:t xml:space="preserve"> The primary metrics should</w:t>
      </w:r>
      <w:r w:rsidRPr="000311D0">
        <w:t xml:space="preserve"> be subject to stress scenarios</w:t>
      </w:r>
      <w:r>
        <w:t xml:space="preserve">, as defined in the Stress Testing Framework, </w:t>
      </w:r>
      <w:r w:rsidRPr="000311D0">
        <w:t>in order to articulate potential resilience under different scenarios.</w:t>
      </w:r>
    </w:p>
    <w:p w:rsidR="00B97B87" w:rsidRPr="000311D0" w:rsidRDefault="00B97B87" w:rsidP="005A68C3">
      <w:pPr>
        <w:numPr>
          <w:ilvl w:val="0"/>
          <w:numId w:val="12"/>
        </w:numPr>
        <w:tabs>
          <w:tab w:val="clear" w:pos="720"/>
          <w:tab w:val="num" w:pos="0"/>
        </w:tabs>
        <w:spacing w:before="120" w:after="0"/>
        <w:ind w:left="0" w:hanging="567"/>
      </w:pPr>
      <w:bookmarkStart w:id="47" w:name="_Toc317445149"/>
      <w:bookmarkStart w:id="48" w:name="_Toc318878458"/>
      <w:bookmarkStart w:id="49" w:name="_Toc324940145"/>
      <w:r w:rsidRPr="000311D0">
        <w:rPr>
          <w:b/>
        </w:rPr>
        <w:t>Complementary metrics</w:t>
      </w:r>
      <w:bookmarkEnd w:id="47"/>
      <w:bookmarkEnd w:id="48"/>
      <w:bookmarkEnd w:id="49"/>
      <w:r>
        <w:t>. The c</w:t>
      </w:r>
      <w:r w:rsidRPr="000311D0">
        <w:t xml:space="preserve">omplementary metrics </w:t>
      </w:r>
      <w:r w:rsidRPr="00052058">
        <w:rPr>
          <w:iCs/>
        </w:rPr>
        <w:t>support the primary metrics</w:t>
      </w:r>
      <w:r w:rsidRPr="000311D0">
        <w:t xml:space="preserve">. They can be stressed or not depending on whether the metric itself is suitable for stressing.  </w:t>
      </w:r>
    </w:p>
    <w:p w:rsidR="00B97B87" w:rsidRPr="000311D0" w:rsidRDefault="00B97B87" w:rsidP="005A68C3">
      <w:pPr>
        <w:numPr>
          <w:ilvl w:val="0"/>
          <w:numId w:val="12"/>
        </w:numPr>
        <w:tabs>
          <w:tab w:val="clear" w:pos="720"/>
          <w:tab w:val="num" w:pos="0"/>
        </w:tabs>
        <w:spacing w:before="120" w:after="0"/>
        <w:ind w:left="0" w:hanging="567"/>
      </w:pPr>
      <w:bookmarkStart w:id="50" w:name="_Toc317592830"/>
      <w:bookmarkStart w:id="51" w:name="_Toc317592935"/>
      <w:bookmarkStart w:id="52" w:name="_Toc324940146"/>
      <w:bookmarkStart w:id="53" w:name="_Toc317445150"/>
      <w:bookmarkStart w:id="54" w:name="_Toc318878459"/>
      <w:bookmarkEnd w:id="50"/>
      <w:bookmarkEnd w:id="51"/>
      <w:r w:rsidRPr="000311D0">
        <w:rPr>
          <w:b/>
        </w:rPr>
        <w:t>Qualitative Statements</w:t>
      </w:r>
      <w:bookmarkEnd w:id="52"/>
      <w:r>
        <w:rPr>
          <w:b/>
        </w:rPr>
        <w:t xml:space="preserve">. </w:t>
      </w:r>
      <w:r w:rsidRPr="000311D0">
        <w:t xml:space="preserve">These express the Risk Appetite for </w:t>
      </w:r>
      <w:r w:rsidRPr="0029484F">
        <w:rPr>
          <w:i/>
        </w:rPr>
        <w:t>risks that do not lend themselves to expression through a metric</w:t>
      </w:r>
      <w:r w:rsidRPr="000311D0">
        <w:t xml:space="preserve">, for example in the area of </w:t>
      </w:r>
      <w:r>
        <w:t>conduct</w:t>
      </w:r>
      <w:r w:rsidRPr="000311D0">
        <w:t xml:space="preserve"> risk. These could also cover specific exclusions in respect of the types of c</w:t>
      </w:r>
      <w:r>
        <w:t>ustomers or activities</w:t>
      </w:r>
      <w:r w:rsidRPr="000311D0">
        <w:t xml:space="preserve"> that</w:t>
      </w:r>
      <w:r>
        <w:t xml:space="preserve"> the</w:t>
      </w:r>
      <w:r w:rsidRPr="000311D0">
        <w:t xml:space="preserve"> </w:t>
      </w:r>
      <w:r w:rsidRPr="004E2B02">
        <w:t>Santander UK</w:t>
      </w:r>
      <w:r>
        <w:t xml:space="preserve"> Group </w:t>
      </w:r>
      <w:r w:rsidRPr="000311D0">
        <w:t xml:space="preserve">will not engage in business with. </w:t>
      </w:r>
    </w:p>
    <w:p w:rsidR="00B97B87" w:rsidRDefault="00B97B87" w:rsidP="00B97B87">
      <w:pPr>
        <w:ind w:hanging="567"/>
      </w:pPr>
    </w:p>
    <w:p w:rsidR="00B97B87" w:rsidRPr="000311D0" w:rsidRDefault="00B97B87" w:rsidP="00B97B87">
      <w:pPr>
        <w:ind w:left="-567"/>
      </w:pPr>
      <w:r w:rsidRPr="000311D0">
        <w:t xml:space="preserve">The metrics </w:t>
      </w:r>
      <w:r>
        <w:t>must</w:t>
      </w:r>
      <w:r w:rsidRPr="000311D0">
        <w:t xml:space="preserve"> be based on consistent definitions and calculations in order to achieve consistency across </w:t>
      </w:r>
      <w:r>
        <w:t>t</w:t>
      </w:r>
      <w:r w:rsidRPr="00816E22">
        <w:t xml:space="preserve">he </w:t>
      </w:r>
      <w:r w:rsidRPr="004E2B02">
        <w:t>Santander UK</w:t>
      </w:r>
      <w:r w:rsidRPr="00816E22">
        <w:t xml:space="preserve"> Group</w:t>
      </w:r>
      <w:r w:rsidRPr="000311D0">
        <w:t xml:space="preserve">. These definitions and calculations </w:t>
      </w:r>
      <w:r>
        <w:t>must</w:t>
      </w:r>
      <w:r w:rsidRPr="000311D0">
        <w:t xml:space="preserve"> be used for both setting and measuring the Risk Appetite and </w:t>
      </w:r>
      <w:r>
        <w:t>are</w:t>
      </w:r>
      <w:r w:rsidRPr="000311D0">
        <w:t xml:space="preserve"> subject to the stan</w:t>
      </w:r>
      <w:r>
        <w:t>dards described in each</w:t>
      </w:r>
      <w:r w:rsidRPr="000311D0">
        <w:t xml:space="preserve"> Risk</w:t>
      </w:r>
      <w:r>
        <w:t xml:space="preserve"> Type</w:t>
      </w:r>
      <w:r w:rsidRPr="000311D0">
        <w:t xml:space="preserve"> Framework</w:t>
      </w:r>
      <w:bookmarkEnd w:id="53"/>
      <w:bookmarkEnd w:id="54"/>
      <w:r w:rsidRPr="000311D0">
        <w:t>.</w:t>
      </w:r>
    </w:p>
    <w:p w:rsidR="00B97B87" w:rsidRDefault="00B97B87" w:rsidP="00B97B87">
      <w:pPr>
        <w:ind w:left="-567"/>
        <w:rPr>
          <w:lang w:val="en-US"/>
        </w:rPr>
      </w:pPr>
      <w:r>
        <w:rPr>
          <w:lang w:val="en-US"/>
        </w:rPr>
        <w:t xml:space="preserve">The </w:t>
      </w:r>
      <w:r w:rsidRPr="008011FC">
        <w:rPr>
          <w:rFonts w:cs="Arial"/>
          <w:i/>
          <w:iCs/>
        </w:rPr>
        <w:t>Risk Appetite Metrics Definition</w:t>
      </w:r>
      <w:r>
        <w:rPr>
          <w:lang w:val="en-US"/>
        </w:rPr>
        <w:t xml:space="preserve"> document details each metric and the procedures that must be followed if any changes to the definitions are required.</w:t>
      </w:r>
    </w:p>
    <w:p w:rsidR="00B97B87" w:rsidRPr="00580F92" w:rsidRDefault="00B97B87" w:rsidP="0079183D">
      <w:pPr>
        <w:pStyle w:val="Subtitle1"/>
        <w:numPr>
          <w:ilvl w:val="0"/>
          <w:numId w:val="21"/>
        </w:numPr>
        <w:ind w:left="0" w:hanging="567"/>
      </w:pPr>
      <w:bookmarkStart w:id="55" w:name="_Toc342662122"/>
      <w:bookmarkStart w:id="56" w:name="_Toc420403449"/>
      <w:r w:rsidRPr="00580F92">
        <w:t xml:space="preserve">Setting the Risk Appetite </w:t>
      </w:r>
      <w:bookmarkEnd w:id="55"/>
      <w:r w:rsidRPr="00580F92">
        <w:t>Statements for primary metrics</w:t>
      </w:r>
      <w:bookmarkEnd w:id="56"/>
    </w:p>
    <w:p w:rsidR="00B97B87" w:rsidRPr="00EF53A4" w:rsidRDefault="00B97B87" w:rsidP="00EF53A4">
      <w:pPr>
        <w:ind w:left="-567"/>
        <w:rPr>
          <w:strike/>
        </w:rPr>
      </w:pPr>
      <w:r w:rsidRPr="00EF53A4">
        <w:rPr>
          <w:strike/>
          <w:highlight w:val="yellow"/>
        </w:rPr>
        <w:t>Losses</w:t>
      </w:r>
    </w:p>
    <w:p w:rsidR="00EF53A4" w:rsidRDefault="00EF53A4" w:rsidP="00EF53A4">
      <w:pPr>
        <w:ind w:left="-567"/>
      </w:pPr>
      <w:r w:rsidRPr="00247D31">
        <w:t xml:space="preserve">The objective is to </w:t>
      </w:r>
      <w:r>
        <w:t>determine</w:t>
      </w:r>
      <w:r w:rsidRPr="00247D31">
        <w:t xml:space="preserve"> the level of loss, within</w:t>
      </w:r>
      <w:r>
        <w:t xml:space="preserve"> risk</w:t>
      </w:r>
      <w:r w:rsidRPr="00247D31">
        <w:t xml:space="preserve"> capacity at </w:t>
      </w:r>
      <w:r>
        <w:t>t</w:t>
      </w:r>
      <w:r w:rsidRPr="00816E22">
        <w:t xml:space="preserve">he </w:t>
      </w:r>
      <w:r w:rsidRPr="004E2B02">
        <w:t>Santander UK</w:t>
      </w:r>
      <w:r w:rsidRPr="00816E22">
        <w:t xml:space="preserve"> Group</w:t>
      </w:r>
      <w:r w:rsidRPr="00247D31">
        <w:t xml:space="preserve"> level</w:t>
      </w:r>
      <w:r>
        <w:t>,</w:t>
      </w:r>
      <w:r w:rsidRPr="00247D31">
        <w:t xml:space="preserve"> and at an individual risk type level</w:t>
      </w:r>
      <w:r>
        <w:t xml:space="preserve">, </w:t>
      </w:r>
      <w:r w:rsidRPr="00EF53A4">
        <w:rPr>
          <w:highlight w:val="yellow"/>
        </w:rPr>
        <w:t>as well as to determine the level of capital that the Santander UK Group is willing to accept in the pursuit of its business objectives under stress conditions</w:t>
      </w:r>
      <w:r w:rsidRPr="00413346">
        <w:t>.</w:t>
      </w:r>
    </w:p>
    <w:p w:rsidR="00195EB8" w:rsidRPr="00413346" w:rsidRDefault="00195EB8" w:rsidP="00EF53A4">
      <w:pPr>
        <w:ind w:left="-567"/>
      </w:pPr>
      <w:r w:rsidRPr="00195EB8">
        <w:rPr>
          <w:highlight w:val="yellow"/>
        </w:rPr>
        <w:t>For further details regarding the information used to set the risk appetite, please refer to appendix IV.</w:t>
      </w:r>
    </w:p>
    <w:p w:rsidR="00B97B87" w:rsidRPr="00EF53A4" w:rsidRDefault="00B97B87" w:rsidP="00B97B87">
      <w:pPr>
        <w:ind w:left="-567"/>
        <w:rPr>
          <w:strike/>
          <w:highlight w:val="yellow"/>
        </w:rPr>
      </w:pPr>
      <w:r w:rsidRPr="00EF53A4">
        <w:rPr>
          <w:strike/>
          <w:highlight w:val="yellow"/>
        </w:rPr>
        <w:t xml:space="preserve">A Risk Appetite Statement for loss should be calculated for </w:t>
      </w:r>
      <w:r w:rsidRPr="00EF53A4">
        <w:rPr>
          <w:strike/>
          <w:highlight w:val="yellow"/>
          <w:u w:val="single"/>
        </w:rPr>
        <w:t>Credit, Market, Non-traded Market and Operational Risks</w:t>
      </w:r>
      <w:r w:rsidRPr="00EF53A4">
        <w:rPr>
          <w:strike/>
          <w:highlight w:val="yellow"/>
        </w:rPr>
        <w:t>. Any Conduct Risk related losses should be included in Operational Risk losses; management will monitor Conduct Risk and escalate any issues to the Board when considered appropriate.</w:t>
      </w:r>
    </w:p>
    <w:p w:rsidR="00B97B87" w:rsidRPr="00EF53A4" w:rsidRDefault="00B97B87" w:rsidP="00B97B87">
      <w:pPr>
        <w:spacing w:after="120"/>
        <w:ind w:left="-567"/>
        <w:rPr>
          <w:strike/>
          <w:highlight w:val="yellow"/>
        </w:rPr>
      </w:pPr>
      <w:r w:rsidRPr="00EF53A4">
        <w:rPr>
          <w:strike/>
          <w:highlight w:val="yellow"/>
        </w:rPr>
        <w:t xml:space="preserve">The appetite for loss can be determined using a number of data sources such as: </w:t>
      </w:r>
    </w:p>
    <w:p w:rsidR="00B97B87" w:rsidRPr="00EF53A4" w:rsidRDefault="00B97B87" w:rsidP="00B97B87">
      <w:pPr>
        <w:pStyle w:val="otraslistas"/>
        <w:ind w:left="0" w:hanging="567"/>
        <w:rPr>
          <w:strike/>
          <w:highlight w:val="yellow"/>
        </w:rPr>
      </w:pPr>
      <w:r w:rsidRPr="00EF53A4">
        <w:rPr>
          <w:b/>
          <w:strike/>
          <w:highlight w:val="yellow"/>
        </w:rPr>
        <w:t>Reverse stress test results</w:t>
      </w:r>
      <w:r w:rsidRPr="00EF53A4">
        <w:rPr>
          <w:strike/>
          <w:highlight w:val="yellow"/>
        </w:rPr>
        <w:t>: The results of the reverse stress test are used to calculate the risk capacity. This sets the boundary within which the appetite can sit as appetite must always be less than capacity.</w:t>
      </w:r>
    </w:p>
    <w:p w:rsidR="00B97B87" w:rsidRPr="00EF53A4" w:rsidRDefault="00B97B87" w:rsidP="00B97B87">
      <w:pPr>
        <w:pStyle w:val="otraslistas"/>
        <w:ind w:left="0" w:hanging="567"/>
        <w:rPr>
          <w:b/>
          <w:strike/>
          <w:highlight w:val="yellow"/>
        </w:rPr>
      </w:pPr>
      <w:r w:rsidRPr="00EF53A4">
        <w:rPr>
          <w:b/>
          <w:strike/>
          <w:highlight w:val="yellow"/>
        </w:rPr>
        <w:t xml:space="preserve">Historical loss data: </w:t>
      </w:r>
      <w:r w:rsidRPr="00EF53A4">
        <w:rPr>
          <w:strike/>
          <w:highlight w:val="yellow"/>
        </w:rPr>
        <w:t xml:space="preserve">Historic loss data points will be used to show loss amounts in recent years at the Santander UK Group level and for individual risk types. </w:t>
      </w:r>
    </w:p>
    <w:p w:rsidR="00B97B87" w:rsidRPr="00EF53A4" w:rsidRDefault="00B97B87" w:rsidP="00B97B87">
      <w:pPr>
        <w:pStyle w:val="otraslistas"/>
        <w:ind w:left="0" w:hanging="567"/>
        <w:rPr>
          <w:strike/>
          <w:highlight w:val="yellow"/>
        </w:rPr>
      </w:pPr>
      <w:r w:rsidRPr="00EF53A4">
        <w:rPr>
          <w:b/>
          <w:strike/>
          <w:highlight w:val="yellow"/>
        </w:rPr>
        <w:t xml:space="preserve">Stress test results: </w:t>
      </w:r>
      <w:r w:rsidRPr="00EF53A4">
        <w:rPr>
          <w:strike/>
          <w:highlight w:val="yellow"/>
        </w:rPr>
        <w:t xml:space="preserve">The stress testing results serve to articulate the level of loss that the current business plans could potentially deliver under given scenarios. </w:t>
      </w:r>
    </w:p>
    <w:p w:rsidR="00B97B87" w:rsidRPr="00EF53A4" w:rsidRDefault="00B97B87" w:rsidP="00B97B87">
      <w:pPr>
        <w:pStyle w:val="otraslistas"/>
        <w:ind w:left="0" w:hanging="567"/>
        <w:rPr>
          <w:b/>
          <w:strike/>
          <w:highlight w:val="yellow"/>
        </w:rPr>
      </w:pPr>
      <w:r w:rsidRPr="00EF53A4">
        <w:rPr>
          <w:b/>
          <w:strike/>
          <w:highlight w:val="yellow"/>
        </w:rPr>
        <w:t xml:space="preserve">Regulatory and rating agency expectations: </w:t>
      </w:r>
      <w:r w:rsidRPr="00EF53A4">
        <w:rPr>
          <w:strike/>
          <w:highlight w:val="yellow"/>
        </w:rPr>
        <w:t xml:space="preserve">Reference should be made to the Santander UK Group Financial Strength Rating (BSFR) models used by the rating agencies to determine the credit rating of banks as an indication of the range in which losses would be considered acceptable and not have an adverse impact on the Santander UK Group’s rating. </w:t>
      </w:r>
    </w:p>
    <w:p w:rsidR="00B97B87" w:rsidRPr="00EF53A4" w:rsidRDefault="00B97B87" w:rsidP="00B97B87">
      <w:pPr>
        <w:pStyle w:val="otraslistas"/>
        <w:ind w:left="0" w:hanging="567"/>
        <w:rPr>
          <w:b/>
          <w:strike/>
          <w:highlight w:val="yellow"/>
        </w:rPr>
      </w:pPr>
      <w:r w:rsidRPr="00EF53A4">
        <w:rPr>
          <w:b/>
          <w:strike/>
          <w:highlight w:val="yellow"/>
        </w:rPr>
        <w:t xml:space="preserve">Business Plans: </w:t>
      </w:r>
      <w:r w:rsidRPr="00EF53A4">
        <w:rPr>
          <w:bCs/>
          <w:strike/>
          <w:highlight w:val="yellow"/>
        </w:rPr>
        <w:t>Losses should consider the commercial strategy of the Santander UK Group, set out in the three year plan.</w:t>
      </w:r>
    </w:p>
    <w:p w:rsidR="00B97B87" w:rsidRPr="00EF53A4" w:rsidRDefault="00B97B87" w:rsidP="00B97B87">
      <w:pPr>
        <w:ind w:left="1"/>
        <w:rPr>
          <w:strike/>
          <w:highlight w:val="yellow"/>
        </w:rPr>
      </w:pPr>
    </w:p>
    <w:p w:rsidR="00B97B87" w:rsidRPr="00EF53A4" w:rsidRDefault="00B97B87" w:rsidP="00B97B87">
      <w:pPr>
        <w:ind w:left="-567"/>
        <w:rPr>
          <w:b/>
          <w:strike/>
          <w:highlight w:val="yellow"/>
        </w:rPr>
      </w:pPr>
      <w:r w:rsidRPr="00EF53A4">
        <w:rPr>
          <w:strike/>
          <w:highlight w:val="yellow"/>
        </w:rPr>
        <w:t>These data sources allow senior management and the Board to reference stakeholder reactions (markets, regulators, rating agencies, etc.) to any event and understand whether that level of loss can be considered acceptable and within the appetite of the Santander UK Group. This will assist the determination of whether that level of loss would be accepted again in the future under stressed conditions.</w:t>
      </w:r>
    </w:p>
    <w:p w:rsidR="00B97B87" w:rsidRPr="00EF53A4" w:rsidRDefault="00B97B87" w:rsidP="00EF53A4">
      <w:pPr>
        <w:ind w:left="-567"/>
        <w:rPr>
          <w:b/>
          <w:highlight w:val="yellow"/>
        </w:rPr>
      </w:pPr>
      <w:bookmarkStart w:id="57" w:name="_Toc342662126"/>
      <w:r w:rsidRPr="00EF53A4">
        <w:rPr>
          <w:b/>
          <w:highlight w:val="yellow"/>
        </w:rPr>
        <w:t>Capital</w:t>
      </w:r>
      <w:bookmarkEnd w:id="57"/>
    </w:p>
    <w:p w:rsidR="00B97B87" w:rsidRPr="00EF53A4" w:rsidRDefault="00B97B87" w:rsidP="00B97B87">
      <w:pPr>
        <w:ind w:left="-567"/>
        <w:rPr>
          <w:strike/>
          <w:highlight w:val="yellow"/>
        </w:rPr>
      </w:pPr>
      <w:r w:rsidRPr="00EF53A4">
        <w:rPr>
          <w:strike/>
          <w:highlight w:val="yellow"/>
        </w:rPr>
        <w:t>The objective is to determine the level of capital that the Santander UK Group is willing to accept in the pursuit of its business objectives under stress conditions.</w:t>
      </w:r>
    </w:p>
    <w:p w:rsidR="00B97B87" w:rsidRPr="00EF53A4" w:rsidRDefault="00B97B87" w:rsidP="00B97B87">
      <w:pPr>
        <w:ind w:left="-567"/>
        <w:rPr>
          <w:strike/>
          <w:highlight w:val="yellow"/>
        </w:rPr>
      </w:pPr>
      <w:r w:rsidRPr="00EF53A4">
        <w:rPr>
          <w:strike/>
          <w:highlight w:val="yellow"/>
        </w:rPr>
        <w:t>The appetite for capital metrics can be determined taking into consideration the following:</w:t>
      </w:r>
    </w:p>
    <w:p w:rsidR="00B97B87" w:rsidRPr="00EF53A4" w:rsidRDefault="00B97B87" w:rsidP="00B97B87">
      <w:pPr>
        <w:pStyle w:val="otraslistas"/>
        <w:ind w:left="0" w:hanging="567"/>
        <w:rPr>
          <w:strike/>
          <w:highlight w:val="yellow"/>
        </w:rPr>
      </w:pPr>
      <w:r w:rsidRPr="00EF53A4">
        <w:rPr>
          <w:b/>
          <w:bCs/>
          <w:strike/>
          <w:highlight w:val="yellow"/>
        </w:rPr>
        <w:t xml:space="preserve">Minimum regulatory requirements: </w:t>
      </w:r>
      <w:r w:rsidRPr="00EF53A4">
        <w:rPr>
          <w:strike/>
          <w:highlight w:val="yellow"/>
        </w:rPr>
        <w:t>the Santander UK Group should comply at all times with the minimum requirements form regulators and supervisors.</w:t>
      </w:r>
    </w:p>
    <w:p w:rsidR="00B97B87" w:rsidRPr="00EF53A4" w:rsidRDefault="00B97B87" w:rsidP="00B97B87">
      <w:pPr>
        <w:pStyle w:val="otraslistas"/>
        <w:ind w:left="0" w:hanging="567"/>
        <w:rPr>
          <w:b/>
          <w:bCs/>
          <w:strike/>
          <w:highlight w:val="yellow"/>
        </w:rPr>
      </w:pPr>
      <w:r w:rsidRPr="00EF53A4">
        <w:rPr>
          <w:b/>
          <w:bCs/>
          <w:strike/>
          <w:highlight w:val="yellow"/>
        </w:rPr>
        <w:t xml:space="preserve">The Santander UK Group Capital Strategy: </w:t>
      </w:r>
      <w:r w:rsidRPr="00EF53A4">
        <w:rPr>
          <w:strike/>
          <w:highlight w:val="yellow"/>
        </w:rPr>
        <w:t>The capital ratios should be in line with the capital level established in the Capital Strategy.</w:t>
      </w:r>
    </w:p>
    <w:p w:rsidR="00B97B87" w:rsidRPr="00EF53A4" w:rsidRDefault="00B97B87" w:rsidP="00B97B87">
      <w:pPr>
        <w:pStyle w:val="otraslistas"/>
        <w:ind w:left="0" w:hanging="567"/>
        <w:rPr>
          <w:strike/>
          <w:highlight w:val="yellow"/>
        </w:rPr>
      </w:pPr>
      <w:r w:rsidRPr="00EF53A4">
        <w:rPr>
          <w:b/>
          <w:bCs/>
          <w:strike/>
          <w:highlight w:val="yellow"/>
        </w:rPr>
        <w:t>Rating agencies expectations:</w:t>
      </w:r>
      <w:r w:rsidRPr="00EF53A4">
        <w:rPr>
          <w:strike/>
          <w:highlight w:val="yellow"/>
        </w:rPr>
        <w:t xml:space="preserve"> The level of capital should be set according to the minimum rating that the Santander UK Group is willing to accept. Reference should be made to the Santander UK Group Financial Strength Rating (BSFR) models used by the Rating agencies to determine that rating.</w:t>
      </w:r>
    </w:p>
    <w:p w:rsidR="00B97B87" w:rsidRPr="00EF53A4" w:rsidRDefault="00B97B87" w:rsidP="00B97B87">
      <w:pPr>
        <w:pStyle w:val="otraslistas"/>
        <w:ind w:left="0" w:hanging="567"/>
        <w:rPr>
          <w:strike/>
          <w:highlight w:val="yellow"/>
        </w:rPr>
      </w:pPr>
      <w:r w:rsidRPr="00EF53A4">
        <w:rPr>
          <w:b/>
          <w:bCs/>
          <w:strike/>
          <w:highlight w:val="yellow"/>
        </w:rPr>
        <w:t>Stress Test results:</w:t>
      </w:r>
      <w:r w:rsidRPr="00EF53A4">
        <w:rPr>
          <w:strike/>
          <w:highlight w:val="yellow"/>
        </w:rPr>
        <w:t xml:space="preserve"> The stress testing results serve to articulate the level of capital that the current business plans could potentially require under given scenarios.</w:t>
      </w:r>
    </w:p>
    <w:p w:rsidR="00B97B87" w:rsidRPr="00EF53A4" w:rsidRDefault="00B97B87" w:rsidP="00B97B87">
      <w:pPr>
        <w:pStyle w:val="otraslistas"/>
        <w:ind w:left="0" w:hanging="567"/>
        <w:rPr>
          <w:strike/>
          <w:highlight w:val="yellow"/>
        </w:rPr>
      </w:pPr>
      <w:r w:rsidRPr="00EF53A4">
        <w:rPr>
          <w:b/>
          <w:bCs/>
          <w:strike/>
          <w:highlight w:val="yellow"/>
        </w:rPr>
        <w:t>Reverse Stress Test result:</w:t>
      </w:r>
      <w:r w:rsidRPr="00EF53A4">
        <w:rPr>
          <w:strike/>
          <w:highlight w:val="yellow"/>
        </w:rPr>
        <w:t xml:space="preserve"> The reverse stress test results are used to calculate the risk capacity. This sets the boundary within which the Risk Appetite can sit and the minimum capital required under that scenario.</w:t>
      </w:r>
    </w:p>
    <w:p w:rsidR="00B97B87" w:rsidRPr="00EF53A4" w:rsidRDefault="00B97B87" w:rsidP="00EF53A4">
      <w:pPr>
        <w:ind w:left="-567"/>
        <w:rPr>
          <w:b/>
          <w:highlight w:val="yellow"/>
        </w:rPr>
      </w:pPr>
      <w:bookmarkStart w:id="58" w:name="_Toc342662127"/>
      <w:r w:rsidRPr="00EF53A4">
        <w:rPr>
          <w:b/>
          <w:highlight w:val="yellow"/>
        </w:rPr>
        <w:t>Liquidity</w:t>
      </w:r>
      <w:bookmarkEnd w:id="58"/>
    </w:p>
    <w:p w:rsidR="00B97B87" w:rsidRPr="00EF53A4" w:rsidRDefault="00B97B87" w:rsidP="00B97B87">
      <w:pPr>
        <w:ind w:left="-567"/>
        <w:rPr>
          <w:strike/>
          <w:highlight w:val="yellow"/>
        </w:rPr>
      </w:pPr>
      <w:r w:rsidRPr="00EF53A4">
        <w:rPr>
          <w:strike/>
          <w:highlight w:val="yellow"/>
        </w:rPr>
        <w:t xml:space="preserve">The objective is to determine the level of liquidity that the Santander UK Group is willing to maintain to remain solvent with a resilient funding structure and to shape the liquidity profile of the balance sheet to be less likely to suffer </w:t>
      </w:r>
      <w:proofErr w:type="spellStart"/>
      <w:r w:rsidRPr="00EF53A4">
        <w:rPr>
          <w:strike/>
          <w:highlight w:val="yellow"/>
        </w:rPr>
        <w:t>a</w:t>
      </w:r>
      <w:proofErr w:type="spellEnd"/>
      <w:r w:rsidRPr="00EF53A4">
        <w:rPr>
          <w:strike/>
          <w:highlight w:val="yellow"/>
        </w:rPr>
        <w:t xml:space="preserve"> idiosyncratic liquidity crisis:</w:t>
      </w:r>
    </w:p>
    <w:p w:rsidR="00B97B87" w:rsidRPr="00EF53A4" w:rsidRDefault="00B97B87" w:rsidP="00B97B87">
      <w:pPr>
        <w:pStyle w:val="otraslistas"/>
        <w:ind w:left="0" w:hanging="567"/>
        <w:rPr>
          <w:strike/>
          <w:highlight w:val="yellow"/>
        </w:rPr>
      </w:pPr>
      <w:r w:rsidRPr="00EF53A4">
        <w:rPr>
          <w:b/>
          <w:bCs/>
          <w:strike/>
          <w:highlight w:val="yellow"/>
        </w:rPr>
        <w:t>Regulatory and Group compliance:</w:t>
      </w:r>
      <w:r w:rsidRPr="00EF53A4">
        <w:rPr>
          <w:strike/>
          <w:highlight w:val="yellow"/>
        </w:rPr>
        <w:t xml:space="preserve"> comply with Grupo Santander S.A. liquidity standards and regulatory liquidity ratios at all times.</w:t>
      </w:r>
    </w:p>
    <w:p w:rsidR="00B97B87" w:rsidRPr="00EF53A4" w:rsidRDefault="00B97B87" w:rsidP="00B97B87">
      <w:pPr>
        <w:pStyle w:val="otraslistas"/>
        <w:ind w:left="0" w:hanging="567"/>
        <w:rPr>
          <w:strike/>
          <w:highlight w:val="yellow"/>
        </w:rPr>
      </w:pPr>
      <w:r w:rsidRPr="00EF53A4">
        <w:rPr>
          <w:b/>
          <w:bCs/>
          <w:strike/>
          <w:highlight w:val="yellow"/>
        </w:rPr>
        <w:t>Rating agencies expectations:</w:t>
      </w:r>
      <w:r w:rsidRPr="00EF53A4">
        <w:rPr>
          <w:strike/>
          <w:highlight w:val="yellow"/>
        </w:rPr>
        <w:t xml:space="preserve"> The level of liquidity should be set according to the minimum rating that the Santander UK Group is willing to accept. Reference should be made to the Santander UK Group Financial Strength Rating (BSFR) models used by the Rating agencies to determine that rating.</w:t>
      </w:r>
    </w:p>
    <w:p w:rsidR="00B97B87" w:rsidRPr="00EF53A4" w:rsidRDefault="00B97B87" w:rsidP="00B97B87">
      <w:pPr>
        <w:pStyle w:val="otraslistas"/>
        <w:ind w:left="0" w:hanging="567"/>
        <w:rPr>
          <w:strike/>
          <w:highlight w:val="yellow"/>
        </w:rPr>
      </w:pPr>
      <w:r w:rsidRPr="00EF53A4">
        <w:rPr>
          <w:b/>
          <w:bCs/>
          <w:strike/>
          <w:highlight w:val="yellow"/>
        </w:rPr>
        <w:t>Stress Test results</w:t>
      </w:r>
      <w:r w:rsidRPr="00EF53A4">
        <w:rPr>
          <w:strike/>
          <w:highlight w:val="yellow"/>
        </w:rPr>
        <w:t>: The stress testing results serve to articulate the level of liquidity that the current business plans could potentially demand under given scenarios.</w:t>
      </w:r>
    </w:p>
    <w:p w:rsidR="00B97B87" w:rsidRPr="00EF53A4" w:rsidRDefault="00B97B87" w:rsidP="00B97B87">
      <w:pPr>
        <w:pStyle w:val="otraslistas"/>
        <w:ind w:left="0" w:hanging="567"/>
        <w:rPr>
          <w:strike/>
          <w:highlight w:val="yellow"/>
        </w:rPr>
      </w:pPr>
      <w:r w:rsidRPr="00EF53A4">
        <w:rPr>
          <w:b/>
          <w:bCs/>
          <w:strike/>
          <w:highlight w:val="yellow"/>
        </w:rPr>
        <w:t>Reverse Stress Test results:</w:t>
      </w:r>
      <w:r w:rsidRPr="00EF53A4">
        <w:rPr>
          <w:strike/>
          <w:highlight w:val="yellow"/>
        </w:rPr>
        <w:t xml:space="preserve"> The reverse stress test results are used to calculate the risk capacity. This sets the boundary within which the Risk Appetite can sit and the required liquidity ratios under that scenario.</w:t>
      </w:r>
    </w:p>
    <w:p w:rsidR="00B97B87" w:rsidRDefault="00B97B87" w:rsidP="00B97B87">
      <w:pPr>
        <w:spacing w:after="120"/>
        <w:ind w:left="144"/>
        <w:rPr>
          <w:b/>
          <w:bCs/>
        </w:rPr>
      </w:pPr>
    </w:p>
    <w:p w:rsidR="00B97B87" w:rsidRDefault="00B97B87" w:rsidP="00B97B87">
      <w:pPr>
        <w:rPr>
          <w:b/>
          <w:bCs/>
          <w:sz w:val="24"/>
          <w:szCs w:val="24"/>
        </w:rPr>
      </w:pPr>
      <w:r>
        <w:rPr>
          <w:b/>
          <w:bCs/>
          <w:sz w:val="24"/>
          <w:szCs w:val="24"/>
        </w:rPr>
        <w:br w:type="page"/>
      </w:r>
    </w:p>
    <w:p w:rsidR="00B97B87" w:rsidRPr="00580F92" w:rsidRDefault="00B97B87" w:rsidP="0079183D">
      <w:pPr>
        <w:pStyle w:val="Subtitle1"/>
        <w:numPr>
          <w:ilvl w:val="0"/>
          <w:numId w:val="22"/>
        </w:numPr>
        <w:ind w:left="0" w:hanging="567"/>
      </w:pPr>
      <w:bookmarkStart w:id="59" w:name="_Toc420403450"/>
      <w:r w:rsidRPr="00580F92">
        <w:lastRenderedPageBreak/>
        <w:t>Scenarios and Stress-testing approaches</w:t>
      </w:r>
      <w:bookmarkEnd w:id="59"/>
    </w:p>
    <w:p w:rsidR="00B97B87" w:rsidRDefault="00B97B87" w:rsidP="00B97B87">
      <w:pPr>
        <w:spacing w:after="120"/>
        <w:ind w:left="-567"/>
      </w:pPr>
      <w:r w:rsidRPr="00F77130">
        <w:t>The scenarios</w:t>
      </w:r>
      <w:r>
        <w:t xml:space="preserve"> and stress testing analysis and sensitivities used for setting the Risk Appetite are subject to Executive Risk Committee approval.</w:t>
      </w:r>
    </w:p>
    <w:p w:rsidR="00EF53A4" w:rsidRDefault="00EF53A4" w:rsidP="00EF53A4">
      <w:pPr>
        <w:spacing w:after="120"/>
        <w:ind w:left="-567"/>
      </w:pPr>
      <w:r>
        <w:t xml:space="preserve">The economic scenario for Risk Appetite </w:t>
      </w:r>
      <w:r w:rsidRPr="00126888">
        <w:t>should feature a shock of similar magnitude</w:t>
      </w:r>
      <w:r>
        <w:t>. During an economic downturn, in order to enable the Santander UK Group to continue lending to the real economy, the economic scenario will dial out some of the stress. Appendix II provides general guidelines of how the dial out can be achieved; however, the resulting scenario should be scrutinised to ensure it remains pertinent particularly in the context of an economic downturn, otherwise it must be amended.</w:t>
      </w:r>
    </w:p>
    <w:p w:rsidR="00B97B87" w:rsidRDefault="00B97B87" w:rsidP="00B97B87">
      <w:pPr>
        <w:spacing w:after="120"/>
        <w:ind w:left="-567"/>
      </w:pPr>
      <w:r>
        <w:t xml:space="preserve">The design of the scenarios and stress testing approaches used for Risk Appetite setting </w:t>
      </w:r>
      <w:r w:rsidR="00195EB8" w:rsidRPr="00195EB8">
        <w:rPr>
          <w:highlight w:val="yellow"/>
        </w:rPr>
        <w:t xml:space="preserve">must </w:t>
      </w:r>
      <w:r w:rsidRPr="00195EB8">
        <w:rPr>
          <w:strike/>
          <w:highlight w:val="yellow"/>
        </w:rPr>
        <w:t>should</w:t>
      </w:r>
      <w:r>
        <w:t xml:space="preserve"> follow the guidance provided as per the Stress Testing Framework.</w:t>
      </w:r>
    </w:p>
    <w:p w:rsidR="00B97B87" w:rsidRPr="00580F92" w:rsidRDefault="00B97B87" w:rsidP="0079183D">
      <w:pPr>
        <w:pStyle w:val="Subtitle1"/>
        <w:numPr>
          <w:ilvl w:val="0"/>
          <w:numId w:val="21"/>
        </w:numPr>
        <w:ind w:left="0" w:hanging="567"/>
      </w:pPr>
      <w:bookmarkStart w:id="60" w:name="_Toc342662129"/>
      <w:bookmarkStart w:id="61" w:name="_Toc420403451"/>
      <w:r w:rsidRPr="00580F92">
        <w:t>Allocating the Risk Appetite Statements</w:t>
      </w:r>
      <w:bookmarkEnd w:id="60"/>
      <w:bookmarkEnd w:id="61"/>
    </w:p>
    <w:p w:rsidR="00B97B87" w:rsidRDefault="00B97B87" w:rsidP="004203FA">
      <w:pPr>
        <w:ind w:left="-567"/>
      </w:pPr>
      <w:r w:rsidRPr="00F754B0">
        <w:t xml:space="preserve">Risk Appetite allocation is the process of apportioning </w:t>
      </w:r>
      <w:r>
        <w:t>t</w:t>
      </w:r>
      <w:r w:rsidRPr="00816E22">
        <w:t xml:space="preserve">he </w:t>
      </w:r>
      <w:r w:rsidRPr="004E2B02">
        <w:t>Santander UK</w:t>
      </w:r>
      <w:r w:rsidRPr="00816E22">
        <w:t xml:space="preserve"> Group</w:t>
      </w:r>
      <w:r w:rsidRPr="00F754B0">
        <w:t xml:space="preserve"> Risk Appetite </w:t>
      </w:r>
      <w:r>
        <w:t xml:space="preserve">Statement </w:t>
      </w:r>
      <w:r w:rsidRPr="00F754B0">
        <w:t xml:space="preserve">for each primary </w:t>
      </w:r>
      <w:r>
        <w:t xml:space="preserve">and complementary </w:t>
      </w:r>
      <w:r w:rsidRPr="00F754B0">
        <w:t>metric</w:t>
      </w:r>
      <w:r>
        <w:t xml:space="preserve"> as appropriate</w:t>
      </w:r>
      <w:r w:rsidRPr="00F754B0">
        <w:t xml:space="preserve"> (and by Risk </w:t>
      </w:r>
      <w:r>
        <w:t>t</w:t>
      </w:r>
      <w:r w:rsidRPr="00F754B0">
        <w:t>ype for the Loss metric</w:t>
      </w:r>
      <w:r>
        <w:t xml:space="preserve">) </w:t>
      </w:r>
      <w:r w:rsidRPr="00F754B0">
        <w:t xml:space="preserve">into Business Units </w:t>
      </w:r>
      <w:r>
        <w:t>/ Portfolio and segments level.</w:t>
      </w:r>
    </w:p>
    <w:p w:rsidR="00B97B87" w:rsidRPr="00195EB8" w:rsidRDefault="00B97B87" w:rsidP="004203FA">
      <w:pPr>
        <w:ind w:left="-567"/>
        <w:rPr>
          <w:strike/>
        </w:rPr>
      </w:pPr>
      <w:r w:rsidRPr="00195EB8">
        <w:rPr>
          <w:strike/>
          <w:highlight w:val="yellow"/>
        </w:rPr>
        <w:t>A key principle of the allocation process is to ensure that Risk Appetite does not duplicate or contradict lower level limits and thresholds and controls used in the risk management of the Santander UK Group. The Risk Appetite should inform the levels that limits and controls are set at and therefore the allocation should only be to the point at which controls then start.</w:t>
      </w:r>
    </w:p>
    <w:p w:rsidR="00B97B87" w:rsidRDefault="00B97B87" w:rsidP="004203FA">
      <w:pPr>
        <w:ind w:left="-567"/>
      </w:pPr>
      <w:r>
        <w:t xml:space="preserve">The </w:t>
      </w:r>
      <w:r w:rsidRPr="004E2B02">
        <w:t>Santander UK</w:t>
      </w:r>
      <w:r w:rsidRPr="00816E22">
        <w:t xml:space="preserve"> Group</w:t>
      </w:r>
      <w:r>
        <w:t>’s Board approves the Risk Appetite Statement at t</w:t>
      </w:r>
      <w:r w:rsidRPr="00816E22">
        <w:t xml:space="preserve">he </w:t>
      </w:r>
      <w:r w:rsidRPr="004E2B02">
        <w:t>Santander UK</w:t>
      </w:r>
      <w:r w:rsidRPr="00816E22">
        <w:t xml:space="preserve"> Group</w:t>
      </w:r>
      <w:r>
        <w:t xml:space="preserve"> level for each primary metric (and also by risk type for the loss metric). </w:t>
      </w:r>
      <w:r w:rsidR="004203FA">
        <w:t xml:space="preserve">The </w:t>
      </w:r>
      <w:r>
        <w:t xml:space="preserve">Board </w:t>
      </w:r>
      <w:r w:rsidR="004203FA">
        <w:t xml:space="preserve">then </w:t>
      </w:r>
      <w:r>
        <w:t>delegates authority to the Executive Risk Committee to allocate the appetite to</w:t>
      </w:r>
      <w:r w:rsidR="004203FA">
        <w:t xml:space="preserve"> Business Units/ portfolio level.</w:t>
      </w:r>
    </w:p>
    <w:p w:rsidR="00B97B87" w:rsidRPr="00580F92" w:rsidRDefault="00B97B87" w:rsidP="0079183D">
      <w:pPr>
        <w:pStyle w:val="Subtitle1"/>
        <w:numPr>
          <w:ilvl w:val="0"/>
          <w:numId w:val="23"/>
        </w:numPr>
        <w:ind w:left="0" w:hanging="567"/>
      </w:pPr>
      <w:bookmarkStart w:id="62" w:name="_Toc342662130"/>
      <w:bookmarkStart w:id="63" w:name="_Toc420403452"/>
      <w:r w:rsidRPr="00580F92">
        <w:t xml:space="preserve">Allocation </w:t>
      </w:r>
      <w:bookmarkEnd w:id="62"/>
      <w:r w:rsidRPr="00580F92">
        <w:t>of Losses</w:t>
      </w:r>
      <w:bookmarkEnd w:id="63"/>
    </w:p>
    <w:p w:rsidR="00B97B87" w:rsidRDefault="00B97B87" w:rsidP="004203FA">
      <w:pPr>
        <w:ind w:left="-567"/>
      </w:pPr>
      <w:r w:rsidRPr="00E95071">
        <w:t xml:space="preserve">The following </w:t>
      </w:r>
      <w:r w:rsidR="009577BF">
        <w:t xml:space="preserve">diagram </w:t>
      </w:r>
      <w:r w:rsidR="00856C83">
        <w:t>summarises</w:t>
      </w:r>
      <w:r w:rsidRPr="00E95071">
        <w:t xml:space="preserve"> the structure and responsibilities for the allocation of the loss metric of </w:t>
      </w:r>
      <w:r>
        <w:t>Risk Appetite</w:t>
      </w:r>
      <w:r w:rsidRPr="00E95071">
        <w:t xml:space="preserve"> to risk types and business units</w:t>
      </w:r>
      <w:r>
        <w:t xml:space="preserve"> / material portfolios. </w:t>
      </w:r>
    </w:p>
    <w:p w:rsidR="009577BF" w:rsidRDefault="00B97B87" w:rsidP="004203FA">
      <w:pPr>
        <w:ind w:left="-567"/>
      </w:pPr>
      <w:r>
        <w:t xml:space="preserve">The diagram provides an </w:t>
      </w:r>
      <w:r w:rsidRPr="00CC5936">
        <w:rPr>
          <w:i/>
        </w:rPr>
        <w:t>example</w:t>
      </w:r>
      <w:r>
        <w:t xml:space="preserve"> of how this flow should work.</w:t>
      </w:r>
      <w:r w:rsidR="004203FA">
        <w:t xml:space="preserve"> </w:t>
      </w:r>
    </w:p>
    <w:p w:rsidR="00B97B87" w:rsidRDefault="004203FA" w:rsidP="004203FA">
      <w:pPr>
        <w:ind w:left="-567"/>
      </w:pPr>
      <w:r>
        <w:t>It does not include losses from Operational Risk.</w:t>
      </w:r>
    </w:p>
    <w:p w:rsidR="00195EB8" w:rsidRDefault="00195EB8" w:rsidP="00195EB8">
      <w:pPr>
        <w:ind w:left="-567"/>
      </w:pPr>
      <w:r w:rsidRPr="00195EB8">
        <w:rPr>
          <w:highlight w:val="yellow"/>
        </w:rPr>
        <w:t>Capital and Liquidity are not allocated as these are held centrally.</w:t>
      </w:r>
    </w:p>
    <w:p w:rsidR="00195EB8" w:rsidRDefault="00195EB8" w:rsidP="004203FA">
      <w:pPr>
        <w:ind w:left="-567"/>
      </w:pPr>
    </w:p>
    <w:p w:rsidR="00B97B87" w:rsidRDefault="00B97B87" w:rsidP="00B97B87"/>
    <w:p w:rsidR="00B97B87" w:rsidRDefault="00B97B87" w:rsidP="004203FA">
      <w:pPr>
        <w:ind w:left="-567"/>
      </w:pPr>
      <w:r>
        <w:rPr>
          <w:noProof/>
          <w:lang w:bidi="ar-SA"/>
        </w:rPr>
        <w:lastRenderedPageBreak/>
        <mc:AlternateContent>
          <mc:Choice Requires="wpg">
            <w:drawing>
              <wp:inline distT="0" distB="0" distL="0" distR="0" wp14:anchorId="72104D1C" wp14:editId="766B277A">
                <wp:extent cx="6114197" cy="3220872"/>
                <wp:effectExtent l="0" t="0" r="1270" b="0"/>
                <wp:docPr id="7" name="Group 7"/>
                <wp:cNvGraphicFramePr/>
                <a:graphic xmlns:a="http://schemas.openxmlformats.org/drawingml/2006/main">
                  <a:graphicData uri="http://schemas.microsoft.com/office/word/2010/wordprocessingGroup">
                    <wpg:wgp>
                      <wpg:cNvGrpSpPr/>
                      <wpg:grpSpPr>
                        <a:xfrm>
                          <a:off x="0" y="0"/>
                          <a:ext cx="6114197" cy="3220872"/>
                          <a:chOff x="0" y="0"/>
                          <a:chExt cx="6114197" cy="3220872"/>
                        </a:xfrm>
                      </wpg:grpSpPr>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4197" cy="3220872"/>
                          </a:xfrm>
                          <a:prstGeom prst="rect">
                            <a:avLst/>
                          </a:prstGeom>
                          <a:noFill/>
                          <a:ln w="9525">
                            <a:noFill/>
                            <a:miter lim="800000"/>
                            <a:headEnd/>
                            <a:tailEnd/>
                          </a:ln>
                        </pic:spPr>
                      </pic:pic>
                      <wps:wsp>
                        <wps:cNvPr id="9" name="AutoShape 20"/>
                        <wps:cNvSpPr>
                          <a:spLocks noChangeArrowheads="1"/>
                        </wps:cNvSpPr>
                        <wps:spPr bwMode="auto">
                          <a:xfrm>
                            <a:off x="335159" y="2162762"/>
                            <a:ext cx="571776" cy="990596"/>
                          </a:xfrm>
                          <a:prstGeom prst="roundRect">
                            <a:avLst>
                              <a:gd name="adj" fmla="val 8233"/>
                            </a:avLst>
                          </a:prstGeom>
                          <a:solidFill>
                            <a:srgbClr val="FFFFFF"/>
                          </a:solidFill>
                          <a:ln w="25400" cap="flat" cmpd="sng" algn="ctr">
                            <a:solidFill>
                              <a:srgbClr val="FFFFFF">
                                <a:shade val="50000"/>
                              </a:srgbClr>
                            </a:solidFill>
                            <a:prstDash val="solid"/>
                          </a:ln>
                          <a:effectLst/>
                        </wps:spPr>
                        <wps:txbx>
                          <w:txbxContent>
                            <w:p w:rsidR="00BC2EE2" w:rsidRPr="0066795B" w:rsidRDefault="00BC2EE2" w:rsidP="005A68C3">
                              <w:pPr>
                                <w:pStyle w:val="ListParagraph"/>
                                <w:numPr>
                                  <w:ilvl w:val="0"/>
                                  <w:numId w:val="13"/>
                                </w:numPr>
                                <w:tabs>
                                  <w:tab w:val="clear" w:pos="720"/>
                                </w:tabs>
                                <w:spacing w:after="0"/>
                                <w:ind w:left="142" w:hanging="142"/>
                                <w:jc w:val="left"/>
                                <w:textAlignment w:val="baseline"/>
                                <w:rPr>
                                  <w:sz w:val="14"/>
                                </w:rPr>
                              </w:pPr>
                              <w:r w:rsidRPr="0066795B">
                                <w:rPr>
                                  <w:rFonts w:eastAsia="+mn-ea" w:cs="+mn-cs"/>
                                  <w:b/>
                                  <w:bCs/>
                                  <w:color w:val="404040"/>
                                  <w:kern w:val="24"/>
                                  <w:sz w:val="14"/>
                                  <w:szCs w:val="20"/>
                                </w:rPr>
                                <w:t>CRO &amp; Internal Control Units</w:t>
                              </w:r>
                            </w:p>
                            <w:p w:rsidR="00BC2EE2" w:rsidRPr="0066795B" w:rsidRDefault="00BC2EE2" w:rsidP="00B97B87">
                              <w:pPr>
                                <w:rPr>
                                  <w:sz w:val="14"/>
                                </w:rPr>
                              </w:pPr>
                            </w:p>
                            <w:p w:rsidR="00BC2EE2" w:rsidRPr="0066795B" w:rsidRDefault="00BC2EE2" w:rsidP="005A68C3">
                              <w:pPr>
                                <w:pStyle w:val="ListParagraph"/>
                                <w:numPr>
                                  <w:ilvl w:val="0"/>
                                  <w:numId w:val="13"/>
                                </w:numPr>
                                <w:tabs>
                                  <w:tab w:val="clear" w:pos="720"/>
                                </w:tabs>
                                <w:spacing w:after="0"/>
                                <w:ind w:left="142" w:hanging="142"/>
                                <w:jc w:val="left"/>
                                <w:textAlignment w:val="baseline"/>
                                <w:rPr>
                                  <w:sz w:val="14"/>
                                </w:rPr>
                              </w:pPr>
                              <w:r w:rsidRPr="0066795B">
                                <w:rPr>
                                  <w:rFonts w:eastAsia="+mn-ea" w:cs="+mn-cs"/>
                                  <w:b/>
                                  <w:bCs/>
                                  <w:color w:val="404040"/>
                                  <w:kern w:val="24"/>
                                  <w:sz w:val="14"/>
                                  <w:szCs w:val="20"/>
                                </w:rPr>
                                <w:t>Enterprise Risk function</w:t>
                              </w:r>
                            </w:p>
                          </w:txbxContent>
                        </wps:txbx>
                        <wps:bodyPr wrap="square" lIns="0" rIns="0" anchor="ctr">
                          <a:noAutofit/>
                        </wps:bodyPr>
                      </wps:wsp>
                    </wpg:wgp>
                  </a:graphicData>
                </a:graphic>
              </wp:inline>
            </w:drawing>
          </mc:Choice>
          <mc:Fallback>
            <w:pict>
              <v:group w14:anchorId="72104D1C" id="Group 7" o:spid="_x0000_s1028" style="width:481.45pt;height:253.6pt;mso-position-horizontal-relative:char;mso-position-vertical-relative:line" coordsize="61141,3220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width:61141;height:322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xhtfBAAAA2gAAAA8AAABkcnMvZG93bnJldi54bWxET11rwjAUfR/4H8IV9ramCo7RGcsUijIc&#10;wyrDx0tybcuam9LEtvv3y8Ngj4fzvc4n24qBet84VrBIUhDE2pmGKwWXc/H0AsIHZIOtY1LwQx7y&#10;zexhjZlxI59oKEMlYgj7DBXUIXSZlF7XZNEnriOO3M31FkOEfSVNj2MMt61cpumztNhwbKixo11N&#10;+ru8WwVXf1tpfR0/i2G/7dwXH4/vH1qpx/n09goi0BT+xX/ug1EQt8Yr8QbIz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AxhtfBAAAA2gAAAA8AAAAAAAAAAAAAAAAAnwIA&#10;AGRycy9kb3ducmV2LnhtbFBLBQYAAAAABAAEAPcAAACNAwAAAAA=&#10;">
                  <v:imagedata r:id="rId14" o:title=""/>
                  <v:path arrowok="t"/>
                </v:shape>
                <v:roundrect id="AutoShape 20" o:spid="_x0000_s1030" style="position:absolute;left:3351;top:21627;width:5718;height:9906;visibility:visible;mso-wrap-style:square;v-text-anchor:middle" arcsize="539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c9sQA&#10;AADaAAAADwAAAGRycy9kb3ducmV2LnhtbESPQWvCQBSE70L/w/IK3nRTCzWNboJYCoL1YOzF2yP7&#10;mk2bfRuy2xj/fbcgeBxm5htmXYy2FQP1vnGs4GmegCCunG64VvB5ep+lIHxA1tg6JgVX8lDkD5M1&#10;Ztpd+EhDGWoRIewzVGBC6DIpfWXIop+7jjh6X663GKLsa6l7vES4beUiSV6kxYbjgsGOtoaqn/LX&#10;KthIW3+kS7M4HIbj+bncvpm9+1Zq+jhuViACjeEevrV3WsEr/F+JN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AHPbEAAAA2gAAAA8AAAAAAAAAAAAAAAAAmAIAAGRycy9k&#10;b3ducmV2LnhtbFBLBQYAAAAABAAEAPUAAACJAwAAAAA=&#10;" strokecolor="#bcbcbc" strokeweight="2pt">
                  <v:textbox inset="0,,0">
                    <w:txbxContent>
                      <w:p w:rsidR="00BC2EE2" w:rsidRPr="0066795B" w:rsidRDefault="00BC2EE2" w:rsidP="005A68C3">
                        <w:pPr>
                          <w:pStyle w:val="ListParagraph"/>
                          <w:numPr>
                            <w:ilvl w:val="0"/>
                            <w:numId w:val="13"/>
                          </w:numPr>
                          <w:tabs>
                            <w:tab w:val="clear" w:pos="720"/>
                          </w:tabs>
                          <w:spacing w:after="0"/>
                          <w:ind w:left="142" w:hanging="142"/>
                          <w:jc w:val="left"/>
                          <w:textAlignment w:val="baseline"/>
                          <w:rPr>
                            <w:sz w:val="14"/>
                          </w:rPr>
                        </w:pPr>
                        <w:r w:rsidRPr="0066795B">
                          <w:rPr>
                            <w:rFonts w:eastAsia="+mn-ea" w:cs="+mn-cs"/>
                            <w:b/>
                            <w:bCs/>
                            <w:color w:val="404040"/>
                            <w:kern w:val="24"/>
                            <w:sz w:val="14"/>
                            <w:szCs w:val="20"/>
                          </w:rPr>
                          <w:t>CRO &amp; Internal Control Units</w:t>
                        </w:r>
                      </w:p>
                      <w:p w:rsidR="00BC2EE2" w:rsidRPr="0066795B" w:rsidRDefault="00BC2EE2" w:rsidP="00B97B87">
                        <w:pPr>
                          <w:rPr>
                            <w:sz w:val="14"/>
                          </w:rPr>
                        </w:pPr>
                      </w:p>
                      <w:p w:rsidR="00BC2EE2" w:rsidRPr="0066795B" w:rsidRDefault="00BC2EE2" w:rsidP="005A68C3">
                        <w:pPr>
                          <w:pStyle w:val="ListParagraph"/>
                          <w:numPr>
                            <w:ilvl w:val="0"/>
                            <w:numId w:val="13"/>
                          </w:numPr>
                          <w:tabs>
                            <w:tab w:val="clear" w:pos="720"/>
                          </w:tabs>
                          <w:spacing w:after="0"/>
                          <w:ind w:left="142" w:hanging="142"/>
                          <w:jc w:val="left"/>
                          <w:textAlignment w:val="baseline"/>
                          <w:rPr>
                            <w:sz w:val="14"/>
                          </w:rPr>
                        </w:pPr>
                        <w:r w:rsidRPr="0066795B">
                          <w:rPr>
                            <w:rFonts w:eastAsia="+mn-ea" w:cs="+mn-cs"/>
                            <w:b/>
                            <w:bCs/>
                            <w:color w:val="404040"/>
                            <w:kern w:val="24"/>
                            <w:sz w:val="14"/>
                            <w:szCs w:val="20"/>
                          </w:rPr>
                          <w:t>Enterprise Risk function</w:t>
                        </w:r>
                      </w:p>
                    </w:txbxContent>
                  </v:textbox>
                </v:roundrect>
                <w10:anchorlock/>
              </v:group>
            </w:pict>
          </mc:Fallback>
        </mc:AlternateContent>
      </w:r>
    </w:p>
    <w:p w:rsidR="00B97B87" w:rsidRDefault="00B97B87" w:rsidP="00B97B87">
      <w:pPr>
        <w:spacing w:after="120"/>
        <w:rPr>
          <w:b/>
          <w:highlight w:val="yellow"/>
          <w:u w:val="single"/>
        </w:rPr>
      </w:pPr>
    </w:p>
    <w:p w:rsidR="00B97B87" w:rsidRPr="00195EB8" w:rsidRDefault="00B97B87" w:rsidP="00195EB8">
      <w:pPr>
        <w:ind w:left="-567"/>
        <w:rPr>
          <w:b/>
          <w:highlight w:val="yellow"/>
        </w:rPr>
      </w:pPr>
      <w:bookmarkStart w:id="64" w:name="_Toc342662132"/>
      <w:r w:rsidRPr="00195EB8">
        <w:rPr>
          <w:b/>
          <w:highlight w:val="yellow"/>
        </w:rPr>
        <w:t>Allocation of Capital</w:t>
      </w:r>
      <w:bookmarkEnd w:id="64"/>
    </w:p>
    <w:p w:rsidR="00B97B87" w:rsidRPr="00195EB8" w:rsidRDefault="00B97B87" w:rsidP="00856C83">
      <w:pPr>
        <w:spacing w:after="120"/>
        <w:ind w:left="-567"/>
        <w:rPr>
          <w:strike/>
          <w:highlight w:val="yellow"/>
        </w:rPr>
      </w:pPr>
      <w:r w:rsidRPr="00195EB8">
        <w:rPr>
          <w:strike/>
          <w:highlight w:val="yellow"/>
        </w:rPr>
        <w:t>Capital appetite metrics are set and held at the Santander UK Group level.</w:t>
      </w:r>
    </w:p>
    <w:p w:rsidR="00B97B87" w:rsidRPr="00195EB8" w:rsidRDefault="00B97B87" w:rsidP="00B97B87">
      <w:pPr>
        <w:spacing w:after="120"/>
        <w:rPr>
          <w:strike/>
          <w:sz w:val="6"/>
          <w:szCs w:val="6"/>
          <w:highlight w:val="yellow"/>
        </w:rPr>
      </w:pPr>
    </w:p>
    <w:p w:rsidR="00B97B87" w:rsidRPr="00195EB8" w:rsidRDefault="00B97B87" w:rsidP="00195EB8">
      <w:pPr>
        <w:ind w:left="-567"/>
        <w:rPr>
          <w:b/>
          <w:highlight w:val="yellow"/>
        </w:rPr>
      </w:pPr>
      <w:bookmarkStart w:id="65" w:name="_Toc342662133"/>
      <w:r w:rsidRPr="00195EB8">
        <w:rPr>
          <w:b/>
          <w:highlight w:val="yellow"/>
        </w:rPr>
        <w:t>Allocation of Liquidity</w:t>
      </w:r>
      <w:bookmarkEnd w:id="65"/>
    </w:p>
    <w:p w:rsidR="00B97B87" w:rsidRPr="00195EB8" w:rsidRDefault="00B97B87" w:rsidP="007E1EDF">
      <w:pPr>
        <w:ind w:left="-567"/>
        <w:rPr>
          <w:strike/>
          <w:highlight w:val="yellow"/>
        </w:rPr>
      </w:pPr>
      <w:r w:rsidRPr="00195EB8">
        <w:rPr>
          <w:strike/>
          <w:highlight w:val="yellow"/>
        </w:rPr>
        <w:t xml:space="preserve">Liquidity risk is managed centrally by the Financial Management and Investors Relations division on behalf of the Santander UK Group. On that basis, the appetite is not allocated out to divisions as they do not have direct responsibilities for managing this risk. </w:t>
      </w:r>
    </w:p>
    <w:p w:rsidR="00B97B87" w:rsidRPr="00195EB8" w:rsidRDefault="00B97B87" w:rsidP="007E1EDF">
      <w:pPr>
        <w:ind w:left="-567"/>
        <w:rPr>
          <w:strike/>
          <w:highlight w:val="yellow"/>
        </w:rPr>
      </w:pPr>
      <w:r w:rsidRPr="00195EB8">
        <w:rPr>
          <w:strike/>
          <w:highlight w:val="yellow"/>
        </w:rPr>
        <w:t xml:space="preserve">There are, however, additional limits to control the amount of risk that divisions can originate (even if it is backed into ALM), but these do not form part of the Risk Appetite and instead are considered more appropriate at an executive level. </w:t>
      </w:r>
    </w:p>
    <w:p w:rsidR="00B97B87" w:rsidRPr="00195EB8" w:rsidRDefault="00B97B87" w:rsidP="007E1EDF">
      <w:pPr>
        <w:ind w:left="-567"/>
        <w:rPr>
          <w:strike/>
          <w:highlight w:val="yellow"/>
        </w:rPr>
      </w:pPr>
      <w:r w:rsidRPr="00195EB8">
        <w:rPr>
          <w:strike/>
          <w:highlight w:val="yellow"/>
        </w:rPr>
        <w:t>These limits can be divided into two groups</w:t>
      </w:r>
    </w:p>
    <w:p w:rsidR="00B97B87" w:rsidRPr="00195EB8" w:rsidRDefault="00B97B87" w:rsidP="007E1EDF">
      <w:pPr>
        <w:pStyle w:val="otraslistas"/>
        <w:ind w:left="0" w:hanging="567"/>
        <w:rPr>
          <w:strike/>
          <w:highlight w:val="yellow"/>
        </w:rPr>
      </w:pPr>
      <w:r w:rsidRPr="00195EB8">
        <w:rPr>
          <w:strike/>
          <w:highlight w:val="yellow"/>
        </w:rPr>
        <w:t xml:space="preserve">limits and triggers set and monitored by the Board and Asset and Liability Committee, and </w:t>
      </w:r>
    </w:p>
    <w:p w:rsidR="00B97B87" w:rsidRPr="00195EB8" w:rsidRDefault="00B97B87" w:rsidP="007E1EDF">
      <w:pPr>
        <w:pStyle w:val="otraslistas"/>
        <w:ind w:left="0" w:hanging="567"/>
        <w:rPr>
          <w:strike/>
          <w:highlight w:val="yellow"/>
        </w:rPr>
      </w:pPr>
      <w:proofErr w:type="gramStart"/>
      <w:r w:rsidRPr="00195EB8">
        <w:rPr>
          <w:strike/>
          <w:highlight w:val="yellow"/>
        </w:rPr>
        <w:t>lower</w:t>
      </w:r>
      <w:proofErr w:type="gramEnd"/>
      <w:r w:rsidRPr="00195EB8">
        <w:rPr>
          <w:strike/>
          <w:highlight w:val="yellow"/>
        </w:rPr>
        <w:t xml:space="preserve"> level triggers set and monitored by the Liquidity and Funding Risk Forum.</w:t>
      </w:r>
    </w:p>
    <w:p w:rsidR="00B97B87" w:rsidRPr="00580F92" w:rsidRDefault="00B97B87" w:rsidP="0079183D">
      <w:pPr>
        <w:pStyle w:val="Subtitle1"/>
        <w:numPr>
          <w:ilvl w:val="0"/>
          <w:numId w:val="21"/>
        </w:numPr>
        <w:ind w:left="0" w:hanging="567"/>
      </w:pPr>
      <w:bookmarkStart w:id="66" w:name="_Toc342662134"/>
      <w:bookmarkStart w:id="67" w:name="_Toc420403453"/>
      <w:r w:rsidRPr="00580F92">
        <w:t>Embedding – Linking Risk Appetite to limits</w:t>
      </w:r>
      <w:bookmarkEnd w:id="66"/>
      <w:bookmarkEnd w:id="67"/>
    </w:p>
    <w:p w:rsidR="00B97B87" w:rsidRDefault="00B97B87" w:rsidP="007E1EDF">
      <w:pPr>
        <w:ind w:left="-567"/>
      </w:pPr>
      <w:r w:rsidRPr="00E95071">
        <w:t>The pur</w:t>
      </w:r>
      <w:r>
        <w:t>pose of linking the Risk Appetite Statement</w:t>
      </w:r>
      <w:r w:rsidRPr="00E95071">
        <w:t xml:space="preserve"> to the</w:t>
      </w:r>
      <w:r>
        <w:t xml:space="preserve"> lower level</w:t>
      </w:r>
      <w:r w:rsidRPr="00E95071">
        <w:t xml:space="preserve"> limits</w:t>
      </w:r>
      <w:r>
        <w:t xml:space="preserve"> and thresholds</w:t>
      </w:r>
      <w:r w:rsidRPr="00E95071">
        <w:t xml:space="preserve"> used in the management of</w:t>
      </w:r>
      <w:r>
        <w:t xml:space="preserve"> risk in</w:t>
      </w:r>
      <w:r w:rsidRPr="00E95071">
        <w:t xml:space="preserve"> business units and portfolios is to ensure that there is a clear line of sight from the Board level</w:t>
      </w:r>
      <w:r>
        <w:t>,</w:t>
      </w:r>
      <w:r w:rsidRPr="00E95071">
        <w:t xml:space="preserve"> where appetite is set, through to </w:t>
      </w:r>
      <w:r>
        <w:t>the lower level limits and thresholds that control the day-</w:t>
      </w:r>
      <w:r w:rsidRPr="00E95071">
        <w:t>to</w:t>
      </w:r>
      <w:r>
        <w:t>-day activities of t</w:t>
      </w:r>
      <w:r w:rsidRPr="00816E22">
        <w:t xml:space="preserve">he </w:t>
      </w:r>
      <w:r w:rsidRPr="004E2B02">
        <w:t>Santander UK</w:t>
      </w:r>
      <w:r w:rsidRPr="00816E22">
        <w:t xml:space="preserve"> Group</w:t>
      </w:r>
      <w:r>
        <w:t xml:space="preserve"> at business units, portfolio or segment level</w:t>
      </w:r>
      <w:r w:rsidRPr="00E95071">
        <w:t xml:space="preserve">. </w:t>
      </w:r>
    </w:p>
    <w:p w:rsidR="00B97B87" w:rsidRPr="00195EB8" w:rsidRDefault="00B97B87" w:rsidP="007E1EDF">
      <w:pPr>
        <w:ind w:left="-567"/>
        <w:rPr>
          <w:strike/>
        </w:rPr>
      </w:pPr>
      <w:r w:rsidRPr="00195EB8">
        <w:rPr>
          <w:strike/>
          <w:highlight w:val="yellow"/>
        </w:rPr>
        <w:t xml:space="preserve">For risk types with quantitative statements the embedding process should consider a situation in which the lower level limits and thresholds are running at the limit over the course of the current three years business plan, and the resulting risk profile should be tested against the Risk Appetite under stress. For credit risk, there should be linkages to the </w:t>
      </w:r>
      <w:r w:rsidRPr="00195EB8">
        <w:rPr>
          <w:i/>
          <w:strike/>
          <w:highlight w:val="yellow"/>
        </w:rPr>
        <w:t>size</w:t>
      </w:r>
      <w:r w:rsidRPr="00195EB8">
        <w:rPr>
          <w:strike/>
          <w:highlight w:val="yellow"/>
        </w:rPr>
        <w:t xml:space="preserve"> and </w:t>
      </w:r>
      <w:r w:rsidRPr="00195EB8">
        <w:rPr>
          <w:i/>
          <w:strike/>
          <w:highlight w:val="yellow"/>
        </w:rPr>
        <w:t>quality</w:t>
      </w:r>
      <w:r w:rsidRPr="00195EB8">
        <w:rPr>
          <w:strike/>
          <w:highlight w:val="yellow"/>
        </w:rPr>
        <w:t xml:space="preserve"> of the portfolio, both for existing stock, new business and redemptions.</w:t>
      </w:r>
    </w:p>
    <w:p w:rsidR="00B97B87" w:rsidRPr="00195EB8" w:rsidRDefault="00B97B87" w:rsidP="007E1EDF">
      <w:pPr>
        <w:ind w:left="-567"/>
        <w:rPr>
          <w:strike/>
        </w:rPr>
      </w:pPr>
      <w:r>
        <w:lastRenderedPageBreak/>
        <w:t xml:space="preserve">For those risk types where the Risk Appetite is expressed through qualitative statements, appropriate lower level Key Risk Indicators should be developed, so that performance against the statements can be monitored and reported. </w:t>
      </w:r>
      <w:r w:rsidRPr="00195EB8">
        <w:rPr>
          <w:strike/>
          <w:highlight w:val="yellow"/>
        </w:rPr>
        <w:t>For Conduct risk, these should consider thresholds for inherent as well as residual risk.</w:t>
      </w:r>
    </w:p>
    <w:p w:rsidR="00B97B87" w:rsidRDefault="00B97B87" w:rsidP="007E1EDF">
      <w:pPr>
        <w:ind w:left="-567"/>
      </w:pPr>
      <w:r>
        <w:t>The lower level limits and thresholds and its link to Risk Appetite should be presented at ERC for approval.</w:t>
      </w:r>
    </w:p>
    <w:p w:rsidR="00195EB8" w:rsidRDefault="00195EB8" w:rsidP="00195EB8">
      <w:pPr>
        <w:ind w:left="-567"/>
      </w:pPr>
      <w:r w:rsidRPr="00195EB8">
        <w:rPr>
          <w:highlight w:val="yellow"/>
        </w:rPr>
        <w:t>In addition, to ensure that the Risk Appetite of the firm is respected in every aspect, the high level risk appetite as well as any lower level limits related to it should be communicated to the different business units within line 1 as well as control units in line 2.</w:t>
      </w:r>
      <w:r>
        <w:t xml:space="preserve"> </w:t>
      </w:r>
    </w:p>
    <w:p w:rsidR="00B97B87" w:rsidRPr="00580F92" w:rsidRDefault="00B97B87" w:rsidP="0079183D">
      <w:pPr>
        <w:pStyle w:val="Subtitle1"/>
        <w:numPr>
          <w:ilvl w:val="0"/>
          <w:numId w:val="21"/>
        </w:numPr>
        <w:ind w:left="0" w:hanging="567"/>
      </w:pPr>
      <w:bookmarkStart w:id="68" w:name="_Toc420403454"/>
      <w:r w:rsidRPr="00580F92">
        <w:t>Limit Breaches</w:t>
      </w:r>
      <w:bookmarkEnd w:id="68"/>
      <w:r w:rsidRPr="00580F92">
        <w:t xml:space="preserve"> </w:t>
      </w:r>
    </w:p>
    <w:p w:rsidR="00B97B87" w:rsidRDefault="00B97B87" w:rsidP="009577BF">
      <w:pPr>
        <w:ind w:left="-567"/>
        <w:rPr>
          <w:lang w:val="en-US"/>
        </w:rPr>
      </w:pPr>
      <w:r>
        <w:t>A limit breach in respect of the Risk Appetite Statement is defined as when t</w:t>
      </w:r>
      <w:r w:rsidRPr="00816E22">
        <w:t xml:space="preserve">he </w:t>
      </w:r>
      <w:r w:rsidRPr="004E2B02">
        <w:t>Santander UK</w:t>
      </w:r>
      <w:r w:rsidRPr="00816E22">
        <w:t xml:space="preserve"> Group</w:t>
      </w:r>
      <w:r>
        <w:t xml:space="preserve"> Risk Appetite Level (Statement) is being exceeded by the actual or stressed performance of the Risk Appetite metrics. All breaches need to be escalated to the Executive Risk Committee, Board Risk Committee and Board of Directors with </w:t>
      </w:r>
      <w:r>
        <w:rPr>
          <w:lang w:val="en-US"/>
        </w:rPr>
        <w:t>a clear justification of that breach and a management plan to correct the deviation.</w:t>
      </w:r>
    </w:p>
    <w:p w:rsidR="00B97B87" w:rsidRPr="00823AD1" w:rsidRDefault="00B97B87" w:rsidP="009577BF">
      <w:pPr>
        <w:ind w:left="-567"/>
        <w:rPr>
          <w:rFonts w:ascii="Calibri" w:hAnsi="Calibri"/>
        </w:rPr>
      </w:pPr>
      <w:r w:rsidRPr="00823AD1">
        <w:rPr>
          <w:lang w:val="en-US"/>
        </w:rPr>
        <w:t xml:space="preserve">The </w:t>
      </w:r>
      <w:r w:rsidRPr="00823AD1">
        <w:rPr>
          <w:rFonts w:cs="Arial"/>
          <w:i/>
          <w:iCs/>
        </w:rPr>
        <w:t>Risk Appetite Escalation Process</w:t>
      </w:r>
      <w:r w:rsidRPr="00823AD1">
        <w:rPr>
          <w:lang w:val="en-US"/>
        </w:rPr>
        <w:t xml:space="preserve"> document details the procedure to be followed for the escalation and remediation breaches of Risk Appetite Statements and </w:t>
      </w:r>
      <w:r>
        <w:rPr>
          <w:lang w:val="en-US"/>
        </w:rPr>
        <w:t>lower level l</w:t>
      </w:r>
      <w:r w:rsidRPr="00823AD1">
        <w:rPr>
          <w:lang w:val="en-US"/>
        </w:rPr>
        <w:t>imits</w:t>
      </w:r>
      <w:r>
        <w:rPr>
          <w:lang w:val="en-US"/>
        </w:rPr>
        <w:t xml:space="preserve"> and thresholds</w:t>
      </w:r>
      <w:r w:rsidRPr="00823AD1">
        <w:rPr>
          <w:lang w:val="en-US"/>
        </w:rPr>
        <w:t>.</w:t>
      </w:r>
    </w:p>
    <w:p w:rsidR="00B97B87" w:rsidRPr="00580F92" w:rsidRDefault="00B97B87" w:rsidP="0079183D">
      <w:pPr>
        <w:pStyle w:val="Subtitle1"/>
        <w:numPr>
          <w:ilvl w:val="0"/>
          <w:numId w:val="21"/>
        </w:numPr>
        <w:ind w:left="0" w:hanging="567"/>
      </w:pPr>
      <w:bookmarkStart w:id="69" w:name="_Toc420403455"/>
      <w:r w:rsidRPr="00580F92">
        <w:t>Remuneration - linking Risk Appetite to business performance</w:t>
      </w:r>
      <w:bookmarkEnd w:id="69"/>
    </w:p>
    <w:p w:rsidR="00B97B87" w:rsidRDefault="00B97B87" w:rsidP="00856C83">
      <w:pPr>
        <w:ind w:left="-567"/>
      </w:pPr>
      <w:r w:rsidRPr="00D40191">
        <w:t>Risk Appetite needs to be included within objective setting, performance management and variable remuneration to ensure a balanced approach to risk taking at all levels</w:t>
      </w:r>
      <w:r>
        <w:t xml:space="preserve"> and in all parts of t</w:t>
      </w:r>
      <w:r w:rsidRPr="00816E22">
        <w:t xml:space="preserve">he </w:t>
      </w:r>
      <w:r w:rsidRPr="004E2B02">
        <w:t>Santander UK</w:t>
      </w:r>
      <w:r w:rsidRPr="00816E22">
        <w:t xml:space="preserve"> Group</w:t>
      </w:r>
      <w:r w:rsidRPr="00D40191">
        <w:t>.</w:t>
      </w:r>
    </w:p>
    <w:p w:rsidR="00B97B87" w:rsidRDefault="00B97B87" w:rsidP="00856C83">
      <w:pPr>
        <w:ind w:left="-567"/>
      </w:pPr>
      <w:r>
        <w:t>Compliance with Risk Appetite is monitored by the Board Remuneration Oversight Committee.</w:t>
      </w:r>
    </w:p>
    <w:p w:rsidR="00B97B87" w:rsidRPr="00580F92" w:rsidRDefault="00B97B87" w:rsidP="0079183D">
      <w:pPr>
        <w:pStyle w:val="Subtitle1"/>
        <w:numPr>
          <w:ilvl w:val="0"/>
          <w:numId w:val="21"/>
        </w:numPr>
        <w:ind w:left="0" w:hanging="567"/>
      </w:pPr>
      <w:bookmarkStart w:id="70" w:name="_Toc420403456"/>
      <w:r w:rsidRPr="00580F92">
        <w:t>Recovery and Resolution</w:t>
      </w:r>
      <w:bookmarkEnd w:id="70"/>
    </w:p>
    <w:p w:rsidR="00B97B87" w:rsidRDefault="00B97B87" w:rsidP="009577BF">
      <w:pPr>
        <w:ind w:left="-567"/>
        <w:rPr>
          <w:strike/>
        </w:rPr>
      </w:pPr>
      <w:r>
        <w:t xml:space="preserve">Recovery triggers should be aligned with the Risk Appetite. </w:t>
      </w:r>
      <w:r w:rsidRPr="00535826">
        <w:rPr>
          <w:strike/>
          <w:highlight w:val="yellow"/>
        </w:rPr>
        <w:t>This alignment can be observed on a monthly basis in the report to the Executive Risk Committee, if any of the categories (Capital, Liquidity, Losses, concentration and other complementary metrics) in the Risk Appetite summary report has a red</w:t>
      </w:r>
      <w:r w:rsidRPr="00535826">
        <w:rPr>
          <w:rStyle w:val="FootnoteReference"/>
          <w:b w:val="0"/>
          <w:bCs/>
          <w:strike/>
          <w:highlight w:val="yellow"/>
        </w:rPr>
        <w:footnoteReference w:id="1"/>
      </w:r>
      <w:r w:rsidRPr="00535826">
        <w:rPr>
          <w:strike/>
          <w:highlight w:val="yellow"/>
        </w:rPr>
        <w:t xml:space="preserve"> RAG status, ERC will examine the metrics and the drivers of the RAG status. The Committee will then consider, in view of the metrics, whether either yellow status under the Rapid Response Framework or Heightened activity is an appropriate response.</w:t>
      </w:r>
    </w:p>
    <w:p w:rsidR="00535826" w:rsidRDefault="00535826" w:rsidP="009577BF">
      <w:pPr>
        <w:ind w:left="-567"/>
      </w:pPr>
      <w:r w:rsidRPr="00535826">
        <w:rPr>
          <w:highlight w:val="yellow"/>
        </w:rPr>
        <w:t xml:space="preserve">If any of the high level categories (Capital, Liquidity, Losses, concentration and other complementary metrics) in the monthly Risk Appetite summary report show a red threshold has been reached the Executive Risk Committee must consider and make a decision as to whether Heightened Activity should be invoked. The ERC will examine the metrics and the drivers of the RAG status and other relevant information and make a recommendation which will initiate the Heightened </w:t>
      </w:r>
      <w:r>
        <w:rPr>
          <w:highlight w:val="yellow"/>
        </w:rPr>
        <w:t>A</w:t>
      </w:r>
      <w:r w:rsidRPr="00535826">
        <w:rPr>
          <w:highlight w:val="yellow"/>
        </w:rPr>
        <w:t>ctivity invocation process as explained in this section below.</w:t>
      </w:r>
    </w:p>
    <w:p w:rsidR="00262A1F" w:rsidRPr="00580F92" w:rsidRDefault="00262A1F" w:rsidP="0079183D">
      <w:pPr>
        <w:pStyle w:val="Subtitle1"/>
        <w:numPr>
          <w:ilvl w:val="0"/>
          <w:numId w:val="21"/>
        </w:numPr>
        <w:ind w:left="0" w:hanging="567"/>
      </w:pPr>
      <w:bookmarkStart w:id="71" w:name="_Toc287539417"/>
      <w:bookmarkStart w:id="72" w:name="_Toc317445191"/>
      <w:bookmarkStart w:id="73" w:name="_Toc318878501"/>
      <w:bookmarkStart w:id="74" w:name="_Toc420403457"/>
      <w:r w:rsidRPr="00580F92">
        <w:t>Metrics that require pre-notification</w:t>
      </w:r>
      <w:bookmarkEnd w:id="74"/>
    </w:p>
    <w:p w:rsidR="00262A1F" w:rsidRDefault="00262A1F" w:rsidP="00262A1F">
      <w:pPr>
        <w:ind w:left="-567"/>
      </w:pPr>
      <w:r>
        <w:t>Changes to metrics and statements related to the following require pre-notification to the PRA</w:t>
      </w:r>
      <w:r>
        <w:rPr>
          <w:rStyle w:val="FootnoteReference"/>
        </w:rPr>
        <w:footnoteReference w:id="2"/>
      </w:r>
      <w:r>
        <w:t xml:space="preserve"> prior to implementation:</w:t>
      </w:r>
    </w:p>
    <w:p w:rsidR="00262A1F" w:rsidRPr="002C2D3E" w:rsidRDefault="00262A1F" w:rsidP="00262A1F">
      <w:pPr>
        <w:pStyle w:val="otraslistas"/>
        <w:ind w:left="0" w:hanging="567"/>
        <w:rPr>
          <w:snapToGrid w:val="0"/>
        </w:rPr>
      </w:pPr>
      <w:r w:rsidRPr="002C2D3E">
        <w:rPr>
          <w:snapToGrid w:val="0"/>
        </w:rPr>
        <w:t>C</w:t>
      </w:r>
      <w:r>
        <w:rPr>
          <w:snapToGrid w:val="0"/>
        </w:rPr>
        <w:t xml:space="preserve">ommercial </w:t>
      </w:r>
      <w:r w:rsidRPr="002C2D3E">
        <w:rPr>
          <w:snapToGrid w:val="0"/>
        </w:rPr>
        <w:t>R</w:t>
      </w:r>
      <w:r>
        <w:rPr>
          <w:snapToGrid w:val="0"/>
        </w:rPr>
        <w:t xml:space="preserve">eal </w:t>
      </w:r>
      <w:r w:rsidRPr="002C2D3E">
        <w:rPr>
          <w:snapToGrid w:val="0"/>
        </w:rPr>
        <w:t>E</w:t>
      </w:r>
      <w:r>
        <w:rPr>
          <w:snapToGrid w:val="0"/>
        </w:rPr>
        <w:t>state</w:t>
      </w:r>
      <w:r w:rsidRPr="002C2D3E">
        <w:rPr>
          <w:snapToGrid w:val="0"/>
        </w:rPr>
        <w:t xml:space="preserve"> lending</w:t>
      </w:r>
    </w:p>
    <w:p w:rsidR="00262A1F" w:rsidRDefault="00262A1F" w:rsidP="00262A1F">
      <w:pPr>
        <w:pStyle w:val="otraslistas"/>
        <w:ind w:left="0" w:hanging="567"/>
        <w:rPr>
          <w:snapToGrid w:val="0"/>
        </w:rPr>
      </w:pPr>
      <w:r>
        <w:rPr>
          <w:snapToGrid w:val="0"/>
        </w:rPr>
        <w:lastRenderedPageBreak/>
        <w:t>Lending to care homes</w:t>
      </w:r>
    </w:p>
    <w:p w:rsidR="00262A1F" w:rsidRPr="002C2D3E" w:rsidRDefault="00262A1F" w:rsidP="00262A1F">
      <w:pPr>
        <w:pStyle w:val="otraslistas"/>
        <w:ind w:left="0" w:hanging="567"/>
        <w:rPr>
          <w:snapToGrid w:val="0"/>
        </w:rPr>
      </w:pPr>
      <w:r>
        <w:rPr>
          <w:snapToGrid w:val="0"/>
        </w:rPr>
        <w:t>Specific characteristic of our mortgage lending (affordability limits, LTVs greater than 75% and Buy to Let).</w:t>
      </w:r>
    </w:p>
    <w:bookmarkEnd w:id="71"/>
    <w:bookmarkEnd w:id="72"/>
    <w:bookmarkEnd w:id="73"/>
    <w:p w:rsidR="00B97B87" w:rsidRDefault="00B97B87" w:rsidP="00B97B87">
      <w:pPr>
        <w:pStyle w:val="Heading10"/>
        <w:numPr>
          <w:ilvl w:val="0"/>
          <w:numId w:val="0"/>
        </w:numPr>
        <w:jc w:val="both"/>
        <w:rPr>
          <w:b w:val="0"/>
          <w:bCs/>
          <w:sz w:val="22"/>
        </w:rPr>
      </w:pPr>
    </w:p>
    <w:p w:rsidR="00B97B87" w:rsidRDefault="00B97B87" w:rsidP="00B97B87">
      <w:pPr>
        <w:pStyle w:val="Heading10"/>
        <w:numPr>
          <w:ilvl w:val="0"/>
          <w:numId w:val="0"/>
        </w:numPr>
        <w:jc w:val="both"/>
        <w:rPr>
          <w:b w:val="0"/>
          <w:bCs/>
          <w:sz w:val="22"/>
        </w:rPr>
      </w:pPr>
    </w:p>
    <w:p w:rsidR="00DF04DD" w:rsidRPr="00DA588A" w:rsidRDefault="00DA588A" w:rsidP="008536C7">
      <w:pPr>
        <w:pStyle w:val="Heading1"/>
        <w:ind w:left="0" w:hanging="567"/>
        <w:rPr>
          <w:b/>
        </w:rPr>
      </w:pPr>
      <w:bookmarkStart w:id="75" w:name="_Toc420403458"/>
      <w:r w:rsidRPr="00DA588A">
        <w:rPr>
          <w:b/>
        </w:rPr>
        <w:lastRenderedPageBreak/>
        <w:t xml:space="preserve">ROLES </w:t>
      </w:r>
      <w:r w:rsidR="00DF04DD" w:rsidRPr="00DA588A">
        <w:rPr>
          <w:b/>
        </w:rPr>
        <w:t>and responsibilities</w:t>
      </w:r>
      <w:bookmarkEnd w:id="34"/>
      <w:bookmarkEnd w:id="75"/>
    </w:p>
    <w:p w:rsidR="00856C83" w:rsidRPr="00580F92" w:rsidRDefault="00856C83" w:rsidP="0079183D">
      <w:pPr>
        <w:pStyle w:val="Subtitle1"/>
        <w:numPr>
          <w:ilvl w:val="0"/>
          <w:numId w:val="24"/>
        </w:numPr>
        <w:ind w:left="0" w:hanging="567"/>
      </w:pPr>
      <w:bookmarkStart w:id="76" w:name="_Toc162175028"/>
      <w:bookmarkStart w:id="77" w:name="_Toc309393463"/>
      <w:bookmarkStart w:id="78" w:name="_Toc318879638"/>
      <w:bookmarkStart w:id="79" w:name="_Toc420403459"/>
      <w:r w:rsidRPr="00580F92">
        <w:t>The Board</w:t>
      </w:r>
      <w:bookmarkEnd w:id="79"/>
    </w:p>
    <w:p w:rsidR="00856C83" w:rsidRPr="005D7165" w:rsidRDefault="00856C83" w:rsidP="00856C83">
      <w:pPr>
        <w:spacing w:before="120"/>
        <w:ind w:left="-567"/>
        <w:rPr>
          <w:rFonts w:cs="Arial"/>
          <w:b/>
        </w:rPr>
      </w:pPr>
      <w:r w:rsidRPr="00816E22">
        <w:rPr>
          <w:rFonts w:cs="Arial"/>
        </w:rPr>
        <w:t xml:space="preserve">The </w:t>
      </w:r>
      <w:r w:rsidRPr="004E2B02">
        <w:rPr>
          <w:rFonts w:cs="Arial"/>
        </w:rPr>
        <w:t>Santander UK</w:t>
      </w:r>
      <w:r w:rsidRPr="00816E22">
        <w:rPr>
          <w:rFonts w:cs="Arial"/>
        </w:rPr>
        <w:t xml:space="preserve"> Group</w:t>
      </w:r>
      <w:r w:rsidRPr="005D7165">
        <w:rPr>
          <w:rFonts w:cs="Arial"/>
        </w:rPr>
        <w:t xml:space="preserve"> Governing Body (“The Board”) has overall responsibility for the business execution and risk management in </w:t>
      </w:r>
      <w:r w:rsidRPr="00816E22">
        <w:rPr>
          <w:rFonts w:cs="Arial"/>
        </w:rPr>
        <w:t xml:space="preserve">the </w:t>
      </w:r>
      <w:r w:rsidRPr="004E2B02">
        <w:rPr>
          <w:rFonts w:cs="Arial"/>
        </w:rPr>
        <w:t>Santander UK</w:t>
      </w:r>
      <w:r w:rsidRPr="00816E22">
        <w:rPr>
          <w:rFonts w:cs="Arial"/>
        </w:rPr>
        <w:t xml:space="preserve"> Group</w:t>
      </w:r>
      <w:r w:rsidRPr="005D7165">
        <w:rPr>
          <w:rFonts w:cs="Arial"/>
        </w:rPr>
        <w:t xml:space="preserve">. The Board is assisted by the Board Risk and Board Audit Committees to discharge its responsibilities relating to </w:t>
      </w:r>
      <w:r>
        <w:rPr>
          <w:rFonts w:cs="Arial"/>
        </w:rPr>
        <w:t>r</w:t>
      </w:r>
      <w:r w:rsidRPr="005D7165">
        <w:rPr>
          <w:rFonts w:cs="Arial"/>
        </w:rPr>
        <w:t xml:space="preserve">isk </w:t>
      </w:r>
      <w:r>
        <w:rPr>
          <w:rFonts w:cs="Arial"/>
        </w:rPr>
        <w:t>m</w:t>
      </w:r>
      <w:r w:rsidRPr="005D7165">
        <w:rPr>
          <w:rFonts w:cs="Arial"/>
        </w:rPr>
        <w:t>anagement and control.</w:t>
      </w:r>
      <w:r>
        <w:rPr>
          <w:rFonts w:cs="Arial"/>
        </w:rPr>
        <w:t xml:space="preserve"> The Board approves </w:t>
      </w:r>
      <w:r w:rsidRPr="00816E22">
        <w:rPr>
          <w:rFonts w:cs="Arial"/>
        </w:rPr>
        <w:t xml:space="preserve">the </w:t>
      </w:r>
      <w:r w:rsidRPr="004E2B02">
        <w:rPr>
          <w:rFonts w:cs="Arial"/>
        </w:rPr>
        <w:t>Santander UK</w:t>
      </w:r>
      <w:r w:rsidRPr="00816E22">
        <w:rPr>
          <w:rFonts w:cs="Arial"/>
        </w:rPr>
        <w:t xml:space="preserve"> Group</w:t>
      </w:r>
      <w:r>
        <w:rPr>
          <w:rFonts w:cs="Arial"/>
        </w:rPr>
        <w:t>’s Risk Appetite.</w:t>
      </w:r>
    </w:p>
    <w:p w:rsidR="00856C83" w:rsidRPr="00580F92" w:rsidRDefault="00856C83" w:rsidP="0079183D">
      <w:pPr>
        <w:pStyle w:val="Subtitle1"/>
        <w:numPr>
          <w:ilvl w:val="0"/>
          <w:numId w:val="24"/>
        </w:numPr>
        <w:ind w:left="0" w:hanging="567"/>
      </w:pPr>
      <w:bookmarkStart w:id="80" w:name="_Toc420403460"/>
      <w:r w:rsidRPr="00580F92">
        <w:t>The Chief Executive Officer (CEO)</w:t>
      </w:r>
      <w:bookmarkEnd w:id="80"/>
    </w:p>
    <w:p w:rsidR="00856C83" w:rsidRPr="002F3C62" w:rsidRDefault="00856C83" w:rsidP="00856C83">
      <w:pPr>
        <w:spacing w:before="120"/>
        <w:ind w:left="-567"/>
        <w:rPr>
          <w:rFonts w:cs="Arial"/>
        </w:rPr>
      </w:pPr>
      <w:r w:rsidRPr="002F3C62">
        <w:rPr>
          <w:rFonts w:cs="Arial"/>
        </w:rPr>
        <w:t xml:space="preserve">The Board delegates full responsibility to the CEO for the execution of business activities and the management of </w:t>
      </w:r>
      <w:r>
        <w:rPr>
          <w:rFonts w:cs="Arial"/>
        </w:rPr>
        <w:t>Risk Appetite</w:t>
      </w:r>
      <w:r w:rsidRPr="002F3C62">
        <w:rPr>
          <w:rFonts w:cs="Arial"/>
        </w:rPr>
        <w:t xml:space="preserve"> on a day-to-day basis.</w:t>
      </w:r>
      <w:r>
        <w:rPr>
          <w:rFonts w:cs="Arial"/>
        </w:rPr>
        <w:t xml:space="preserve"> The main responsibilities of the CEO relating to Risk Appetite include management of risks arising from the agreed strategy and business plan, proposing Risk Appetite, delegating authority, appropriate systems and controls, reporting to the Board and ensuring an appropriate culture.</w:t>
      </w:r>
    </w:p>
    <w:p w:rsidR="00856C83" w:rsidRPr="00580F92" w:rsidRDefault="00856C83" w:rsidP="0079183D">
      <w:pPr>
        <w:pStyle w:val="Subtitle1"/>
        <w:numPr>
          <w:ilvl w:val="0"/>
          <w:numId w:val="24"/>
        </w:numPr>
        <w:ind w:left="0" w:hanging="567"/>
      </w:pPr>
      <w:bookmarkStart w:id="81" w:name="_Toc420403461"/>
      <w:r w:rsidRPr="00580F92">
        <w:t>The Chief Risk Officer (CRO)</w:t>
      </w:r>
      <w:bookmarkEnd w:id="81"/>
    </w:p>
    <w:p w:rsidR="00856C83" w:rsidRDefault="00856C83" w:rsidP="00856C83">
      <w:pPr>
        <w:ind w:left="-567"/>
      </w:pPr>
      <w:r w:rsidRPr="0085490C">
        <w:t>The CRO provides oversight and challenge as the leader of the Risk function</w:t>
      </w:r>
      <w:r w:rsidRPr="00D572AC">
        <w:t xml:space="preserve"> for </w:t>
      </w:r>
      <w:r>
        <w:t>t</w:t>
      </w:r>
      <w:r w:rsidRPr="00816E22">
        <w:t xml:space="preserve">he </w:t>
      </w:r>
      <w:r w:rsidRPr="004E2B02">
        <w:t>Santander UK</w:t>
      </w:r>
      <w:r w:rsidRPr="00816E22">
        <w:t xml:space="preserve"> Group</w:t>
      </w:r>
      <w:r w:rsidRPr="00D572AC">
        <w:t xml:space="preserve">. The CRO reports to the </w:t>
      </w:r>
      <w:r>
        <w:t xml:space="preserve">Board through the </w:t>
      </w:r>
      <w:r w:rsidRPr="00D572AC">
        <w:t>BRC and also has a reporting line to the CEO for operational purposes.</w:t>
      </w:r>
    </w:p>
    <w:p w:rsidR="00856C83" w:rsidRDefault="00856C83" w:rsidP="00856C83">
      <w:pPr>
        <w:ind w:left="-567"/>
      </w:pPr>
      <w:r>
        <w:t xml:space="preserve">The main responsibilities of the CRO relating to Risk Appetite include: </w:t>
      </w:r>
    </w:p>
    <w:p w:rsidR="00856C83" w:rsidRPr="0085490C" w:rsidRDefault="00856C83" w:rsidP="00856C83">
      <w:pPr>
        <w:pStyle w:val="otraslistas"/>
        <w:ind w:left="0" w:hanging="567"/>
      </w:pPr>
      <w:r w:rsidRPr="0085490C">
        <w:t>Prop</w:t>
      </w:r>
      <w:r>
        <w:t>ose to the Board (via the BRC) the overall</w:t>
      </w:r>
      <w:r w:rsidRPr="0085490C">
        <w:t xml:space="preserve"> Risk </w:t>
      </w:r>
      <w:r>
        <w:t>Appetite Framework</w:t>
      </w:r>
    </w:p>
    <w:p w:rsidR="00856C83" w:rsidRPr="002C5C02" w:rsidRDefault="00856C83" w:rsidP="00856C83">
      <w:pPr>
        <w:pStyle w:val="otraslistas"/>
        <w:ind w:left="0" w:hanging="567"/>
      </w:pPr>
      <w:r w:rsidRPr="002C5C02">
        <w:t>Provide advice to the CEO, BRC and Board on the Risk Appetite associated with the strategic business plan and on its appropriateness.</w:t>
      </w:r>
    </w:p>
    <w:p w:rsidR="00856C83" w:rsidRPr="0085490C" w:rsidRDefault="00856C83" w:rsidP="00856C83">
      <w:pPr>
        <w:pStyle w:val="otraslistas"/>
        <w:ind w:left="0" w:hanging="567"/>
      </w:pPr>
      <w:r w:rsidRPr="0085490C">
        <w:t xml:space="preserve">Provide assurance to the Board and the Regulators that all material risks incurred by the </w:t>
      </w:r>
      <w:r w:rsidRPr="004E2B02">
        <w:t>Santander UK</w:t>
      </w:r>
      <w:r w:rsidRPr="0085490C">
        <w:t xml:space="preserve"> Group are appropriately identified, assessed, managed and reported and that the systems, controls and delegated authorities </w:t>
      </w:r>
      <w:r>
        <w:t xml:space="preserve">are adequately </w:t>
      </w:r>
      <w:r w:rsidRPr="0085490C">
        <w:t>managed within the Risk Appetite limits approved by the Board.</w:t>
      </w:r>
    </w:p>
    <w:p w:rsidR="00856C83" w:rsidRPr="0085490C" w:rsidRDefault="00856C83" w:rsidP="00856C83">
      <w:pPr>
        <w:pStyle w:val="otraslistas"/>
        <w:ind w:left="0" w:hanging="567"/>
      </w:pPr>
      <w:r w:rsidRPr="0085490C">
        <w:t>Provide</w:t>
      </w:r>
      <w:r>
        <w:t xml:space="preserve"> an</w:t>
      </w:r>
      <w:r w:rsidRPr="0085490C">
        <w:t xml:space="preserve"> assessment on key risks to the CEO, BRC, Board and Regulators on how risk is being managed in the </w:t>
      </w:r>
      <w:r w:rsidRPr="004E2B02">
        <w:t>Santander UK</w:t>
      </w:r>
      <w:r w:rsidRPr="0085490C">
        <w:t xml:space="preserve"> Group and escalating to the BRC and Board any issue or breach of appetite.</w:t>
      </w:r>
    </w:p>
    <w:p w:rsidR="00856C83" w:rsidRPr="0085490C" w:rsidRDefault="00856C83" w:rsidP="00856C83">
      <w:pPr>
        <w:pStyle w:val="otraslistas"/>
        <w:ind w:left="0" w:hanging="567"/>
      </w:pPr>
      <w:r w:rsidRPr="0085490C">
        <w:t xml:space="preserve">Ensure that a corporate culture promoting ethical practices and social responsibility is fostered </w:t>
      </w:r>
      <w:r>
        <w:t>and reflect the Risk Appetite of the Santander UK Group.</w:t>
      </w:r>
    </w:p>
    <w:p w:rsidR="00856C83" w:rsidRPr="0085490C" w:rsidRDefault="00856C83" w:rsidP="00856C83">
      <w:pPr>
        <w:spacing w:before="120"/>
        <w:ind w:left="-567"/>
      </w:pPr>
      <w:r w:rsidRPr="0085490C">
        <w:t>The CRO may exercise his authority in 3 ways:</w:t>
      </w:r>
    </w:p>
    <w:p w:rsidR="00856C83" w:rsidRPr="002C2D3E" w:rsidRDefault="00856C83" w:rsidP="00856C83">
      <w:pPr>
        <w:pStyle w:val="otraslistas"/>
        <w:ind w:left="0" w:hanging="567"/>
      </w:pPr>
      <w:r w:rsidRPr="002C2D3E">
        <w:t>Make recommendations and set guidelines on risk issues.</w:t>
      </w:r>
    </w:p>
    <w:p w:rsidR="00856C83" w:rsidRPr="002C2D3E" w:rsidRDefault="00856C83" w:rsidP="00856C83">
      <w:pPr>
        <w:pStyle w:val="otraslistas"/>
        <w:ind w:left="0" w:hanging="567"/>
      </w:pPr>
      <w:r w:rsidRPr="002C2D3E">
        <w:t>Order management actions to rectify breaches of Risk Appetite.</w:t>
      </w:r>
    </w:p>
    <w:p w:rsidR="00856C83" w:rsidRPr="002C2D3E" w:rsidRDefault="00856C83" w:rsidP="00856C83">
      <w:pPr>
        <w:pStyle w:val="otraslistas"/>
        <w:ind w:left="0" w:hanging="567"/>
      </w:pPr>
      <w:r w:rsidRPr="002C2D3E">
        <w:t>Escalate any relevant risk issue to the BRC or Board when the CRO believes that the Risk Appetite is not being complied with, or, there is a potential or relevant risk for the Santander UK Group that has not been considered fully by the Board.  This escalation process allows the CRO to stop the execution of a related decision until it has been resolved. All issues that the CRO intends to escalate to the Board should first be discussed with the CEO.</w:t>
      </w:r>
    </w:p>
    <w:p w:rsidR="00856C83" w:rsidRPr="0073189D" w:rsidRDefault="00856C83" w:rsidP="00856C83">
      <w:pPr>
        <w:spacing w:before="80"/>
        <w:ind w:left="400"/>
        <w:rPr>
          <w:rFonts w:cs="Arial"/>
        </w:rPr>
      </w:pPr>
    </w:p>
    <w:p w:rsidR="00856C83" w:rsidRDefault="00856C83" w:rsidP="00856C83"/>
    <w:p w:rsidR="00856C83" w:rsidRPr="00580F92" w:rsidRDefault="00856C83" w:rsidP="0079183D">
      <w:pPr>
        <w:pStyle w:val="Subtitle1"/>
        <w:numPr>
          <w:ilvl w:val="0"/>
          <w:numId w:val="24"/>
        </w:numPr>
        <w:ind w:left="0" w:hanging="567"/>
      </w:pPr>
      <w:bookmarkStart w:id="82" w:name="_Toc420403462"/>
      <w:r w:rsidRPr="00580F92">
        <w:lastRenderedPageBreak/>
        <w:t>The Organisational Structure</w:t>
      </w:r>
      <w:bookmarkEnd w:id="82"/>
    </w:p>
    <w:p w:rsidR="00856C83" w:rsidRPr="005B5725" w:rsidRDefault="00856C83" w:rsidP="00856C83">
      <w:pPr>
        <w:ind w:left="-567"/>
        <w:rPr>
          <w:lang w:eastAsia="ko-KR"/>
        </w:rPr>
      </w:pPr>
      <w:r w:rsidRPr="00816E22">
        <w:rPr>
          <w:lang w:eastAsia="ko-KR"/>
        </w:rPr>
        <w:t xml:space="preserve">The </w:t>
      </w:r>
      <w:r w:rsidRPr="004E2B02">
        <w:rPr>
          <w:lang w:eastAsia="ko-KR"/>
        </w:rPr>
        <w:t>Santander UK</w:t>
      </w:r>
      <w:r w:rsidRPr="00816E22">
        <w:rPr>
          <w:lang w:eastAsia="ko-KR"/>
        </w:rPr>
        <w:t xml:space="preserve"> Group</w:t>
      </w:r>
      <w:r w:rsidRPr="005B5725">
        <w:rPr>
          <w:lang w:eastAsia="ko-KR"/>
        </w:rPr>
        <w:t xml:space="preserve"> is structured into 3 lines of defence with clearly defined and segregated responsibilities within the risk cycle:</w:t>
      </w:r>
    </w:p>
    <w:p w:rsidR="00856C83" w:rsidRPr="00CF615E" w:rsidRDefault="00856C83" w:rsidP="00856C83">
      <w:pPr>
        <w:pStyle w:val="otraslistas"/>
        <w:ind w:left="0" w:hanging="567"/>
        <w:rPr>
          <w:lang w:eastAsia="ko-KR"/>
        </w:rPr>
      </w:pPr>
      <w:r>
        <w:rPr>
          <w:b/>
          <w:lang w:eastAsia="ko-KR"/>
        </w:rPr>
        <w:t xml:space="preserve">Line 1 Risk Management - Business &amp; Business Support Units </w:t>
      </w:r>
      <w:r w:rsidRPr="005B5725">
        <w:rPr>
          <w:lang w:eastAsia="ko-KR"/>
        </w:rPr>
        <w:t xml:space="preserve">which originate, own, identify and </w:t>
      </w:r>
      <w:r>
        <w:rPr>
          <w:lang w:eastAsia="ko-KR"/>
        </w:rPr>
        <w:t xml:space="preserve">have responsibility for the primary </w:t>
      </w:r>
      <w:r w:rsidRPr="005B5725">
        <w:rPr>
          <w:lang w:eastAsia="ko-KR"/>
        </w:rPr>
        <w:t>manage</w:t>
      </w:r>
      <w:r>
        <w:rPr>
          <w:lang w:eastAsia="ko-KR"/>
        </w:rPr>
        <w:t>ment of</w:t>
      </w:r>
      <w:r w:rsidRPr="005B5725">
        <w:rPr>
          <w:lang w:eastAsia="ko-KR"/>
        </w:rPr>
        <w:t xml:space="preserve"> risk</w:t>
      </w:r>
      <w:r>
        <w:rPr>
          <w:lang w:eastAsia="ko-KR"/>
        </w:rPr>
        <w:t>s, and report to the CEO.</w:t>
      </w:r>
    </w:p>
    <w:p w:rsidR="002E2642" w:rsidRDefault="00856C83" w:rsidP="002E2642">
      <w:pPr>
        <w:pStyle w:val="otraslistas"/>
        <w:ind w:left="0" w:hanging="567"/>
        <w:rPr>
          <w:lang w:eastAsia="ko-KR"/>
        </w:rPr>
      </w:pPr>
      <w:r w:rsidRPr="005B5725">
        <w:rPr>
          <w:b/>
          <w:lang w:eastAsia="ko-KR"/>
        </w:rPr>
        <w:t>Line 2</w:t>
      </w:r>
      <w:r>
        <w:rPr>
          <w:b/>
          <w:lang w:eastAsia="ko-KR"/>
        </w:rPr>
        <w:t xml:space="preserve"> Risk Control </w:t>
      </w:r>
      <w:r w:rsidRPr="005B5725">
        <w:rPr>
          <w:b/>
          <w:lang w:eastAsia="ko-KR"/>
        </w:rPr>
        <w:t xml:space="preserve">- Risk Control </w:t>
      </w:r>
      <w:r>
        <w:rPr>
          <w:b/>
          <w:lang w:eastAsia="ko-KR"/>
        </w:rPr>
        <w:t>Units</w:t>
      </w:r>
      <w:r w:rsidRPr="005B5725">
        <w:rPr>
          <w:lang w:eastAsia="ko-KR"/>
        </w:rPr>
        <w:t xml:space="preserve"> which co</w:t>
      </w:r>
      <w:r>
        <w:rPr>
          <w:lang w:eastAsia="ko-KR"/>
        </w:rPr>
        <w:t>ntrol and monitor risk exposures, and report both to the CEO and to the CRO for the control and manag</w:t>
      </w:r>
      <w:r w:rsidR="002E2642">
        <w:rPr>
          <w:lang w:eastAsia="ko-KR"/>
        </w:rPr>
        <w:t>ement of their respective risks</w:t>
      </w:r>
    </w:p>
    <w:p w:rsidR="00856C83" w:rsidRDefault="00856C83" w:rsidP="002E2642">
      <w:pPr>
        <w:pStyle w:val="otraslistas"/>
        <w:ind w:left="0" w:hanging="567"/>
        <w:rPr>
          <w:lang w:eastAsia="ko-KR"/>
        </w:rPr>
      </w:pPr>
      <w:r w:rsidRPr="002E2642">
        <w:rPr>
          <w:b/>
          <w:lang w:eastAsia="ko-KR"/>
        </w:rPr>
        <w:t>Line 3 Risk Assurance - Internal Audit</w:t>
      </w:r>
      <w:r w:rsidRPr="005B5725">
        <w:rPr>
          <w:lang w:eastAsia="ko-KR"/>
        </w:rPr>
        <w:t xml:space="preserve"> which provides independent assurance</w:t>
      </w:r>
      <w:r>
        <w:rPr>
          <w:lang w:eastAsia="ko-KR"/>
        </w:rPr>
        <w:t>, and reports into Board Audit Committee.</w:t>
      </w:r>
    </w:p>
    <w:p w:rsidR="002E2642" w:rsidRDefault="002E2642" w:rsidP="002E2642">
      <w:pPr>
        <w:ind w:left="-567"/>
      </w:pPr>
      <w:r w:rsidRPr="008310A6">
        <w:rPr>
          <w:highlight w:val="yellow"/>
        </w:rPr>
        <w:t>Diagram below changed to show CPO&amp;GC reporting line &amp; removal of Legal “Risk” Unit.</w:t>
      </w:r>
    </w:p>
    <w:p w:rsidR="002E2642" w:rsidRDefault="002E2642" w:rsidP="00856C83">
      <w:pPr>
        <w:pStyle w:val="otraslistas"/>
        <w:numPr>
          <w:ilvl w:val="0"/>
          <w:numId w:val="0"/>
        </w:numPr>
        <w:rPr>
          <w:lang w:eastAsia="ko-KR"/>
        </w:rPr>
      </w:pPr>
    </w:p>
    <w:p w:rsidR="00856C83" w:rsidRDefault="002E2642" w:rsidP="00856C83">
      <w:pPr>
        <w:pStyle w:val="otraslistas"/>
        <w:numPr>
          <w:ilvl w:val="0"/>
          <w:numId w:val="0"/>
        </w:numPr>
        <w:ind w:left="-567"/>
        <w:jc w:val="center"/>
        <w:rPr>
          <w:lang w:eastAsia="ko-KR"/>
        </w:rPr>
      </w:pPr>
      <w:r w:rsidRPr="002E2642">
        <w:rPr>
          <w:noProof/>
          <w:lang w:bidi="ar-SA"/>
        </w:rPr>
        <w:drawing>
          <wp:inline distT="0" distB="0" distL="0" distR="0">
            <wp:extent cx="5760720" cy="300882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008820"/>
                    </a:xfrm>
                    <a:prstGeom prst="rect">
                      <a:avLst/>
                    </a:prstGeom>
                    <a:noFill/>
                    <a:ln>
                      <a:noFill/>
                    </a:ln>
                  </pic:spPr>
                </pic:pic>
              </a:graphicData>
            </a:graphic>
          </wp:inline>
        </w:drawing>
      </w:r>
    </w:p>
    <w:p w:rsidR="00856C83" w:rsidRPr="0039614D" w:rsidRDefault="00856C83" w:rsidP="0079183D">
      <w:pPr>
        <w:pStyle w:val="Subtitle1"/>
        <w:numPr>
          <w:ilvl w:val="0"/>
          <w:numId w:val="25"/>
        </w:numPr>
        <w:ind w:left="0" w:hanging="567"/>
      </w:pPr>
      <w:bookmarkStart w:id="83" w:name="_Toc420403463"/>
      <w:r w:rsidRPr="0039614D">
        <w:t>First Line of Defence</w:t>
      </w:r>
      <w:bookmarkEnd w:id="83"/>
    </w:p>
    <w:p w:rsidR="00856C83" w:rsidRDefault="00856C83" w:rsidP="00513AB2">
      <w:pPr>
        <w:spacing w:before="120"/>
        <w:ind w:left="-567"/>
        <w:rPr>
          <w:rFonts w:cs="Arial"/>
        </w:rPr>
      </w:pPr>
      <w:r>
        <w:rPr>
          <w:rFonts w:cs="Arial"/>
          <w:bCs/>
        </w:rPr>
        <w:t xml:space="preserve">The Head of any Unit </w:t>
      </w:r>
      <w:r w:rsidRPr="00A55FB2">
        <w:rPr>
          <w:rFonts w:cs="Arial"/>
          <w:bCs/>
        </w:rPr>
        <w:t xml:space="preserve">that originates a risk </w:t>
      </w:r>
      <w:r>
        <w:rPr>
          <w:rFonts w:cs="Arial"/>
        </w:rPr>
        <w:t xml:space="preserve">has primary responsibility for the management of that risk. The main responsibilities of any such unit are to </w:t>
      </w:r>
      <w:r w:rsidRPr="00291BE5">
        <w:rPr>
          <w:rFonts w:cs="Arial"/>
          <w:b/>
          <w:color w:val="FF0000"/>
        </w:rPr>
        <w:t>I</w:t>
      </w:r>
      <w:r>
        <w:rPr>
          <w:rFonts w:cs="Arial"/>
        </w:rPr>
        <w:t xml:space="preserve">dentify, </w:t>
      </w:r>
      <w:r w:rsidRPr="00291BE5">
        <w:rPr>
          <w:rFonts w:cs="Arial"/>
          <w:b/>
          <w:color w:val="FF0000"/>
        </w:rPr>
        <w:t>A</w:t>
      </w:r>
      <w:r>
        <w:rPr>
          <w:rFonts w:cs="Arial"/>
        </w:rPr>
        <w:t xml:space="preserve">ssess, </w:t>
      </w:r>
      <w:r w:rsidRPr="00291BE5">
        <w:rPr>
          <w:rFonts w:cs="Arial"/>
          <w:b/>
          <w:color w:val="FF0000"/>
        </w:rPr>
        <w:t>M</w:t>
      </w:r>
      <w:r>
        <w:rPr>
          <w:rFonts w:cs="Arial"/>
        </w:rPr>
        <w:t xml:space="preserve">anage &amp; </w:t>
      </w:r>
      <w:r w:rsidRPr="00291BE5">
        <w:rPr>
          <w:rFonts w:cs="Arial"/>
          <w:b/>
          <w:color w:val="FF0000"/>
        </w:rPr>
        <w:t>R</w:t>
      </w:r>
      <w:r>
        <w:rPr>
          <w:rFonts w:cs="Arial"/>
        </w:rPr>
        <w:t>eport Risk (“</w:t>
      </w:r>
      <w:r w:rsidRPr="00291BE5">
        <w:rPr>
          <w:rFonts w:cs="Arial"/>
          <w:b/>
          <w:color w:val="FF0000"/>
        </w:rPr>
        <w:t>I AM R</w:t>
      </w:r>
      <w:r>
        <w:rPr>
          <w:rFonts w:cs="Arial"/>
        </w:rPr>
        <w:t>isk”) and to understand and abide by the Risk Culture statement and overriding principles set out in this risk framework.</w:t>
      </w:r>
    </w:p>
    <w:p w:rsidR="00856C83" w:rsidRDefault="00856C83" w:rsidP="00513AB2">
      <w:pPr>
        <w:pStyle w:val="otraslistas"/>
        <w:ind w:left="0" w:hanging="567"/>
      </w:pPr>
      <w:r>
        <w:t xml:space="preserve">Develop a </w:t>
      </w:r>
      <w:r w:rsidRPr="00736335">
        <w:t>business plan with appropriate risk profile metrics to enable assessment of appetite requirements</w:t>
      </w:r>
    </w:p>
    <w:p w:rsidR="00856C83" w:rsidRDefault="00856C83" w:rsidP="00513AB2">
      <w:pPr>
        <w:pStyle w:val="otraslistas"/>
        <w:ind w:left="0" w:hanging="567"/>
      </w:pPr>
      <w:r w:rsidRPr="00736335">
        <w:t>Manag</w:t>
      </w:r>
      <w:r>
        <w:t>e</w:t>
      </w:r>
      <w:r w:rsidRPr="00736335">
        <w:t xml:space="preserve"> risks in accordance to the Risk Appetite set by </w:t>
      </w:r>
      <w:r>
        <w:t xml:space="preserve">the Board </w:t>
      </w:r>
      <w:r w:rsidR="006F3CE1">
        <w:t xml:space="preserve"> </w:t>
      </w:r>
    </w:p>
    <w:p w:rsidR="00856C83" w:rsidRDefault="00856C83" w:rsidP="00513AB2">
      <w:pPr>
        <w:pStyle w:val="otraslistas"/>
        <w:ind w:left="0" w:hanging="567"/>
      </w:pPr>
      <w:r w:rsidRPr="00736335">
        <w:t>Assess</w:t>
      </w:r>
      <w:r>
        <w:t xml:space="preserve"> </w:t>
      </w:r>
      <w:r w:rsidRPr="00736335">
        <w:t>the business risk performance against the Risk Appetite and when breaches occur propose management actions to address those breaches.</w:t>
      </w:r>
    </w:p>
    <w:p w:rsidR="00856C83" w:rsidRPr="00240257" w:rsidRDefault="00856C83" w:rsidP="00513AB2">
      <w:pPr>
        <w:pStyle w:val="otraslistas"/>
        <w:ind w:left="0" w:hanging="567"/>
      </w:pPr>
      <w:r>
        <w:t>Ensure R</w:t>
      </w:r>
      <w:r w:rsidRPr="0002744E">
        <w:t xml:space="preserve">isk </w:t>
      </w:r>
      <w:r>
        <w:t>A</w:t>
      </w:r>
      <w:r w:rsidRPr="0002744E">
        <w:t xml:space="preserve">ppetite is reflected in </w:t>
      </w:r>
      <w:r>
        <w:t>the</w:t>
      </w:r>
      <w:r w:rsidRPr="0002744E">
        <w:t xml:space="preserve"> product design processes</w:t>
      </w:r>
      <w:r>
        <w:t>.</w:t>
      </w:r>
    </w:p>
    <w:p w:rsidR="00856C83" w:rsidRPr="0039614D" w:rsidRDefault="00856C83" w:rsidP="0079183D">
      <w:pPr>
        <w:pStyle w:val="Subtitle1"/>
        <w:numPr>
          <w:ilvl w:val="0"/>
          <w:numId w:val="25"/>
        </w:numPr>
        <w:ind w:left="0" w:hanging="567"/>
      </w:pPr>
      <w:bookmarkStart w:id="84" w:name="_Toc420403464"/>
      <w:r w:rsidRPr="0039614D">
        <w:t>Second Line of Defence</w:t>
      </w:r>
      <w:bookmarkEnd w:id="84"/>
    </w:p>
    <w:p w:rsidR="00856C83" w:rsidRDefault="00856C83" w:rsidP="00513AB2">
      <w:pPr>
        <w:ind w:left="-567"/>
        <w:rPr>
          <w:rFonts w:eastAsia="Arial"/>
        </w:rPr>
      </w:pPr>
      <w:r w:rsidRPr="00A55FB2">
        <w:rPr>
          <w:lang w:val="en-US"/>
        </w:rPr>
        <w:lastRenderedPageBreak/>
        <w:t xml:space="preserve">The </w:t>
      </w:r>
      <w:r w:rsidRPr="008D40FE">
        <w:rPr>
          <w:i/>
          <w:lang w:val="en-US"/>
        </w:rPr>
        <w:t xml:space="preserve">Risk Control Units </w:t>
      </w:r>
      <w:r w:rsidRPr="00A55FB2">
        <w:rPr>
          <w:lang w:val="en-US"/>
        </w:rPr>
        <w:t xml:space="preserve">are responsible </w:t>
      </w:r>
      <w:r>
        <w:rPr>
          <w:lang w:val="en-US"/>
        </w:rPr>
        <w:t xml:space="preserve">for ensuring that </w:t>
      </w:r>
      <w:r w:rsidRPr="00A55FB2">
        <w:rPr>
          <w:lang w:val="en-US"/>
        </w:rPr>
        <w:t xml:space="preserve">risks </w:t>
      </w:r>
      <w:r>
        <w:rPr>
          <w:lang w:val="en-US"/>
        </w:rPr>
        <w:t>are controlled effectively and that they are managed within the R</w:t>
      </w:r>
      <w:r w:rsidRPr="00A55FB2">
        <w:rPr>
          <w:lang w:val="en-US"/>
        </w:rPr>
        <w:t xml:space="preserve">isk </w:t>
      </w:r>
      <w:r>
        <w:rPr>
          <w:lang w:val="en-US"/>
        </w:rPr>
        <w:t xml:space="preserve">Appetite </w:t>
      </w:r>
      <w:r w:rsidRPr="00A55FB2">
        <w:rPr>
          <w:lang w:val="en-US"/>
        </w:rPr>
        <w:t>approved by the Board</w:t>
      </w:r>
      <w:r>
        <w:rPr>
          <w:lang w:val="en-US"/>
        </w:rPr>
        <w:t>. Their main responsibilities are</w:t>
      </w:r>
      <w:r w:rsidRPr="00736335">
        <w:rPr>
          <w:rFonts w:eastAsia="Arial"/>
        </w:rPr>
        <w:t>:</w:t>
      </w:r>
    </w:p>
    <w:p w:rsidR="00856C83" w:rsidRDefault="00856C83" w:rsidP="00513AB2">
      <w:pPr>
        <w:pStyle w:val="otraslistas"/>
        <w:ind w:left="0" w:hanging="567"/>
      </w:pPr>
      <w:r w:rsidRPr="00736335">
        <w:t>Defining and pr</w:t>
      </w:r>
      <w:r>
        <w:t>oposing Risk Appetite Statement</w:t>
      </w:r>
      <w:r w:rsidRPr="00736335">
        <w:t xml:space="preserve"> and risk policies aligned with them.</w:t>
      </w:r>
    </w:p>
    <w:p w:rsidR="00856C83" w:rsidRDefault="00856C83" w:rsidP="00513AB2">
      <w:pPr>
        <w:pStyle w:val="otraslistas"/>
        <w:ind w:left="0" w:hanging="567"/>
      </w:pPr>
      <w:r>
        <w:t>Assisting the CEO to prepare the Risk Appetite Statement</w:t>
      </w:r>
    </w:p>
    <w:p w:rsidR="00856C83" w:rsidRDefault="00856C83" w:rsidP="00513AB2">
      <w:pPr>
        <w:pStyle w:val="otraslistas"/>
        <w:ind w:left="0" w:hanging="567"/>
      </w:pPr>
      <w:r>
        <w:t>Allocating the Risk Appetite to business units and risk types</w:t>
      </w:r>
    </w:p>
    <w:p w:rsidR="00856C83" w:rsidRDefault="00856C83" w:rsidP="00513AB2">
      <w:pPr>
        <w:pStyle w:val="otraslistas"/>
        <w:ind w:left="0" w:hanging="567"/>
      </w:pPr>
      <w:r>
        <w:t xml:space="preserve">Challenging the business plan versus the Risk Appetite Statement at </w:t>
      </w:r>
      <w:r w:rsidR="00535826" w:rsidRPr="00535826">
        <w:rPr>
          <w:highlight w:val="yellow"/>
        </w:rPr>
        <w:t>business</w:t>
      </w:r>
      <w:r w:rsidR="00535826">
        <w:t xml:space="preserve"> </w:t>
      </w:r>
      <w:r>
        <w:t>unit</w:t>
      </w:r>
      <w:r w:rsidR="00535826">
        <w:t xml:space="preserve">/ </w:t>
      </w:r>
      <w:r w:rsidR="00535826" w:rsidRPr="00535826">
        <w:rPr>
          <w:highlight w:val="yellow"/>
        </w:rPr>
        <w:t>portfolio</w:t>
      </w:r>
      <w:r w:rsidR="00535826">
        <w:t xml:space="preserve"> </w:t>
      </w:r>
      <w:r>
        <w:t xml:space="preserve"> level</w:t>
      </w:r>
    </w:p>
    <w:p w:rsidR="00856C83" w:rsidRDefault="00856C83" w:rsidP="00513AB2">
      <w:pPr>
        <w:pStyle w:val="otraslistas"/>
        <w:ind w:left="0" w:hanging="567"/>
      </w:pPr>
      <w:r>
        <w:t>Providing data for the monthly monitoring of the Risk Appetite, stress testing exercises and ad hoc challenges</w:t>
      </w:r>
    </w:p>
    <w:p w:rsidR="00856C83" w:rsidRPr="00850571" w:rsidRDefault="00856C83" w:rsidP="00513AB2">
      <w:pPr>
        <w:pStyle w:val="otraslistas"/>
        <w:ind w:left="0" w:hanging="567"/>
      </w:pPr>
      <w:r>
        <w:t>Ensuring</w:t>
      </w:r>
      <w:r w:rsidRPr="0002744E">
        <w:t xml:space="preserve"> </w:t>
      </w:r>
      <w:r>
        <w:t xml:space="preserve">the Risk Appetite impact of a </w:t>
      </w:r>
      <w:r w:rsidRPr="0002744E">
        <w:t>new product</w:t>
      </w:r>
      <w:r>
        <w:t xml:space="preserve"> or product</w:t>
      </w:r>
      <w:r w:rsidRPr="0002744E">
        <w:t xml:space="preserve"> design changes </w:t>
      </w:r>
      <w:r w:rsidR="006F3CE1">
        <w:t>is</w:t>
      </w:r>
      <w:r w:rsidRPr="0002744E">
        <w:t xml:space="preserve"> suitably understood, and incorporated into agreed product design. Provide formal sign-off; conditions as required.</w:t>
      </w:r>
    </w:p>
    <w:p w:rsidR="00856C83" w:rsidRPr="002C2D3E" w:rsidRDefault="00856C83" w:rsidP="00513AB2">
      <w:pPr>
        <w:pStyle w:val="otraslistas"/>
        <w:ind w:left="0" w:hanging="567"/>
      </w:pPr>
      <w:r>
        <w:t>Embedding the Risk Appetite by linking it to the lower level limits and thresholds, and ensuring it will not be breached.</w:t>
      </w:r>
    </w:p>
    <w:p w:rsidR="00856C83" w:rsidRPr="0039614D" w:rsidRDefault="00856C83" w:rsidP="0079183D">
      <w:pPr>
        <w:pStyle w:val="Subtitle1"/>
        <w:numPr>
          <w:ilvl w:val="0"/>
          <w:numId w:val="25"/>
        </w:numPr>
        <w:ind w:left="0" w:hanging="567"/>
      </w:pPr>
      <w:bookmarkStart w:id="85" w:name="_Toc420403465"/>
      <w:r w:rsidRPr="0039614D">
        <w:t>Enterprise Risk</w:t>
      </w:r>
      <w:bookmarkEnd w:id="85"/>
    </w:p>
    <w:p w:rsidR="00856C83" w:rsidRPr="00D476EF" w:rsidRDefault="00856C83" w:rsidP="00513AB2">
      <w:pPr>
        <w:spacing w:after="120"/>
        <w:ind w:left="-567"/>
        <w:rPr>
          <w:rFonts w:cs="Arial"/>
          <w:lang w:val="en-US"/>
        </w:rPr>
      </w:pPr>
      <w:r w:rsidRPr="00513AB2">
        <w:t>Enterprise Risk assists the Chief Risk Officer (CRO) in ensuring that risk management and control operates within the</w:t>
      </w:r>
      <w:r>
        <w:rPr>
          <w:rFonts w:cs="Arial"/>
          <w:lang w:val="en-US"/>
        </w:rPr>
        <w:t xml:space="preserve"> risk framework and R</w:t>
      </w:r>
      <w:r w:rsidRPr="00A55FB2">
        <w:rPr>
          <w:rFonts w:cs="Arial"/>
          <w:lang w:val="en-US"/>
        </w:rPr>
        <w:t xml:space="preserve">isk </w:t>
      </w:r>
      <w:r>
        <w:rPr>
          <w:rFonts w:cs="Arial"/>
          <w:lang w:val="en-US"/>
        </w:rPr>
        <w:t>Appetite</w:t>
      </w:r>
      <w:r w:rsidRPr="00A55FB2">
        <w:rPr>
          <w:rFonts w:cs="Arial"/>
          <w:lang w:val="en-US"/>
        </w:rPr>
        <w:t xml:space="preserve"> </w:t>
      </w:r>
      <w:r>
        <w:rPr>
          <w:rFonts w:cs="Arial"/>
          <w:lang w:val="en-US"/>
        </w:rPr>
        <w:t>approved</w:t>
      </w:r>
      <w:r w:rsidRPr="00A55FB2">
        <w:rPr>
          <w:rFonts w:cs="Arial"/>
          <w:lang w:val="en-US"/>
        </w:rPr>
        <w:t xml:space="preserve"> by the Board</w:t>
      </w:r>
      <w:r>
        <w:rPr>
          <w:rFonts w:cs="Arial"/>
          <w:lang w:val="en-US"/>
        </w:rPr>
        <w:t xml:space="preserve"> by:</w:t>
      </w:r>
      <w:r w:rsidRPr="00445401">
        <w:rPr>
          <w:noProof/>
        </w:rPr>
        <w:t xml:space="preserve"> </w:t>
      </w:r>
    </w:p>
    <w:p w:rsidR="00535826" w:rsidRPr="00535826" w:rsidRDefault="00535826" w:rsidP="00535826">
      <w:pPr>
        <w:pStyle w:val="otraslistas"/>
        <w:ind w:left="0" w:hanging="567"/>
        <w:rPr>
          <w:highlight w:val="yellow"/>
        </w:rPr>
      </w:pPr>
      <w:r w:rsidRPr="00535826">
        <w:rPr>
          <w:highlight w:val="yellow"/>
        </w:rPr>
        <w:t xml:space="preserve">Assisting the CEO </w:t>
      </w:r>
      <w:r>
        <w:rPr>
          <w:highlight w:val="yellow"/>
        </w:rPr>
        <w:t xml:space="preserve">in the preparation of </w:t>
      </w:r>
      <w:r w:rsidRPr="00535826">
        <w:rPr>
          <w:highlight w:val="yellow"/>
        </w:rPr>
        <w:t>the Risk Appetite Statement</w:t>
      </w:r>
    </w:p>
    <w:p w:rsidR="00856C83" w:rsidRDefault="00856C83" w:rsidP="00513AB2">
      <w:pPr>
        <w:pStyle w:val="otraslistas"/>
        <w:ind w:left="0" w:hanging="567"/>
      </w:pPr>
      <w:r w:rsidRPr="00736335">
        <w:t>Reviewing, challenging an</w:t>
      </w:r>
      <w:r>
        <w:t>d monitoring the Risk Appetite S</w:t>
      </w:r>
      <w:r w:rsidRPr="00736335">
        <w:t>tatement and associated Business Plan, ensuring an appropriate link between statements and limits.</w:t>
      </w:r>
    </w:p>
    <w:p w:rsidR="00856C83" w:rsidRDefault="00856C83" w:rsidP="00513AB2">
      <w:pPr>
        <w:pStyle w:val="otraslistas"/>
        <w:ind w:left="0" w:hanging="567"/>
      </w:pPr>
      <w:r>
        <w:t>Validating the link between the Risk Appetite Statement and the lower level limits and thresholds and ensure its adequacy.</w:t>
      </w:r>
    </w:p>
    <w:p w:rsidR="00856C83" w:rsidRDefault="00856C83" w:rsidP="00513AB2">
      <w:pPr>
        <w:pStyle w:val="otraslistas"/>
        <w:ind w:left="0" w:hanging="567"/>
      </w:pPr>
      <w:r w:rsidRPr="00736335">
        <w:t xml:space="preserve">Reporting the risk profile of </w:t>
      </w:r>
      <w:r>
        <w:t>t</w:t>
      </w:r>
      <w:r w:rsidRPr="00816E22">
        <w:t xml:space="preserve">he </w:t>
      </w:r>
      <w:r w:rsidRPr="004E2B02">
        <w:t>Santander UK</w:t>
      </w:r>
      <w:r w:rsidRPr="00816E22">
        <w:t xml:space="preserve"> Group</w:t>
      </w:r>
      <w:r w:rsidRPr="00736335">
        <w:t xml:space="preserve"> in relation to the</w:t>
      </w:r>
      <w:r>
        <w:t xml:space="preserve"> agreed Risk Appetite Statement</w:t>
      </w:r>
      <w:r w:rsidRPr="00736335">
        <w:t>.</w:t>
      </w:r>
    </w:p>
    <w:p w:rsidR="00856C83" w:rsidRPr="00D476EF" w:rsidRDefault="00856C83" w:rsidP="00513AB2">
      <w:pPr>
        <w:pStyle w:val="otraslistas"/>
        <w:ind w:left="0" w:hanging="567"/>
      </w:pPr>
      <w:r w:rsidRPr="00736335">
        <w:t>Proposing to the Board (thr</w:t>
      </w:r>
      <w:r>
        <w:t>ough the Board Risk Committee) the</w:t>
      </w:r>
      <w:r w:rsidRPr="00736335">
        <w:t xml:space="preserve"> Risk Appetite framework.</w:t>
      </w:r>
    </w:p>
    <w:p w:rsidR="00856C83" w:rsidRPr="00D476EF" w:rsidRDefault="00856C83" w:rsidP="00513AB2">
      <w:pPr>
        <w:pStyle w:val="otraslistas"/>
        <w:ind w:left="0" w:hanging="567"/>
      </w:pPr>
      <w:r>
        <w:t>Testing that the aggregate business plan is within the Risk Appetite</w:t>
      </w:r>
    </w:p>
    <w:p w:rsidR="00856C83" w:rsidRPr="00D476EF" w:rsidRDefault="00856C83" w:rsidP="00513AB2">
      <w:pPr>
        <w:pStyle w:val="otraslistas"/>
        <w:ind w:left="0" w:hanging="567"/>
      </w:pPr>
      <w:r w:rsidRPr="00736335">
        <w:t xml:space="preserve">Verifying the adequacy of remedial management actions if Risk Appetite breaches occur and escalate them to </w:t>
      </w:r>
      <w:r>
        <w:t>t</w:t>
      </w:r>
      <w:r w:rsidRPr="00816E22">
        <w:t xml:space="preserve">he </w:t>
      </w:r>
      <w:r w:rsidRPr="004E2B02">
        <w:t>Santander UK</w:t>
      </w:r>
      <w:r w:rsidRPr="00816E22">
        <w:t xml:space="preserve"> Group</w:t>
      </w:r>
      <w:r w:rsidRPr="00736335">
        <w:t xml:space="preserve"> Board.</w:t>
      </w:r>
    </w:p>
    <w:p w:rsidR="00856C83" w:rsidRPr="00D476EF" w:rsidRDefault="00856C83" w:rsidP="00513AB2">
      <w:pPr>
        <w:pStyle w:val="otraslistas"/>
        <w:ind w:left="0" w:hanging="567"/>
      </w:pPr>
      <w:r>
        <w:t>C</w:t>
      </w:r>
      <w:r w:rsidRPr="00736335">
        <w:t>oordinating</w:t>
      </w:r>
      <w:r>
        <w:t xml:space="preserve"> and reviewing</w:t>
      </w:r>
      <w:r w:rsidRPr="00736335">
        <w:t xml:space="preserve"> the Risk Appetite stress testing.</w:t>
      </w:r>
    </w:p>
    <w:p w:rsidR="00856C83" w:rsidRPr="00D476EF" w:rsidRDefault="00856C83" w:rsidP="00513AB2">
      <w:pPr>
        <w:pStyle w:val="otraslistas"/>
        <w:ind w:left="0" w:hanging="567"/>
      </w:pPr>
      <w:r>
        <w:t>Assessing Risk Appetite measures against statements and producing monthly reports of actual performance</w:t>
      </w:r>
    </w:p>
    <w:p w:rsidR="00856C83" w:rsidRPr="0039614D" w:rsidRDefault="00856C83" w:rsidP="0079183D">
      <w:pPr>
        <w:pStyle w:val="Subtitle1"/>
        <w:numPr>
          <w:ilvl w:val="0"/>
          <w:numId w:val="25"/>
        </w:numPr>
        <w:ind w:left="567" w:hanging="1134"/>
      </w:pPr>
      <w:bookmarkStart w:id="86" w:name="_Toc420403466"/>
      <w:r w:rsidRPr="0039614D">
        <w:t>Third Line of Defence</w:t>
      </w:r>
      <w:bookmarkEnd w:id="86"/>
    </w:p>
    <w:p w:rsidR="00856C83" w:rsidRPr="00291BE5" w:rsidRDefault="00856C83" w:rsidP="006F3CE1">
      <w:pPr>
        <w:ind w:left="-567"/>
      </w:pPr>
      <w:r w:rsidRPr="00291BE5">
        <w:t xml:space="preserve">The third line of defence is carried out by </w:t>
      </w:r>
      <w:r w:rsidRPr="008D40FE">
        <w:rPr>
          <w:i/>
        </w:rPr>
        <w:t>Internal Audit</w:t>
      </w:r>
      <w:r w:rsidRPr="00291BE5">
        <w:t>, which reports to the Board Audit Committe</w:t>
      </w:r>
      <w:r>
        <w:t>e</w:t>
      </w:r>
      <w:r w:rsidRPr="00291BE5">
        <w:t xml:space="preserve">. Internal Audit has adopted the definition of </w:t>
      </w:r>
      <w:r>
        <w:t>i</w:t>
      </w:r>
      <w:r w:rsidRPr="00291BE5">
        <w:t xml:space="preserve">nternal </w:t>
      </w:r>
      <w:r>
        <w:t>a</w:t>
      </w:r>
      <w:r w:rsidRPr="00291BE5">
        <w:t xml:space="preserve">udit as defined by the Institute of Internal Auditors. </w:t>
      </w:r>
    </w:p>
    <w:p w:rsidR="00856C83" w:rsidRPr="00291BE5" w:rsidRDefault="00856C83" w:rsidP="006F3CE1">
      <w:pPr>
        <w:ind w:left="-567"/>
      </w:pPr>
      <w:r w:rsidRPr="00291BE5">
        <w:t xml:space="preserve">Internal Audit is a permanent corporate function, independent of any other function or unit in the Group, whose purpose is to provide assurance on such matters to the Board of Directors and senior management, thus contributing to the protection of the organisation and its reputation, by assessing: </w:t>
      </w:r>
    </w:p>
    <w:p w:rsidR="00856C83" w:rsidRPr="00291BE5" w:rsidRDefault="00856C83" w:rsidP="006F3CE1">
      <w:pPr>
        <w:pStyle w:val="otraslistas"/>
        <w:ind w:left="0" w:hanging="567"/>
      </w:pPr>
      <w:r>
        <w:lastRenderedPageBreak/>
        <w:t>The quality and effe</w:t>
      </w:r>
      <w:r w:rsidRPr="00291BE5">
        <w:t xml:space="preserve">ctiveness of the processes and system of internal control, of risk management and governance. </w:t>
      </w:r>
    </w:p>
    <w:p w:rsidR="00856C83" w:rsidRPr="00291BE5" w:rsidRDefault="00856C83" w:rsidP="006F3CE1">
      <w:pPr>
        <w:pStyle w:val="otraslistas"/>
        <w:ind w:left="0" w:hanging="567"/>
      </w:pPr>
      <w:r w:rsidRPr="00291BE5">
        <w:t xml:space="preserve">Compliance with applicable legislation. </w:t>
      </w:r>
    </w:p>
    <w:p w:rsidR="00856C83" w:rsidRPr="00291BE5" w:rsidRDefault="00856C83" w:rsidP="006F3CE1">
      <w:pPr>
        <w:pStyle w:val="otraslistas"/>
        <w:ind w:left="0" w:hanging="567"/>
      </w:pPr>
      <w:r w:rsidRPr="00291BE5">
        <w:t xml:space="preserve">The reliability and integrity of financial and operational information. </w:t>
      </w:r>
    </w:p>
    <w:p w:rsidR="00A7306C" w:rsidRPr="006F3CE1" w:rsidRDefault="00856C83" w:rsidP="006F3CE1">
      <w:pPr>
        <w:pStyle w:val="otraslistas"/>
        <w:spacing w:after="120"/>
        <w:ind w:left="0" w:hanging="567"/>
        <w:rPr>
          <w:rFonts w:eastAsiaTheme="majorEastAsia" w:cstheme="majorBidi"/>
          <w:b/>
          <w:bCs/>
          <w:sz w:val="24"/>
          <w:szCs w:val="26"/>
        </w:rPr>
      </w:pPr>
      <w:r w:rsidRPr="00291BE5">
        <w:t xml:space="preserve">Balance sheet integrity. </w:t>
      </w:r>
      <w:bookmarkEnd w:id="76"/>
      <w:bookmarkEnd w:id="77"/>
      <w:bookmarkEnd w:id="78"/>
      <w:r w:rsidR="00A7306C" w:rsidRPr="006F3CE1">
        <w:rPr>
          <w:rFonts w:cs="Arial"/>
          <w:bCs/>
          <w:color w:val="C91919"/>
        </w:rPr>
        <w:br w:type="page"/>
      </w:r>
    </w:p>
    <w:p w:rsidR="005739BF" w:rsidRDefault="005739BF" w:rsidP="008536C7">
      <w:pPr>
        <w:pStyle w:val="Heading1"/>
        <w:ind w:left="0" w:right="-142" w:hanging="567"/>
        <w:rPr>
          <w:b/>
        </w:rPr>
      </w:pPr>
      <w:bookmarkStart w:id="87" w:name="_Toc398625504"/>
      <w:bookmarkStart w:id="88" w:name="_Toc420403467"/>
      <w:r>
        <w:rPr>
          <w:b/>
        </w:rPr>
        <w:lastRenderedPageBreak/>
        <w:t>KEY PROCESSES</w:t>
      </w:r>
      <w:bookmarkEnd w:id="88"/>
    </w:p>
    <w:p w:rsidR="00A058C8" w:rsidRPr="0039614D" w:rsidRDefault="00A97542" w:rsidP="0079183D">
      <w:pPr>
        <w:pStyle w:val="Subtitle1"/>
        <w:numPr>
          <w:ilvl w:val="0"/>
          <w:numId w:val="26"/>
        </w:numPr>
        <w:ind w:left="0" w:hanging="567"/>
      </w:pPr>
      <w:bookmarkStart w:id="89" w:name="_Toc420403468"/>
      <w:r w:rsidRPr="0039614D">
        <w:t>Three Key</w:t>
      </w:r>
      <w:r w:rsidR="00005A25" w:rsidRPr="0039614D">
        <w:t xml:space="preserve"> Process</w:t>
      </w:r>
      <w:r w:rsidRPr="0039614D">
        <w:t>es</w:t>
      </w:r>
      <w:bookmarkEnd w:id="89"/>
    </w:p>
    <w:p w:rsidR="00E77771" w:rsidRDefault="00E77771" w:rsidP="00A97542">
      <w:pPr>
        <w:ind w:left="-567"/>
      </w:pPr>
      <w:r>
        <w:t>The</w:t>
      </w:r>
      <w:r w:rsidR="00A97542">
        <w:t>re are three key</w:t>
      </w:r>
      <w:r>
        <w:t xml:space="preserve"> processes governing Risk Appetite:</w:t>
      </w:r>
    </w:p>
    <w:p w:rsidR="00E77771" w:rsidRPr="00823AD1" w:rsidRDefault="00E77771" w:rsidP="00A97542">
      <w:pPr>
        <w:ind w:left="-567"/>
      </w:pPr>
      <w:r>
        <w:rPr>
          <w:noProof/>
          <w:lang w:bidi="ar-SA"/>
        </w:rPr>
        <w:drawing>
          <wp:anchor distT="0" distB="0" distL="114300" distR="114300" simplePos="0" relativeHeight="251666432" behindDoc="0" locked="0" layoutInCell="1" allowOverlap="1" wp14:anchorId="56B1BCAC" wp14:editId="7B9FF04B">
            <wp:simplePos x="0" y="0"/>
            <wp:positionH relativeFrom="column">
              <wp:posOffset>635</wp:posOffset>
            </wp:positionH>
            <wp:positionV relativeFrom="paragraph">
              <wp:posOffset>52070</wp:posOffset>
            </wp:positionV>
            <wp:extent cx="5841365" cy="1793240"/>
            <wp:effectExtent l="19050" t="0" r="698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srcRect/>
                    <a:stretch>
                      <a:fillRect/>
                    </a:stretch>
                  </pic:blipFill>
                  <pic:spPr bwMode="auto">
                    <a:xfrm>
                      <a:off x="0" y="0"/>
                      <a:ext cx="5841365" cy="1793240"/>
                    </a:xfrm>
                    <a:prstGeom prst="rect">
                      <a:avLst/>
                    </a:prstGeom>
                    <a:noFill/>
                    <a:ln w="9525">
                      <a:noFill/>
                      <a:miter lim="800000"/>
                      <a:headEnd/>
                      <a:tailEnd/>
                    </a:ln>
                  </pic:spPr>
                </pic:pic>
              </a:graphicData>
            </a:graphic>
          </wp:anchor>
        </w:drawing>
      </w:r>
    </w:p>
    <w:p w:rsidR="00E77771" w:rsidRDefault="00E77771" w:rsidP="00E77771"/>
    <w:p w:rsidR="00E77771" w:rsidRDefault="00E77771" w:rsidP="00E77771"/>
    <w:p w:rsidR="00E77771" w:rsidRDefault="00E77771" w:rsidP="00E77771"/>
    <w:p w:rsidR="00E77771" w:rsidRDefault="00E77771" w:rsidP="00E77771"/>
    <w:p w:rsidR="00E77771" w:rsidRDefault="00E77771" w:rsidP="00E77771"/>
    <w:p w:rsidR="00E77771" w:rsidRDefault="00E77771" w:rsidP="00E77771"/>
    <w:p w:rsidR="00E77771" w:rsidRPr="0039614D" w:rsidRDefault="00E77771" w:rsidP="0079183D">
      <w:pPr>
        <w:pStyle w:val="Subtitle1"/>
        <w:numPr>
          <w:ilvl w:val="0"/>
          <w:numId w:val="26"/>
        </w:numPr>
        <w:ind w:left="0" w:hanging="567"/>
      </w:pPr>
      <w:bookmarkStart w:id="90" w:name="_Toc420403469"/>
      <w:r w:rsidRPr="0039614D">
        <w:t xml:space="preserve">Risk Appetite </w:t>
      </w:r>
      <w:r w:rsidR="00A97542" w:rsidRPr="0039614D">
        <w:t>S</w:t>
      </w:r>
      <w:r w:rsidRPr="0039614D">
        <w:t xml:space="preserve">etting </w:t>
      </w:r>
      <w:r w:rsidR="00A97542" w:rsidRPr="0039614D">
        <w:t>P</w:t>
      </w:r>
      <w:r w:rsidRPr="0039614D">
        <w:t>rocess</w:t>
      </w:r>
      <w:bookmarkEnd w:id="90"/>
    </w:p>
    <w:p w:rsidR="00E77771" w:rsidRPr="00BB5B25" w:rsidRDefault="00E77771" w:rsidP="00A97542">
      <w:pPr>
        <w:ind w:left="-567"/>
      </w:pPr>
      <w:r>
        <w:t>This process defines t</w:t>
      </w:r>
      <w:r w:rsidRPr="00816E22">
        <w:t xml:space="preserve">he </w:t>
      </w:r>
      <w:r>
        <w:t xml:space="preserve">Risk Appetite for the primary, complementary metrics and qualitative statements </w:t>
      </w:r>
      <w:r w:rsidRPr="00BB5B25">
        <w:t>and their allocation to busi</w:t>
      </w:r>
      <w:r>
        <w:t xml:space="preserve">ness units, </w:t>
      </w:r>
      <w:r w:rsidRPr="00BB5B25">
        <w:t>portfolio</w:t>
      </w:r>
      <w:r>
        <w:t xml:space="preserve"> and segment</w:t>
      </w:r>
      <w:r w:rsidRPr="00BB5B25">
        <w:t xml:space="preserve"> level. </w:t>
      </w:r>
      <w:r w:rsidR="00535826">
        <w:t>For further details regarding the information used when setting the risk appetite please refer to appendix IV.</w:t>
      </w:r>
    </w:p>
    <w:p w:rsidR="00E77771" w:rsidRDefault="008C0CD4" w:rsidP="00A97542">
      <w:pPr>
        <w:ind w:left="-567"/>
      </w:pPr>
      <w:r>
        <w:t>The</w:t>
      </w:r>
      <w:r w:rsidR="00E77771" w:rsidRPr="00BB5B25">
        <w:t xml:space="preserve"> annual process ensure</w:t>
      </w:r>
      <w:r w:rsidR="00E77771">
        <w:t>s</w:t>
      </w:r>
      <w:r w:rsidR="00E77771" w:rsidRPr="00BB5B25">
        <w:t xml:space="preserve"> that </w:t>
      </w:r>
      <w:r w:rsidR="00E77771">
        <w:t xml:space="preserve">the Risk Appetite </w:t>
      </w:r>
      <w:r w:rsidR="00E77771" w:rsidRPr="00BB5B25">
        <w:t>remain</w:t>
      </w:r>
      <w:r w:rsidR="00E77771">
        <w:t>s</w:t>
      </w:r>
      <w:r w:rsidR="00E77771" w:rsidRPr="00BB5B25">
        <w:t xml:space="preserve"> fit for purpose as a comprehensive expression of the level of risks that </w:t>
      </w:r>
      <w:r w:rsidR="00E77771">
        <w:t xml:space="preserve">the </w:t>
      </w:r>
      <w:r w:rsidR="00E77771" w:rsidRPr="004E2B02">
        <w:t>Santander UK</w:t>
      </w:r>
      <w:r w:rsidR="00E77771">
        <w:t xml:space="preserve"> Group </w:t>
      </w:r>
      <w:r w:rsidR="00E77771" w:rsidRPr="00BB5B25">
        <w:t>seeks to take or to limit.</w:t>
      </w:r>
    </w:p>
    <w:p w:rsidR="00E77771" w:rsidRDefault="00E77771" w:rsidP="00A97542">
      <w:pPr>
        <w:ind w:left="-567"/>
      </w:pPr>
      <w:r>
        <w:t xml:space="preserve">This process must also </w:t>
      </w:r>
      <w:r w:rsidRPr="00E95071">
        <w:t xml:space="preserve">be followed </w:t>
      </w:r>
      <w:r>
        <w:t xml:space="preserve">for ad-hoc reviews, for example </w:t>
      </w:r>
      <w:r w:rsidRPr="00E95071">
        <w:t xml:space="preserve">when the make-up of the underlying business changes in a material way, e.g. </w:t>
      </w:r>
      <w:r>
        <w:t xml:space="preserve">through </w:t>
      </w:r>
      <w:r w:rsidRPr="00E95071">
        <w:t>acquisition or disposal of a business unit</w:t>
      </w:r>
      <w:r>
        <w:t xml:space="preserve">; or if there is a </w:t>
      </w:r>
      <w:r w:rsidRPr="00E95071">
        <w:t>material change in the strategy of the business</w:t>
      </w:r>
      <w:r>
        <w:t xml:space="preserve">; or if a there is a material deviation in the macro-economic outlook. </w:t>
      </w:r>
    </w:p>
    <w:p w:rsidR="00535826" w:rsidRDefault="00535826" w:rsidP="00535826">
      <w:pPr>
        <w:spacing w:after="120"/>
        <w:ind w:left="-567"/>
      </w:pPr>
      <w:r w:rsidRPr="00535826">
        <w:rPr>
          <w:highlight w:val="yellow"/>
        </w:rPr>
        <w:t>With regards to the latter, on a quarterly basis, the Chief Economist and the Director of Enterprise Risk will monitor the economic position, (including leading indicators), against the base case forecast. They will write to the CRO, stating whether there has been a material deviation, and if a review of the Risk Appetite is required. As a backstop, and to help define ‘material deviation’, triggers will be set by ERC against key economic variables (see Appendix I). If any two of the variables trigger red or three trigger amber then the Chief Economist and Director of Enterprise Risk are required to write to the CRO explaining the deviation and making a formal recommendation to ERC.</w:t>
      </w:r>
    </w:p>
    <w:p w:rsidR="00E77771" w:rsidRDefault="008C0CD4" w:rsidP="00A97542">
      <w:pPr>
        <w:ind w:left="-567"/>
      </w:pPr>
      <w:r>
        <w:rPr>
          <w:noProof/>
          <w:lang w:bidi="ar-SA"/>
        </w:rPr>
        <mc:AlternateContent>
          <mc:Choice Requires="wpg">
            <w:drawing>
              <wp:anchor distT="0" distB="0" distL="114300" distR="114300" simplePos="0" relativeHeight="251667456" behindDoc="0" locked="0" layoutInCell="1" allowOverlap="1" wp14:anchorId="4F039D45" wp14:editId="58B537F5">
                <wp:simplePos x="0" y="0"/>
                <wp:positionH relativeFrom="column">
                  <wp:posOffset>-70485</wp:posOffset>
                </wp:positionH>
                <wp:positionV relativeFrom="paragraph">
                  <wp:posOffset>403225</wp:posOffset>
                </wp:positionV>
                <wp:extent cx="4901565" cy="2987675"/>
                <wp:effectExtent l="0" t="0" r="0" b="3175"/>
                <wp:wrapNone/>
                <wp:docPr id="317" name="Group 317"/>
                <wp:cNvGraphicFramePr/>
                <a:graphic xmlns:a="http://schemas.openxmlformats.org/drawingml/2006/main">
                  <a:graphicData uri="http://schemas.microsoft.com/office/word/2010/wordprocessingGroup">
                    <wpg:wgp>
                      <wpg:cNvGrpSpPr/>
                      <wpg:grpSpPr>
                        <a:xfrm>
                          <a:off x="0" y="0"/>
                          <a:ext cx="4901565" cy="2987675"/>
                          <a:chOff x="0" y="0"/>
                          <a:chExt cx="5474525" cy="3354779"/>
                        </a:xfrm>
                      </wpg:grpSpPr>
                      <pic:pic xmlns:pic="http://schemas.openxmlformats.org/drawingml/2006/picture">
                        <pic:nvPicPr>
                          <pic:cNvPr id="318" name="Picture 318"/>
                          <pic:cNvPicPr>
                            <a:picLocks noChangeAspect="1"/>
                          </pic:cNvPicPr>
                        </pic:nvPicPr>
                        <pic:blipFill>
                          <a:blip r:embed="rId17" cstate="print"/>
                          <a:srcRect/>
                          <a:stretch>
                            <a:fillRect/>
                          </a:stretch>
                        </pic:blipFill>
                        <pic:spPr bwMode="auto">
                          <a:xfrm>
                            <a:off x="0" y="0"/>
                            <a:ext cx="5474525" cy="3354779"/>
                          </a:xfrm>
                          <a:prstGeom prst="rect">
                            <a:avLst/>
                          </a:prstGeom>
                          <a:noFill/>
                          <a:ln w="9525">
                            <a:noFill/>
                            <a:miter lim="800000"/>
                            <a:headEnd/>
                            <a:tailEnd/>
                          </a:ln>
                        </pic:spPr>
                      </pic:pic>
                      <wpg:grpSp>
                        <wpg:cNvPr id="319" name="Group 319"/>
                        <wpg:cNvGrpSpPr/>
                        <wpg:grpSpPr>
                          <a:xfrm>
                            <a:off x="11875" y="2286000"/>
                            <a:ext cx="465455" cy="1025525"/>
                            <a:chOff x="0" y="0"/>
                            <a:chExt cx="465455" cy="1025525"/>
                          </a:xfrm>
                        </wpg:grpSpPr>
                        <wps:wsp>
                          <wps:cNvPr id="320" name="Rectangle 525"/>
                          <wps:cNvSpPr/>
                          <wps:spPr>
                            <a:xfrm>
                              <a:off x="0" y="0"/>
                              <a:ext cx="189865" cy="1025525"/>
                            </a:xfrm>
                            <a:prstGeom prst="rect">
                              <a:avLst/>
                            </a:prstGeom>
                            <a:solidFill>
                              <a:srgbClr val="ECECEC"/>
                            </a:solidFill>
                            <a:ln w="9525">
                              <a:solidFill>
                                <a:schemeClr val="tx1">
                                  <a:lumMod val="75000"/>
                                  <a:lumOff val="25000"/>
                                </a:schemeClr>
                              </a:solidFill>
                            </a:ln>
                          </wps:spPr>
                          <wps:style>
                            <a:lnRef idx="2">
                              <a:schemeClr val="dk1"/>
                            </a:lnRef>
                            <a:fillRef idx="1">
                              <a:schemeClr val="lt1"/>
                            </a:fillRef>
                            <a:effectRef idx="0">
                              <a:schemeClr val="dk1"/>
                            </a:effectRef>
                            <a:fontRef idx="minor">
                              <a:schemeClr val="dk1"/>
                            </a:fontRef>
                          </wps:style>
                          <wps:txbx>
                            <w:txbxContent>
                              <w:p w:rsidR="00BC2EE2" w:rsidRPr="00445401" w:rsidRDefault="00BC2EE2" w:rsidP="00E77771">
                                <w:pPr>
                                  <w:pStyle w:val="NormalWeb"/>
                                  <w:spacing w:after="0"/>
                                  <w:jc w:val="center"/>
                                  <w:rPr>
                                    <w:b/>
                                    <w:color w:val="000000" w:themeColor="text1"/>
                                    <w:sz w:val="14"/>
                                  </w:rPr>
                                </w:pPr>
                                <w:r w:rsidRPr="00445401">
                                  <w:rPr>
                                    <w:rFonts w:asciiTheme="minorHAnsi" w:hAnsi="Calibri" w:cstheme="minorBidi"/>
                                    <w:b/>
                                    <w:color w:val="000000" w:themeColor="text1"/>
                                    <w:kern w:val="24"/>
                                    <w:sz w:val="20"/>
                                    <w:szCs w:val="36"/>
                                  </w:rPr>
                                  <w:t>Risk</w:t>
                                </w:r>
                                <w:r>
                                  <w:rPr>
                                    <w:rFonts w:asciiTheme="minorHAnsi" w:hAnsi="Calibri" w:cstheme="minorBidi"/>
                                    <w:b/>
                                    <w:color w:val="000000" w:themeColor="text1"/>
                                    <w:kern w:val="24"/>
                                    <w:sz w:val="20"/>
                                    <w:szCs w:val="36"/>
                                  </w:rPr>
                                  <w:t xml:space="preserve"> Control </w:t>
                                </w:r>
                                <w:r w:rsidRPr="00445401">
                                  <w:rPr>
                                    <w:rFonts w:asciiTheme="minorHAnsi" w:hAnsi="Calibri" w:cstheme="minorBidi"/>
                                    <w:b/>
                                    <w:color w:val="000000" w:themeColor="text1"/>
                                    <w:kern w:val="24"/>
                                    <w:sz w:val="20"/>
                                    <w:szCs w:val="36"/>
                                  </w:rPr>
                                  <w:t>Unit</w:t>
                                </w:r>
                                <w:r>
                                  <w:rPr>
                                    <w:rFonts w:asciiTheme="minorHAnsi" w:hAnsi="Calibri" w:cstheme="minorBidi"/>
                                    <w:b/>
                                    <w:color w:val="000000" w:themeColor="text1"/>
                                    <w:kern w:val="24"/>
                                    <w:sz w:val="20"/>
                                    <w:szCs w:val="36"/>
                                  </w:rPr>
                                  <w:t>s</w:t>
                                </w:r>
                              </w:p>
                            </w:txbxContent>
                          </wps:txbx>
                          <wps:bodyPr rot="0" spcFirstLastPara="0" vertOverflow="overflow" horzOverflow="overflow" vert="vert270" wrap="square" lIns="36000" tIns="0" rIns="36000" bIns="0" numCol="1" spcCol="0" rtlCol="0" fromWordArt="0" anchor="ctr" anchorCtr="0" forceAA="0" compatLnSpc="1">
                            <a:prstTxWarp prst="textNoShape">
                              <a:avLst/>
                            </a:prstTxWarp>
                            <a:noAutofit/>
                          </wps:bodyPr>
                        </wps:wsp>
                        <wps:wsp>
                          <wps:cNvPr id="321" name="Rectangle 525"/>
                          <wps:cNvSpPr/>
                          <wps:spPr>
                            <a:xfrm>
                              <a:off x="190500" y="0"/>
                              <a:ext cx="274955" cy="514350"/>
                            </a:xfrm>
                            <a:prstGeom prst="rect">
                              <a:avLst/>
                            </a:prstGeom>
                            <a:solidFill>
                              <a:srgbClr val="ECECEC"/>
                            </a:solidFill>
                            <a:ln w="9525">
                              <a:solidFill>
                                <a:schemeClr val="tx1">
                                  <a:lumMod val="75000"/>
                                  <a:lumOff val="25000"/>
                                </a:schemeClr>
                              </a:solidFill>
                            </a:ln>
                          </wps:spPr>
                          <wps:style>
                            <a:lnRef idx="2">
                              <a:schemeClr val="dk1"/>
                            </a:lnRef>
                            <a:fillRef idx="1">
                              <a:schemeClr val="lt1"/>
                            </a:fillRef>
                            <a:effectRef idx="0">
                              <a:schemeClr val="dk1"/>
                            </a:effectRef>
                            <a:fontRef idx="minor">
                              <a:schemeClr val="dk1"/>
                            </a:fontRef>
                          </wps:style>
                          <wps:txbx>
                            <w:txbxContent>
                              <w:p w:rsidR="00BC2EE2" w:rsidRPr="00445401" w:rsidRDefault="00BC2EE2" w:rsidP="00E77771">
                                <w:pPr>
                                  <w:pStyle w:val="NormalWeb"/>
                                  <w:spacing w:after="0"/>
                                  <w:jc w:val="center"/>
                                  <w:rPr>
                                    <w:b/>
                                    <w:color w:val="000000" w:themeColor="text1"/>
                                    <w:sz w:val="10"/>
                                  </w:rPr>
                                </w:pPr>
                                <w:r w:rsidRPr="00445401">
                                  <w:rPr>
                                    <w:rFonts w:asciiTheme="minorHAnsi" w:hAnsi="Calibri" w:cstheme="minorBidi"/>
                                    <w:b/>
                                    <w:color w:val="000000" w:themeColor="text1"/>
                                    <w:kern w:val="24"/>
                                    <w:sz w:val="16"/>
                                    <w:szCs w:val="36"/>
                                  </w:rPr>
                                  <w:t>Enterprise</w:t>
                                </w:r>
                                <w:r>
                                  <w:rPr>
                                    <w:rFonts w:asciiTheme="minorHAnsi" w:hAnsi="Calibri" w:cstheme="minorBidi"/>
                                    <w:b/>
                                    <w:color w:val="000000" w:themeColor="text1"/>
                                    <w:kern w:val="24"/>
                                    <w:sz w:val="16"/>
                                    <w:szCs w:val="36"/>
                                  </w:rPr>
                                  <w:t xml:space="preserve"> risk</w:t>
                                </w:r>
                              </w:p>
                            </w:txbxContent>
                          </wps:txbx>
                          <wps:bodyPr rot="0" spcFirstLastPara="0" vertOverflow="overflow" horzOverflow="overflow" vert="vert270" wrap="square" lIns="36000" tIns="0" rIns="36000" bIns="0" numCol="1" spcCol="0" rtlCol="0" fromWordArt="0" anchor="ctr" anchorCtr="0" forceAA="0" compatLnSpc="1">
                            <a:prstTxWarp prst="textNoShape">
                              <a:avLst/>
                            </a:prstTxWarp>
                            <a:noAutofit/>
                          </wps:bodyPr>
                        </wps:wsp>
                        <wps:wsp>
                          <wps:cNvPr id="322" name="Rectangle 525"/>
                          <wps:cNvSpPr/>
                          <wps:spPr>
                            <a:xfrm>
                              <a:off x="190500" y="511175"/>
                              <a:ext cx="274320" cy="514350"/>
                            </a:xfrm>
                            <a:prstGeom prst="rect">
                              <a:avLst/>
                            </a:prstGeom>
                            <a:solidFill>
                              <a:srgbClr val="ECECEC"/>
                            </a:solidFill>
                            <a:ln w="9525">
                              <a:solidFill>
                                <a:schemeClr val="tx1">
                                  <a:lumMod val="75000"/>
                                  <a:lumOff val="25000"/>
                                </a:schemeClr>
                              </a:solidFill>
                            </a:ln>
                          </wps:spPr>
                          <wps:style>
                            <a:lnRef idx="2">
                              <a:schemeClr val="dk1"/>
                            </a:lnRef>
                            <a:fillRef idx="1">
                              <a:schemeClr val="lt1"/>
                            </a:fillRef>
                            <a:effectRef idx="0">
                              <a:schemeClr val="dk1"/>
                            </a:effectRef>
                            <a:fontRef idx="minor">
                              <a:schemeClr val="dk1"/>
                            </a:fontRef>
                          </wps:style>
                          <wps:txbx>
                            <w:txbxContent>
                              <w:p w:rsidR="00BC2EE2" w:rsidRPr="00445401" w:rsidRDefault="00BC2EE2" w:rsidP="00E77771">
                                <w:pPr>
                                  <w:pStyle w:val="NormalWeb"/>
                                  <w:spacing w:after="0"/>
                                  <w:jc w:val="center"/>
                                  <w:rPr>
                                    <w:b/>
                                    <w:color w:val="000000" w:themeColor="text1"/>
                                    <w:sz w:val="10"/>
                                  </w:rPr>
                                </w:pPr>
                                <w:r>
                                  <w:rPr>
                                    <w:rFonts w:asciiTheme="minorHAnsi" w:hAnsi="Calibri" w:cstheme="minorBidi"/>
                                    <w:b/>
                                    <w:color w:val="000000" w:themeColor="text1"/>
                                    <w:kern w:val="24"/>
                                    <w:sz w:val="16"/>
                                    <w:szCs w:val="36"/>
                                  </w:rPr>
                                  <w:t>All o</w:t>
                                </w:r>
                                <w:r w:rsidRPr="00445401">
                                  <w:rPr>
                                    <w:rFonts w:asciiTheme="minorHAnsi" w:hAnsi="Calibri" w:cstheme="minorBidi"/>
                                    <w:b/>
                                    <w:color w:val="000000" w:themeColor="text1"/>
                                    <w:kern w:val="24"/>
                                    <w:sz w:val="16"/>
                                    <w:szCs w:val="36"/>
                                  </w:rPr>
                                  <w:t>ther</w:t>
                                </w:r>
                              </w:p>
                            </w:txbxContent>
                          </wps:txbx>
                          <wps:bodyPr rot="0" spcFirstLastPara="0" vertOverflow="overflow" horzOverflow="overflow" vert="vert270" wrap="square" lIns="36000" tIns="0" rIns="36000" bIns="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039D45" id="Group 317" o:spid="_x0000_s1031" style="position:absolute;left:0;text-align:left;margin-left:-5.55pt;margin-top:31.75pt;width:385.95pt;height:235.25pt;z-index:251667456;mso-position-horizontal-relative:text;mso-position-vertical-relative:text;mso-width-relative:margin;mso-height-relative:margin" coordsize="54745,3354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">
                <v:shape id="Picture 318" o:spid="_x0000_s1032" type="#_x0000_t75" style="position:absolute;width:54745;height:33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4qfnCAAAA3AAAAA8AAABkcnMvZG93bnJldi54bWxET81qwkAQvhd8h2UEb3VjpbWkrqIlqUVB&#10;MPYBhuw0CWZnQ3aq6du7h0KPH9//cj24Vl2pD41nA7NpAoq49LbhysDXOX98BRUE2WLrmQz8UoD1&#10;avSwxNT6G5/oWkilYgiHFA3UIl2qdShrchimviOO3LfvHUqEfaVtj7cY7lr9lCQv2mHDsaHGjt5r&#10;Ki/FjzNwPm6KTDJOZJ9vbb57XmQf/mDMZDxs3kAJDfIv/nN/WgPzWVwbz8QjoF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uKn5wgAAANwAAAAPAAAAAAAAAAAAAAAAAJ8C&#10;AABkcnMvZG93bnJldi54bWxQSwUGAAAAAAQABAD3AAAAjgMAAAAA&#10;">
                  <v:imagedata r:id="rId18" o:title=""/>
                  <v:path arrowok="t"/>
                </v:shape>
                <v:group id="Group 319" o:spid="_x0000_s1033" style="position:absolute;left:118;top:22860;width:4655;height:10255" coordsize="4654,102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rect id="Rectangle 525" o:spid="_x0000_s1034" style="position:absolute;width:1898;height:10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37r8A&#10;AADcAAAADwAAAGRycy9kb3ducmV2LnhtbERPy4rCMBTdC/MP4Q6403Q6IFKNog7C4MbnB9xpbpsy&#10;yU1pota/NwvB5eG858veWXGjLjSeFXyNMxDEpdcN1wou5+1oCiJEZI3WMyl4UIDl4mMwx0L7Ox/p&#10;doq1SCEcClRgYmwLKUNpyGEY+5Y4cZXvHMYEu1rqDu8p3FmZZ9lEOmw4NRhsaWOo/D9dnQK/u9hD&#10;Yyvc/KCcVntem7+8V2r42a9mICL18S1+uX+1gu88zU9n0hGQi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m/fuvwAAANwAAAAPAAAAAAAAAAAAAAAAAJgCAABkcnMvZG93bnJl&#10;di54bWxQSwUGAAAAAAQABAD1AAAAhAMAAAAA&#10;" fillcolor="#ececec" strokecolor="#404040 [2429]">
                    <v:textbox style="layout-flow:vertical;mso-layout-flow-alt:bottom-to-top" inset="1mm,0,1mm,0">
                      <w:txbxContent>
                        <w:p w:rsidR="00BC2EE2" w:rsidRPr="00445401" w:rsidRDefault="00BC2EE2" w:rsidP="00E77771">
                          <w:pPr>
                            <w:pStyle w:val="NormalWeb"/>
                            <w:spacing w:after="0"/>
                            <w:jc w:val="center"/>
                            <w:rPr>
                              <w:b/>
                              <w:color w:val="000000" w:themeColor="text1"/>
                              <w:sz w:val="14"/>
                            </w:rPr>
                          </w:pPr>
                          <w:r w:rsidRPr="00445401">
                            <w:rPr>
                              <w:rFonts w:asciiTheme="minorHAnsi" w:hAnsi="Calibri" w:cstheme="minorBidi"/>
                              <w:b/>
                              <w:color w:val="000000" w:themeColor="text1"/>
                              <w:kern w:val="24"/>
                              <w:sz w:val="20"/>
                              <w:szCs w:val="36"/>
                            </w:rPr>
                            <w:t>Risk</w:t>
                          </w:r>
                          <w:r>
                            <w:rPr>
                              <w:rFonts w:asciiTheme="minorHAnsi" w:hAnsi="Calibri" w:cstheme="minorBidi"/>
                              <w:b/>
                              <w:color w:val="000000" w:themeColor="text1"/>
                              <w:kern w:val="24"/>
                              <w:sz w:val="20"/>
                              <w:szCs w:val="36"/>
                            </w:rPr>
                            <w:t xml:space="preserve"> Control </w:t>
                          </w:r>
                          <w:r w:rsidRPr="00445401">
                            <w:rPr>
                              <w:rFonts w:asciiTheme="minorHAnsi" w:hAnsi="Calibri" w:cstheme="minorBidi"/>
                              <w:b/>
                              <w:color w:val="000000" w:themeColor="text1"/>
                              <w:kern w:val="24"/>
                              <w:sz w:val="20"/>
                              <w:szCs w:val="36"/>
                            </w:rPr>
                            <w:t>Unit</w:t>
                          </w:r>
                          <w:r>
                            <w:rPr>
                              <w:rFonts w:asciiTheme="minorHAnsi" w:hAnsi="Calibri" w:cstheme="minorBidi"/>
                              <w:b/>
                              <w:color w:val="000000" w:themeColor="text1"/>
                              <w:kern w:val="24"/>
                              <w:sz w:val="20"/>
                              <w:szCs w:val="36"/>
                            </w:rPr>
                            <w:t>s</w:t>
                          </w:r>
                        </w:p>
                      </w:txbxContent>
                    </v:textbox>
                  </v:rect>
                  <v:rect id="Rectangle 525" o:spid="_x0000_s1035" style="position:absolute;left:1905;width:2749;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dSdcMA&#10;AADcAAAADwAAAGRycy9kb3ducmV2LnhtbESP3WoCMRSE7wXfIRyhd5p1C0W2RmkVQbzxpz7A6ebs&#10;Zmlysmyirm9vCoKXw8x8w8yXvbPiSl1oPCuYTjIQxKXXDdcKzj+b8QxEiMgarWdScKcAy8VwMMdC&#10;+xsf6XqKtUgQDgUqMDG2hZShNOQwTHxLnLzKdw5jkl0tdYe3BHdW5ln2IR02nBYMtrQyVP6dLk6B&#10;353tobEVrtYoZ9Wev81v3iv1Nuq/PkFE6uMr/GxvtYL3fAr/Z9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dSdcMAAADcAAAADwAAAAAAAAAAAAAAAACYAgAAZHJzL2Rv&#10;d25yZXYueG1sUEsFBgAAAAAEAAQA9QAAAIgDAAAAAA==&#10;" fillcolor="#ececec" strokecolor="#404040 [2429]">
                    <v:textbox style="layout-flow:vertical;mso-layout-flow-alt:bottom-to-top" inset="1mm,0,1mm,0">
                      <w:txbxContent>
                        <w:p w:rsidR="00BC2EE2" w:rsidRPr="00445401" w:rsidRDefault="00BC2EE2" w:rsidP="00E77771">
                          <w:pPr>
                            <w:pStyle w:val="NormalWeb"/>
                            <w:spacing w:after="0"/>
                            <w:jc w:val="center"/>
                            <w:rPr>
                              <w:b/>
                              <w:color w:val="000000" w:themeColor="text1"/>
                              <w:sz w:val="10"/>
                            </w:rPr>
                          </w:pPr>
                          <w:r w:rsidRPr="00445401">
                            <w:rPr>
                              <w:rFonts w:asciiTheme="minorHAnsi" w:hAnsi="Calibri" w:cstheme="minorBidi"/>
                              <w:b/>
                              <w:color w:val="000000" w:themeColor="text1"/>
                              <w:kern w:val="24"/>
                              <w:sz w:val="16"/>
                              <w:szCs w:val="36"/>
                            </w:rPr>
                            <w:t>Enterprise</w:t>
                          </w:r>
                          <w:r>
                            <w:rPr>
                              <w:rFonts w:asciiTheme="minorHAnsi" w:hAnsi="Calibri" w:cstheme="minorBidi"/>
                              <w:b/>
                              <w:color w:val="000000" w:themeColor="text1"/>
                              <w:kern w:val="24"/>
                              <w:sz w:val="16"/>
                              <w:szCs w:val="36"/>
                            </w:rPr>
                            <w:t xml:space="preserve"> risk</w:t>
                          </w:r>
                        </w:p>
                      </w:txbxContent>
                    </v:textbox>
                  </v:rect>
                  <v:rect id="Rectangle 525" o:spid="_x0000_s1036" style="position:absolute;left:1905;top:5111;width:2743;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XMAsMA&#10;AADcAAAADwAAAGRycy9kb3ducmV2LnhtbESPwWrDMBBE74X8g9hAbo1cB0pwopjWoVByaevkAzbW&#10;2jKVVsZSEufvq0Khx2Fm3jDbcnJWXGkMvWcFT8sMBHHjdc+dgtPx7XENIkRkjdYzKbhTgHI3e9hi&#10;of2Nv+hax04kCIcCFZgYh0LK0BhyGJZ+IE5e60eHMcmxk3rEW4I7K/Mse5YOe04LBgeqDDXf9cUp&#10;8IeT/exti9Ue5br94FdzzielFvPpZQMi0hT/w3/td61glefweyYd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XMAsMAAADcAAAADwAAAAAAAAAAAAAAAACYAgAAZHJzL2Rv&#10;d25yZXYueG1sUEsFBgAAAAAEAAQA9QAAAIgDAAAAAA==&#10;" fillcolor="#ececec" strokecolor="#404040 [2429]">
                    <v:textbox style="layout-flow:vertical;mso-layout-flow-alt:bottom-to-top" inset="1mm,0,1mm,0">
                      <w:txbxContent>
                        <w:p w:rsidR="00BC2EE2" w:rsidRPr="00445401" w:rsidRDefault="00BC2EE2" w:rsidP="00E77771">
                          <w:pPr>
                            <w:pStyle w:val="NormalWeb"/>
                            <w:spacing w:after="0"/>
                            <w:jc w:val="center"/>
                            <w:rPr>
                              <w:b/>
                              <w:color w:val="000000" w:themeColor="text1"/>
                              <w:sz w:val="10"/>
                            </w:rPr>
                          </w:pPr>
                          <w:r>
                            <w:rPr>
                              <w:rFonts w:asciiTheme="minorHAnsi" w:hAnsi="Calibri" w:cstheme="minorBidi"/>
                              <w:b/>
                              <w:color w:val="000000" w:themeColor="text1"/>
                              <w:kern w:val="24"/>
                              <w:sz w:val="16"/>
                              <w:szCs w:val="36"/>
                            </w:rPr>
                            <w:t>All o</w:t>
                          </w:r>
                          <w:r w:rsidRPr="00445401">
                            <w:rPr>
                              <w:rFonts w:asciiTheme="minorHAnsi" w:hAnsi="Calibri" w:cstheme="minorBidi"/>
                              <w:b/>
                              <w:color w:val="000000" w:themeColor="text1"/>
                              <w:kern w:val="24"/>
                              <w:sz w:val="16"/>
                              <w:szCs w:val="36"/>
                            </w:rPr>
                            <w:t>ther</w:t>
                          </w:r>
                        </w:p>
                      </w:txbxContent>
                    </v:textbox>
                  </v:rect>
                </v:group>
              </v:group>
            </w:pict>
          </mc:Fallback>
        </mc:AlternateContent>
      </w:r>
      <w:r w:rsidR="00E77771">
        <w:t>When changes are intended to the specific aspects of the Risk Appetite highlighted by the regulators</w:t>
      </w:r>
      <w:r w:rsidR="00E77771">
        <w:rPr>
          <w:rStyle w:val="FootnoteReference"/>
        </w:rPr>
        <w:footnoteReference w:id="3"/>
      </w:r>
      <w:r w:rsidR="00E77771">
        <w:t xml:space="preserve">, the regulator should be notified prior to implementation. </w:t>
      </w:r>
    </w:p>
    <w:p w:rsidR="00E77771" w:rsidRDefault="00E77771" w:rsidP="00A97542">
      <w:pPr>
        <w:spacing w:after="120"/>
        <w:ind w:left="-567"/>
        <w:rPr>
          <w:rFonts w:asciiTheme="minorHAnsi" w:hAnsi="Calibri"/>
          <w:b/>
          <w:color w:val="000000" w:themeColor="text1"/>
          <w:kern w:val="24"/>
          <w:szCs w:val="36"/>
        </w:rPr>
      </w:pPr>
    </w:p>
    <w:p w:rsidR="00E77771" w:rsidRDefault="00E77771" w:rsidP="00E77771">
      <w:pPr>
        <w:spacing w:after="120"/>
        <w:rPr>
          <w:rFonts w:asciiTheme="minorHAnsi" w:hAnsi="Calibri"/>
          <w:b/>
          <w:color w:val="000000" w:themeColor="text1"/>
          <w:kern w:val="24"/>
          <w:szCs w:val="36"/>
        </w:rPr>
      </w:pPr>
    </w:p>
    <w:p w:rsidR="00E77771" w:rsidRDefault="00E77771" w:rsidP="00E77771">
      <w:pPr>
        <w:spacing w:after="120"/>
        <w:rPr>
          <w:rFonts w:asciiTheme="minorHAnsi" w:hAnsi="Calibri"/>
          <w:b/>
          <w:color w:val="000000" w:themeColor="text1"/>
          <w:kern w:val="24"/>
          <w:szCs w:val="36"/>
        </w:rPr>
      </w:pPr>
    </w:p>
    <w:p w:rsidR="00E77771" w:rsidRDefault="00E77771" w:rsidP="00E77771">
      <w:pPr>
        <w:spacing w:after="120"/>
        <w:rPr>
          <w:rFonts w:asciiTheme="minorHAnsi" w:hAnsi="Calibri"/>
          <w:b/>
          <w:color w:val="000000" w:themeColor="text1"/>
          <w:kern w:val="24"/>
          <w:szCs w:val="36"/>
        </w:rPr>
      </w:pPr>
    </w:p>
    <w:p w:rsidR="00E77771" w:rsidRDefault="00E77771" w:rsidP="00E77771">
      <w:pPr>
        <w:spacing w:after="120"/>
        <w:rPr>
          <w:rFonts w:asciiTheme="minorHAnsi" w:hAnsi="Calibri"/>
          <w:b/>
          <w:color w:val="000000" w:themeColor="text1"/>
          <w:kern w:val="24"/>
          <w:szCs w:val="36"/>
        </w:rPr>
      </w:pPr>
    </w:p>
    <w:p w:rsidR="00E77771" w:rsidRDefault="00E77771" w:rsidP="00E77771">
      <w:pPr>
        <w:spacing w:after="120"/>
        <w:rPr>
          <w:rFonts w:asciiTheme="minorHAnsi" w:hAnsi="Calibri"/>
          <w:b/>
          <w:color w:val="000000" w:themeColor="text1"/>
          <w:kern w:val="24"/>
          <w:szCs w:val="36"/>
        </w:rPr>
      </w:pPr>
    </w:p>
    <w:p w:rsidR="00E77771" w:rsidRDefault="00E77771" w:rsidP="00E77771">
      <w:pPr>
        <w:spacing w:after="120"/>
        <w:rPr>
          <w:rFonts w:asciiTheme="minorHAnsi" w:hAnsi="Calibri"/>
          <w:b/>
          <w:color w:val="000000" w:themeColor="text1"/>
          <w:kern w:val="24"/>
          <w:szCs w:val="36"/>
        </w:rPr>
      </w:pPr>
    </w:p>
    <w:p w:rsidR="00E77771" w:rsidRDefault="00E77771" w:rsidP="00E77771">
      <w:pPr>
        <w:spacing w:after="120"/>
        <w:rPr>
          <w:noProof/>
          <w:sz w:val="16"/>
          <w:szCs w:val="16"/>
        </w:rPr>
      </w:pPr>
    </w:p>
    <w:p w:rsidR="00E77771" w:rsidRDefault="00E77771" w:rsidP="00E77771">
      <w:pPr>
        <w:spacing w:after="120"/>
        <w:rPr>
          <w:noProof/>
          <w:sz w:val="16"/>
          <w:szCs w:val="16"/>
        </w:rPr>
      </w:pPr>
    </w:p>
    <w:p w:rsidR="00E77771" w:rsidRDefault="00E77771" w:rsidP="00E77771">
      <w:pPr>
        <w:spacing w:after="120"/>
        <w:rPr>
          <w:noProof/>
          <w:sz w:val="16"/>
          <w:szCs w:val="16"/>
        </w:rPr>
      </w:pPr>
    </w:p>
    <w:p w:rsidR="00E77771" w:rsidRDefault="00E77771" w:rsidP="00E77771">
      <w:pPr>
        <w:spacing w:after="120"/>
        <w:rPr>
          <w:noProof/>
          <w:sz w:val="16"/>
          <w:szCs w:val="16"/>
        </w:rPr>
      </w:pPr>
    </w:p>
    <w:p w:rsidR="00E77771" w:rsidRDefault="00E77771" w:rsidP="00E77771">
      <w:pPr>
        <w:spacing w:after="120"/>
        <w:rPr>
          <w:noProof/>
          <w:sz w:val="16"/>
          <w:szCs w:val="16"/>
        </w:rPr>
      </w:pPr>
    </w:p>
    <w:p w:rsidR="00E77771" w:rsidRDefault="00E77771" w:rsidP="00E77771">
      <w:pPr>
        <w:spacing w:after="120"/>
        <w:rPr>
          <w:noProof/>
          <w:sz w:val="16"/>
          <w:szCs w:val="16"/>
        </w:rPr>
      </w:pPr>
    </w:p>
    <w:p w:rsidR="00E77771" w:rsidRDefault="00E77771" w:rsidP="00E77771">
      <w:pPr>
        <w:spacing w:after="120"/>
        <w:rPr>
          <w:noProof/>
          <w:sz w:val="16"/>
          <w:szCs w:val="16"/>
        </w:rPr>
      </w:pPr>
    </w:p>
    <w:p w:rsidR="00E77771" w:rsidRPr="0021004C" w:rsidRDefault="00E77771" w:rsidP="00E77771">
      <w:pPr>
        <w:spacing w:after="120"/>
        <w:rPr>
          <w:noProof/>
          <w:sz w:val="16"/>
          <w:szCs w:val="16"/>
        </w:rPr>
      </w:pPr>
      <w:r w:rsidRPr="0021004C">
        <w:rPr>
          <w:noProof/>
          <w:sz w:val="16"/>
          <w:szCs w:val="16"/>
        </w:rPr>
        <w:t xml:space="preserve">* Via delegated authority to Executive Risk Committee (ERC) and </w:t>
      </w:r>
      <w:r>
        <w:rPr>
          <w:noProof/>
          <w:sz w:val="16"/>
          <w:szCs w:val="16"/>
        </w:rPr>
        <w:t xml:space="preserve">Asset and Liability Committee </w:t>
      </w:r>
      <w:r w:rsidRPr="0021004C">
        <w:rPr>
          <w:noProof/>
          <w:sz w:val="16"/>
          <w:szCs w:val="16"/>
        </w:rPr>
        <w:t>(</w:t>
      </w:r>
      <w:r>
        <w:rPr>
          <w:noProof/>
          <w:sz w:val="16"/>
          <w:szCs w:val="16"/>
        </w:rPr>
        <w:t>ALCO</w:t>
      </w:r>
      <w:r w:rsidRPr="0021004C">
        <w:rPr>
          <w:noProof/>
          <w:sz w:val="16"/>
          <w:szCs w:val="16"/>
        </w:rPr>
        <w:t>)</w:t>
      </w:r>
    </w:p>
    <w:p w:rsidR="00E77771" w:rsidRPr="0039614D" w:rsidRDefault="008C0CD4" w:rsidP="0079183D">
      <w:pPr>
        <w:pStyle w:val="Subtitle1"/>
        <w:numPr>
          <w:ilvl w:val="0"/>
          <w:numId w:val="26"/>
        </w:numPr>
        <w:ind w:left="0" w:hanging="567"/>
      </w:pPr>
      <w:bookmarkStart w:id="91" w:name="_Toc420403470"/>
      <w:r w:rsidRPr="0039614D">
        <w:t>Business Plan Testing Process</w:t>
      </w:r>
      <w:bookmarkEnd w:id="91"/>
      <w:r w:rsidRPr="0039614D">
        <w:t xml:space="preserve"> </w:t>
      </w:r>
      <w:r w:rsidR="00E77771" w:rsidRPr="0039614D">
        <w:t xml:space="preserve"> </w:t>
      </w:r>
    </w:p>
    <w:p w:rsidR="00E77771" w:rsidRDefault="00E77771" w:rsidP="008C0CD4">
      <w:pPr>
        <w:ind w:left="-567"/>
      </w:pPr>
      <w:r>
        <w:t xml:space="preserve">This is an annual process where the new business plan and its potential performance under stress scenarios are assessed against the stated and approved Risk Appetite Statement. This exercise </w:t>
      </w:r>
      <w:r w:rsidRPr="00535826">
        <w:rPr>
          <w:strike/>
          <w:highlight w:val="yellow"/>
        </w:rPr>
        <w:t>is comprehensively described in</w:t>
      </w:r>
      <w:r>
        <w:t xml:space="preserve"> </w:t>
      </w:r>
      <w:r w:rsidR="00535826" w:rsidRPr="00535826">
        <w:rPr>
          <w:highlight w:val="yellow"/>
        </w:rPr>
        <w:t xml:space="preserve">must be conducted in accordance </w:t>
      </w:r>
      <w:r w:rsidR="00535826" w:rsidRPr="00535826">
        <w:rPr>
          <w:highlight w:val="yellow"/>
        </w:rPr>
        <w:t>with</w:t>
      </w:r>
      <w:r w:rsidR="00535826">
        <w:t xml:space="preserve"> </w:t>
      </w:r>
      <w:r>
        <w:t xml:space="preserve">the </w:t>
      </w:r>
      <w:r w:rsidRPr="004E2B02">
        <w:t>Santander UK</w:t>
      </w:r>
      <w:r w:rsidRPr="00816E22">
        <w:t xml:space="preserve"> Group</w:t>
      </w:r>
      <w:r>
        <w:t xml:space="preserve"> Stress Testing Framework.</w:t>
      </w:r>
    </w:p>
    <w:p w:rsidR="00E77771" w:rsidRDefault="00E77771" w:rsidP="008C0CD4">
      <w:pPr>
        <w:ind w:left="-567"/>
      </w:pPr>
      <w:r>
        <w:t>The outputs of the stress testing are compared against the Risk Appetite Statement. If there is any inconsistency between the proposed business plan and the Risk Appetite, then two actions can be taken:</w:t>
      </w:r>
    </w:p>
    <w:p w:rsidR="00E77771" w:rsidRDefault="00E77771" w:rsidP="008C0CD4">
      <w:pPr>
        <w:pStyle w:val="otraslistas"/>
        <w:ind w:left="0" w:hanging="567"/>
      </w:pPr>
      <w:r>
        <w:t>Revisit the business plan so that it is consistent with the Risk Appetite Statement.</w:t>
      </w:r>
    </w:p>
    <w:p w:rsidR="00E77771" w:rsidRDefault="00E77771" w:rsidP="008C0CD4">
      <w:pPr>
        <w:pStyle w:val="otraslistas"/>
        <w:ind w:left="0" w:hanging="567"/>
      </w:pPr>
      <w:r>
        <w:t>Review the Risk Appetite to accommodate the business plan needs.</w:t>
      </w:r>
    </w:p>
    <w:p w:rsidR="00E77771" w:rsidRDefault="008C0CD4" w:rsidP="008C0CD4">
      <w:pPr>
        <w:spacing w:after="120"/>
        <w:ind w:left="-567"/>
      </w:pPr>
      <w:r w:rsidRPr="008C0CD4">
        <w:rPr>
          <w:noProof/>
          <w:lang w:bidi="ar-SA"/>
        </w:rPr>
        <w:drawing>
          <wp:inline distT="0" distB="0" distL="0" distR="0" wp14:anchorId="258452A3" wp14:editId="6062EF69">
            <wp:extent cx="5760720" cy="3522640"/>
            <wp:effectExtent l="0" t="0" r="0" b="190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522640"/>
                    </a:xfrm>
                    <a:prstGeom prst="rect">
                      <a:avLst/>
                    </a:prstGeom>
                    <a:noFill/>
                    <a:ln>
                      <a:noFill/>
                    </a:ln>
                  </pic:spPr>
                </pic:pic>
              </a:graphicData>
            </a:graphic>
          </wp:inline>
        </w:drawing>
      </w:r>
    </w:p>
    <w:p w:rsidR="00E77771" w:rsidRDefault="00E77771" w:rsidP="00E77771">
      <w:pPr>
        <w:tabs>
          <w:tab w:val="left" w:pos="600"/>
        </w:tabs>
        <w:spacing w:after="120"/>
        <w:rPr>
          <w:noProof/>
          <w:sz w:val="16"/>
          <w:szCs w:val="16"/>
        </w:rPr>
      </w:pPr>
      <w:r w:rsidRPr="0021004C">
        <w:rPr>
          <w:noProof/>
          <w:sz w:val="16"/>
          <w:szCs w:val="16"/>
        </w:rPr>
        <w:t xml:space="preserve">* Via delegated authority to Executive Risk Committee (ERC) and </w:t>
      </w:r>
      <w:r>
        <w:rPr>
          <w:noProof/>
          <w:sz w:val="16"/>
          <w:szCs w:val="16"/>
        </w:rPr>
        <w:t xml:space="preserve">Asset and Liabilty Committee </w:t>
      </w:r>
      <w:r w:rsidRPr="0021004C">
        <w:rPr>
          <w:noProof/>
          <w:sz w:val="16"/>
          <w:szCs w:val="16"/>
        </w:rPr>
        <w:t>(</w:t>
      </w:r>
      <w:r>
        <w:rPr>
          <w:noProof/>
          <w:sz w:val="16"/>
          <w:szCs w:val="16"/>
        </w:rPr>
        <w:t>ALCO</w:t>
      </w:r>
      <w:r w:rsidRPr="0021004C">
        <w:rPr>
          <w:noProof/>
          <w:sz w:val="16"/>
          <w:szCs w:val="16"/>
        </w:rPr>
        <w:t>)</w:t>
      </w:r>
    </w:p>
    <w:p w:rsidR="00E77771" w:rsidRDefault="00E77771" w:rsidP="00E77771">
      <w:pPr>
        <w:tabs>
          <w:tab w:val="left" w:pos="600"/>
        </w:tabs>
        <w:spacing w:after="120"/>
        <w:ind w:left="600" w:hanging="600"/>
        <w:rPr>
          <w:b/>
          <w:sz w:val="24"/>
          <w:szCs w:val="24"/>
        </w:rPr>
      </w:pPr>
    </w:p>
    <w:p w:rsidR="00E77771" w:rsidRPr="0039614D" w:rsidRDefault="00E77771" w:rsidP="0079183D">
      <w:pPr>
        <w:pStyle w:val="Subtitle1"/>
        <w:numPr>
          <w:ilvl w:val="0"/>
          <w:numId w:val="26"/>
        </w:numPr>
        <w:ind w:left="0" w:hanging="567"/>
      </w:pPr>
      <w:bookmarkStart w:id="92" w:name="_Toc420403471"/>
      <w:r w:rsidRPr="0039614D">
        <w:t xml:space="preserve">Monitoring </w:t>
      </w:r>
      <w:r w:rsidR="008C0CD4" w:rsidRPr="0039614D">
        <w:t>Performance v Limits Process</w:t>
      </w:r>
      <w:bookmarkEnd w:id="92"/>
    </w:p>
    <w:p w:rsidR="00E77771" w:rsidRDefault="00E77771" w:rsidP="008C0CD4">
      <w:pPr>
        <w:ind w:left="-567"/>
      </w:pPr>
      <w:r w:rsidRPr="0083622C">
        <w:t xml:space="preserve">The process of monitoring </w:t>
      </w:r>
      <w:r w:rsidR="008C0CD4">
        <w:t xml:space="preserve">performance versus </w:t>
      </w:r>
      <w:r w:rsidRPr="0083622C">
        <w:t>Ris</w:t>
      </w:r>
      <w:r>
        <w:t xml:space="preserve">k Appetite </w:t>
      </w:r>
      <w:r w:rsidR="008C0CD4">
        <w:t xml:space="preserve">limits </w:t>
      </w:r>
      <w:r>
        <w:t>can be divided into two</w:t>
      </w:r>
      <w:r w:rsidRPr="0083622C">
        <w:t xml:space="preserve"> sub processes:</w:t>
      </w:r>
    </w:p>
    <w:p w:rsidR="00E77771" w:rsidRPr="0039614D" w:rsidRDefault="00E77771" w:rsidP="0079183D">
      <w:pPr>
        <w:pStyle w:val="Subtitle1"/>
        <w:numPr>
          <w:ilvl w:val="0"/>
          <w:numId w:val="27"/>
        </w:numPr>
        <w:ind w:left="0" w:hanging="567"/>
      </w:pPr>
      <w:bookmarkStart w:id="93" w:name="_Toc420403472"/>
      <w:r w:rsidRPr="0039614D">
        <w:lastRenderedPageBreak/>
        <w:t xml:space="preserve">Monthly </w:t>
      </w:r>
      <w:r w:rsidR="008C0CD4" w:rsidRPr="0039614D">
        <w:t>M</w:t>
      </w:r>
      <w:r w:rsidRPr="0039614D">
        <w:t>onitoring</w:t>
      </w:r>
      <w:bookmarkEnd w:id="93"/>
      <w:r w:rsidR="008C0CD4" w:rsidRPr="0039614D">
        <w:t xml:space="preserve"> </w:t>
      </w:r>
    </w:p>
    <w:p w:rsidR="00E77771" w:rsidRDefault="00E77771" w:rsidP="008C0CD4">
      <w:pPr>
        <w:spacing w:after="120"/>
        <w:ind w:left="-567"/>
      </w:pPr>
      <w:r>
        <w:t>This is a monthly process that compares the actual values of the Risk Appetite metrics to the levels set in the Risk Appetite Statement and the lower level limit and thresholds</w:t>
      </w:r>
      <w:r w:rsidRPr="00BB5B25">
        <w:t xml:space="preserve"> </w:t>
      </w:r>
      <w:r>
        <w:t xml:space="preserve">by business unit/portfolio/segment, detecting current or potential breaches of Risk Appetite Statements. </w:t>
      </w:r>
    </w:p>
    <w:p w:rsidR="00E77771" w:rsidRDefault="00E77771" w:rsidP="008C0CD4">
      <w:pPr>
        <w:spacing w:after="120"/>
        <w:ind w:left="-567"/>
      </w:pPr>
      <w:r>
        <w:t xml:space="preserve">The assessment of the actual performance against Risk Appetite will be complemented with the analysis of stressed figures where appropriate. </w:t>
      </w:r>
    </w:p>
    <w:p w:rsidR="00E77771" w:rsidRDefault="00E77771" w:rsidP="00E77771">
      <w:pPr>
        <w:spacing w:after="120"/>
      </w:pPr>
    </w:p>
    <w:p w:rsidR="00E77771" w:rsidRDefault="00E77771" w:rsidP="00E77771">
      <w:pPr>
        <w:spacing w:after="120"/>
      </w:pPr>
    </w:p>
    <w:p w:rsidR="00E77771" w:rsidRDefault="008C0CD4" w:rsidP="008C0CD4">
      <w:pPr>
        <w:spacing w:after="120"/>
        <w:ind w:left="-567"/>
        <w:rPr>
          <w:noProof/>
        </w:rPr>
      </w:pPr>
      <w:r w:rsidRPr="008C0CD4">
        <w:rPr>
          <w:noProof/>
          <w:lang w:bidi="ar-SA"/>
        </w:rPr>
        <w:drawing>
          <wp:inline distT="0" distB="0" distL="0" distR="0">
            <wp:extent cx="5752465" cy="3434080"/>
            <wp:effectExtent l="0" t="0" r="635"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2465" cy="3434080"/>
                    </a:xfrm>
                    <a:prstGeom prst="rect">
                      <a:avLst/>
                    </a:prstGeom>
                    <a:noFill/>
                    <a:ln>
                      <a:noFill/>
                    </a:ln>
                  </pic:spPr>
                </pic:pic>
              </a:graphicData>
            </a:graphic>
          </wp:inline>
        </w:drawing>
      </w:r>
    </w:p>
    <w:p w:rsidR="00E77771" w:rsidRPr="0021004C" w:rsidRDefault="00E77771" w:rsidP="00E77771">
      <w:pPr>
        <w:spacing w:after="120"/>
        <w:rPr>
          <w:noProof/>
          <w:sz w:val="16"/>
          <w:szCs w:val="16"/>
        </w:rPr>
      </w:pPr>
      <w:r w:rsidRPr="0021004C">
        <w:rPr>
          <w:noProof/>
          <w:sz w:val="16"/>
          <w:szCs w:val="16"/>
        </w:rPr>
        <w:t xml:space="preserve">* Via delegated authority to Executive Risk Committee (ERC) and </w:t>
      </w:r>
      <w:r>
        <w:rPr>
          <w:noProof/>
          <w:sz w:val="16"/>
          <w:szCs w:val="16"/>
        </w:rPr>
        <w:t>Asset and Liability Committee</w:t>
      </w:r>
      <w:r w:rsidRPr="0021004C">
        <w:rPr>
          <w:noProof/>
          <w:sz w:val="16"/>
          <w:szCs w:val="16"/>
        </w:rPr>
        <w:t xml:space="preserve"> (</w:t>
      </w:r>
      <w:r>
        <w:rPr>
          <w:noProof/>
          <w:sz w:val="16"/>
          <w:szCs w:val="16"/>
        </w:rPr>
        <w:t>ALCO</w:t>
      </w:r>
      <w:r w:rsidRPr="0021004C">
        <w:rPr>
          <w:noProof/>
          <w:sz w:val="16"/>
          <w:szCs w:val="16"/>
        </w:rPr>
        <w:t>)</w:t>
      </w:r>
    </w:p>
    <w:p w:rsidR="008C0CD4" w:rsidRDefault="008C0CD4">
      <w:pPr>
        <w:spacing w:line="276" w:lineRule="auto"/>
        <w:jc w:val="left"/>
        <w:rPr>
          <w:b/>
          <w:sz w:val="24"/>
          <w:szCs w:val="24"/>
        </w:rPr>
      </w:pPr>
      <w:r>
        <w:rPr>
          <w:b/>
          <w:sz w:val="24"/>
          <w:szCs w:val="24"/>
        </w:rPr>
        <w:br w:type="page"/>
      </w:r>
    </w:p>
    <w:p w:rsidR="00E77771" w:rsidRPr="0039614D" w:rsidRDefault="00E77771" w:rsidP="0079183D">
      <w:pPr>
        <w:pStyle w:val="Subtitle1"/>
        <w:numPr>
          <w:ilvl w:val="0"/>
          <w:numId w:val="27"/>
        </w:numPr>
        <w:ind w:left="0" w:hanging="567"/>
      </w:pPr>
      <w:bookmarkStart w:id="94" w:name="_Toc420403473"/>
      <w:r w:rsidRPr="0039614D">
        <w:lastRenderedPageBreak/>
        <w:t>Semi-annual assurance and ad-hoc stress tests</w:t>
      </w:r>
      <w:bookmarkEnd w:id="94"/>
    </w:p>
    <w:p w:rsidR="00E77771" w:rsidRDefault="00E77771" w:rsidP="008C0CD4">
      <w:pPr>
        <w:ind w:left="-567"/>
      </w:pPr>
      <w:r>
        <w:t xml:space="preserve">A semi-annual exercise will be carried out to assess the performance of the current business plan against the Risk Appetite Statement values and any lower level allocations by business unit/portfolio/segment under </w:t>
      </w:r>
      <w:r w:rsidRPr="00BB5B25">
        <w:rPr>
          <w:i/>
        </w:rPr>
        <w:t>stressed conditions</w:t>
      </w:r>
      <w:r>
        <w:t xml:space="preserve"> to detect current or potential breaches of Risk Appetite Statements. This exercise is intended to act as a post implementation control of the business plan.</w:t>
      </w:r>
    </w:p>
    <w:p w:rsidR="00E77771" w:rsidRDefault="00E77771" w:rsidP="008C0CD4">
      <w:pPr>
        <w:ind w:left="-567"/>
      </w:pPr>
      <w:r>
        <w:t>Additionally, an ad-hoc stress test will be conducted if t</w:t>
      </w:r>
      <w:r w:rsidRPr="00E95071">
        <w:t>he Board</w:t>
      </w:r>
      <w:r>
        <w:t xml:space="preserve">, Board </w:t>
      </w:r>
      <w:r w:rsidRPr="00E95071">
        <w:t>Risk Committee</w:t>
      </w:r>
      <w:r>
        <w:t>, the CRO</w:t>
      </w:r>
      <w:r w:rsidRPr="00E95071">
        <w:t xml:space="preserve"> </w:t>
      </w:r>
      <w:r>
        <w:t xml:space="preserve">or the CEO </w:t>
      </w:r>
      <w:r w:rsidRPr="00E95071">
        <w:t>identify</w:t>
      </w:r>
      <w:r>
        <w:t xml:space="preserve"> additional</w:t>
      </w:r>
      <w:r w:rsidRPr="00E95071">
        <w:t xml:space="preserve"> potential changes in the external economic environment</w:t>
      </w:r>
      <w:r>
        <w:t xml:space="preserve"> and </w:t>
      </w:r>
      <w:r w:rsidRPr="00E95071">
        <w:t xml:space="preserve">instigate an ad-hoc challenge of business performance against </w:t>
      </w:r>
      <w:r>
        <w:t>Risk Appetite.</w:t>
      </w:r>
    </w:p>
    <w:p w:rsidR="00E77771" w:rsidRDefault="00E77771" w:rsidP="008C0CD4">
      <w:pPr>
        <w:ind w:left="-567"/>
      </w:pPr>
      <w:r>
        <w:t xml:space="preserve">The semi-annual and the ad-hoc challenge stress testing exercises, including any changes to the scenarios, </w:t>
      </w:r>
      <w:r w:rsidRPr="00535826">
        <w:rPr>
          <w:strike/>
          <w:highlight w:val="yellow"/>
        </w:rPr>
        <w:t>as described in</w:t>
      </w:r>
      <w:r>
        <w:t xml:space="preserve"> </w:t>
      </w:r>
      <w:r w:rsidR="00535826" w:rsidRPr="00535826">
        <w:rPr>
          <w:highlight w:val="yellow"/>
        </w:rPr>
        <w:t xml:space="preserve">must be conducted in </w:t>
      </w:r>
      <w:r w:rsidR="00535826" w:rsidRPr="00535826">
        <w:rPr>
          <w:highlight w:val="yellow"/>
        </w:rPr>
        <w:t>accordance with</w:t>
      </w:r>
      <w:r w:rsidR="00535826">
        <w:t xml:space="preserve"> </w:t>
      </w:r>
      <w:r>
        <w:t xml:space="preserve">the Stress Testing Framework. </w:t>
      </w:r>
    </w:p>
    <w:p w:rsidR="00E77771" w:rsidRDefault="00E77771" w:rsidP="008C0CD4">
      <w:pPr>
        <w:spacing w:after="120"/>
        <w:ind w:left="-567"/>
      </w:pPr>
      <w:r>
        <w:t>The flow chart below describes the main activities and stakeholders involved in these processes.</w:t>
      </w:r>
    </w:p>
    <w:p w:rsidR="00E77771" w:rsidRDefault="00E77771" w:rsidP="008C0CD4">
      <w:pPr>
        <w:spacing w:after="120"/>
        <w:ind w:left="-567"/>
        <w:rPr>
          <w:noProof/>
        </w:rPr>
      </w:pPr>
    </w:p>
    <w:p w:rsidR="00E77771" w:rsidRDefault="008C0CD4" w:rsidP="008C0CD4">
      <w:pPr>
        <w:spacing w:after="120"/>
        <w:ind w:left="-567"/>
        <w:jc w:val="center"/>
        <w:rPr>
          <w:noProof/>
        </w:rPr>
      </w:pPr>
      <w:r w:rsidRPr="008C0CD4">
        <w:rPr>
          <w:noProof/>
          <w:lang w:bidi="ar-SA"/>
        </w:rPr>
        <w:drawing>
          <wp:inline distT="0" distB="0" distL="0" distR="0" wp14:anchorId="7D4589BB" wp14:editId="6FC1B388">
            <wp:extent cx="5760720" cy="3309055"/>
            <wp:effectExtent l="0" t="0" r="0" b="571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309055"/>
                    </a:xfrm>
                    <a:prstGeom prst="rect">
                      <a:avLst/>
                    </a:prstGeom>
                    <a:noFill/>
                    <a:ln>
                      <a:noFill/>
                    </a:ln>
                  </pic:spPr>
                </pic:pic>
              </a:graphicData>
            </a:graphic>
          </wp:inline>
        </w:drawing>
      </w:r>
    </w:p>
    <w:p w:rsidR="00E77771" w:rsidRDefault="00E77771" w:rsidP="00E77771">
      <w:pPr>
        <w:spacing w:after="120"/>
        <w:rPr>
          <w:noProof/>
        </w:rPr>
      </w:pPr>
    </w:p>
    <w:p w:rsidR="00E77771" w:rsidRDefault="00E77771" w:rsidP="00E77771">
      <w:pPr>
        <w:spacing w:after="120"/>
        <w:rPr>
          <w:noProof/>
        </w:rPr>
      </w:pPr>
    </w:p>
    <w:p w:rsidR="00E77771" w:rsidRDefault="00E77771" w:rsidP="00E77771">
      <w:pPr>
        <w:spacing w:after="120"/>
        <w:rPr>
          <w:noProof/>
        </w:rPr>
      </w:pPr>
    </w:p>
    <w:p w:rsidR="00E77771" w:rsidRDefault="00E77771" w:rsidP="00E77771">
      <w:pPr>
        <w:spacing w:after="120"/>
        <w:rPr>
          <w:noProof/>
        </w:rPr>
      </w:pPr>
    </w:p>
    <w:p w:rsidR="00E77771" w:rsidRDefault="00E77771" w:rsidP="00E77771">
      <w:pPr>
        <w:spacing w:after="120"/>
        <w:rPr>
          <w:noProof/>
        </w:rPr>
      </w:pPr>
    </w:p>
    <w:p w:rsidR="006F3CE1" w:rsidRPr="006F3CE1" w:rsidRDefault="00E77771" w:rsidP="00E77771">
      <w:r>
        <w:rPr>
          <w:color w:val="CC0000"/>
        </w:rPr>
        <w:br w:type="page"/>
      </w:r>
    </w:p>
    <w:p w:rsidR="003A48E5" w:rsidRPr="00356694" w:rsidRDefault="003A48E5" w:rsidP="008536C7">
      <w:pPr>
        <w:pStyle w:val="Heading1"/>
        <w:ind w:left="0" w:right="-142" w:hanging="567"/>
        <w:rPr>
          <w:b/>
        </w:rPr>
      </w:pPr>
      <w:bookmarkStart w:id="95" w:name="_Toc420403474"/>
      <w:r w:rsidRPr="00356694">
        <w:rPr>
          <w:b/>
        </w:rPr>
        <w:lastRenderedPageBreak/>
        <w:t>GOVER</w:t>
      </w:r>
      <w:r w:rsidR="00356694" w:rsidRPr="00356694">
        <w:rPr>
          <w:b/>
        </w:rPr>
        <w:t>N</w:t>
      </w:r>
      <w:r w:rsidRPr="00356694">
        <w:rPr>
          <w:b/>
        </w:rPr>
        <w:t>ANCE</w:t>
      </w:r>
      <w:bookmarkEnd w:id="95"/>
      <w:r w:rsidRPr="00356694">
        <w:rPr>
          <w:b/>
        </w:rPr>
        <w:t xml:space="preserve"> </w:t>
      </w:r>
      <w:bookmarkEnd w:id="87"/>
    </w:p>
    <w:p w:rsidR="00642091" w:rsidRPr="0039614D" w:rsidRDefault="00236BBD" w:rsidP="0079183D">
      <w:pPr>
        <w:pStyle w:val="Subtitle1"/>
        <w:numPr>
          <w:ilvl w:val="0"/>
          <w:numId w:val="28"/>
        </w:numPr>
        <w:ind w:left="0" w:hanging="567"/>
      </w:pPr>
      <w:bookmarkStart w:id="96" w:name="_Toc420403475"/>
      <w:r w:rsidRPr="0039614D">
        <w:t>Board</w:t>
      </w:r>
      <w:bookmarkEnd w:id="96"/>
    </w:p>
    <w:p w:rsidR="00356694" w:rsidRDefault="00356694" w:rsidP="008536C7">
      <w:pPr>
        <w:ind w:left="-567"/>
      </w:pPr>
      <w:r w:rsidRPr="00955939">
        <w:t xml:space="preserve">The </w:t>
      </w:r>
      <w:r w:rsidR="00236BBD">
        <w:t>Board approves the Risk Appetite Statement</w:t>
      </w:r>
      <w:r w:rsidR="006E7770">
        <w:t>.</w:t>
      </w:r>
    </w:p>
    <w:p w:rsidR="00DA4E86" w:rsidRPr="0039614D" w:rsidRDefault="00DA4E86" w:rsidP="0079183D">
      <w:pPr>
        <w:pStyle w:val="Subtitle1"/>
        <w:numPr>
          <w:ilvl w:val="0"/>
          <w:numId w:val="28"/>
        </w:numPr>
        <w:ind w:left="0" w:hanging="567"/>
      </w:pPr>
      <w:bookmarkStart w:id="97" w:name="_Toc420403476"/>
      <w:r w:rsidRPr="0039614D">
        <w:t>Board Risk Committee</w:t>
      </w:r>
      <w:bookmarkEnd w:id="97"/>
    </w:p>
    <w:p w:rsidR="006E7770" w:rsidRDefault="00DA4E86" w:rsidP="006E7770">
      <w:pPr>
        <w:ind w:left="-567"/>
      </w:pPr>
      <w:r>
        <w:t xml:space="preserve">The Board Risk Committee (BRC) approves the Risk </w:t>
      </w:r>
      <w:r w:rsidR="00236BBD">
        <w:t xml:space="preserve">Appetite </w:t>
      </w:r>
      <w:r w:rsidR="006E7770">
        <w:t>Framework.</w:t>
      </w:r>
    </w:p>
    <w:p w:rsidR="00DA4E86" w:rsidRPr="0039614D" w:rsidRDefault="00DA4E86" w:rsidP="0079183D">
      <w:pPr>
        <w:pStyle w:val="Subtitle1"/>
        <w:numPr>
          <w:ilvl w:val="0"/>
          <w:numId w:val="28"/>
        </w:numPr>
        <w:ind w:left="0" w:hanging="567"/>
      </w:pPr>
      <w:bookmarkStart w:id="98" w:name="_Toc420403477"/>
      <w:r w:rsidRPr="0039614D">
        <w:t>Executive Risk Committee</w:t>
      </w:r>
      <w:bookmarkEnd w:id="98"/>
    </w:p>
    <w:p w:rsidR="00DA4E86" w:rsidRDefault="00DA4E86" w:rsidP="00DA4E86">
      <w:pPr>
        <w:ind w:left="-567"/>
      </w:pPr>
      <w:r>
        <w:t xml:space="preserve">Executive Risk Committee </w:t>
      </w:r>
      <w:r w:rsidR="006E7770">
        <w:t>approves lower level limits, KRIs, thresholds and triggers linked to Risk Appetite.</w:t>
      </w:r>
    </w:p>
    <w:p w:rsidR="006E7770" w:rsidRPr="0039614D" w:rsidRDefault="006E7770" w:rsidP="0079183D">
      <w:pPr>
        <w:pStyle w:val="Subtitle1"/>
        <w:numPr>
          <w:ilvl w:val="0"/>
          <w:numId w:val="28"/>
        </w:numPr>
        <w:ind w:left="0" w:hanging="567"/>
      </w:pPr>
      <w:bookmarkStart w:id="99" w:name="_Toc420403478"/>
      <w:r w:rsidRPr="0039614D">
        <w:t>Santander Group</w:t>
      </w:r>
      <w:bookmarkEnd w:id="99"/>
    </w:p>
    <w:p w:rsidR="006E7770" w:rsidRDefault="006E7770" w:rsidP="006E7770">
      <w:pPr>
        <w:pStyle w:val="otraslistas"/>
        <w:ind w:left="0" w:hanging="567"/>
      </w:pPr>
      <w:r>
        <w:t xml:space="preserve">The Risk Appetite Statement and linked limits and policies must be developed with and then approved by Group. </w:t>
      </w:r>
    </w:p>
    <w:p w:rsidR="006E7770" w:rsidRDefault="006E7770" w:rsidP="006E7770">
      <w:pPr>
        <w:pStyle w:val="otraslistas"/>
        <w:ind w:left="0" w:hanging="567"/>
      </w:pPr>
      <w:r>
        <w:t>Breaches of Risk Appetite and actions arising need to be advised to Group and shared with approving committee.</w:t>
      </w:r>
    </w:p>
    <w:p w:rsidR="006E7770" w:rsidRDefault="006E7770" w:rsidP="006E7770">
      <w:pPr>
        <w:pStyle w:val="otraslistas"/>
        <w:ind w:left="0" w:hanging="567"/>
      </w:pPr>
      <w:r>
        <w:t xml:space="preserve">The Risk Appetite Framework </w:t>
      </w:r>
      <w:r w:rsidR="00C047A6">
        <w:t xml:space="preserve">and any revisions to it </w:t>
      </w:r>
      <w:r>
        <w:t xml:space="preserve">need to be validated by </w:t>
      </w:r>
      <w:r w:rsidR="00C047A6">
        <w:t>Group via the Risk Policy Unit.</w:t>
      </w:r>
    </w:p>
    <w:p w:rsidR="006E7770" w:rsidRDefault="006E7770" w:rsidP="00DA4E86">
      <w:pPr>
        <w:ind w:left="-567"/>
      </w:pPr>
    </w:p>
    <w:p w:rsidR="00C8503D" w:rsidRPr="00AF4007" w:rsidRDefault="006B786C" w:rsidP="00ED76EF">
      <w:pPr>
        <w:ind w:left="-567"/>
      </w:pPr>
      <w:r>
        <w:rPr>
          <w:rFonts w:cs="Arial"/>
          <w:color w:val="000000"/>
          <w:szCs w:val="24"/>
          <w:lang w:eastAsia="ko-KR"/>
        </w:rPr>
        <w:br w:type="page"/>
      </w:r>
    </w:p>
    <w:p w:rsidR="005A4DCA" w:rsidRPr="00320D1C" w:rsidRDefault="005A4DCA" w:rsidP="008536C7">
      <w:pPr>
        <w:pStyle w:val="Heading1"/>
        <w:ind w:left="0" w:right="-142" w:hanging="567"/>
        <w:rPr>
          <w:b/>
        </w:rPr>
      </w:pPr>
      <w:bookmarkStart w:id="100" w:name="_Toc398625510"/>
      <w:bookmarkStart w:id="101" w:name="_Toc420403479"/>
      <w:r w:rsidRPr="00320D1C">
        <w:rPr>
          <w:b/>
        </w:rPr>
        <w:lastRenderedPageBreak/>
        <w:t xml:space="preserve">Governance of the </w:t>
      </w:r>
      <w:bookmarkEnd w:id="100"/>
      <w:r w:rsidR="00652A59" w:rsidRPr="00320D1C">
        <w:rPr>
          <w:b/>
        </w:rPr>
        <w:t xml:space="preserve">RISK </w:t>
      </w:r>
      <w:r w:rsidR="00481FA7">
        <w:rPr>
          <w:b/>
        </w:rPr>
        <w:t xml:space="preserve">APPETITE </w:t>
      </w:r>
      <w:r w:rsidR="00652A59" w:rsidRPr="00320D1C">
        <w:rPr>
          <w:b/>
        </w:rPr>
        <w:t>FRAMEWORK</w:t>
      </w:r>
      <w:bookmarkEnd w:id="101"/>
    </w:p>
    <w:p w:rsidR="00D3237B" w:rsidRPr="0039614D" w:rsidRDefault="00D3237B" w:rsidP="0079183D">
      <w:pPr>
        <w:pStyle w:val="Subtitle1"/>
        <w:numPr>
          <w:ilvl w:val="0"/>
          <w:numId w:val="29"/>
        </w:numPr>
        <w:ind w:left="0" w:hanging="567"/>
      </w:pPr>
      <w:bookmarkStart w:id="102" w:name="_Toc381111392"/>
      <w:bookmarkStart w:id="103" w:name="_Toc398625511"/>
      <w:bookmarkStart w:id="104" w:name="_Toc420403480"/>
      <w:r w:rsidRPr="0039614D">
        <w:t>Ownership</w:t>
      </w:r>
      <w:bookmarkEnd w:id="104"/>
      <w:r w:rsidRPr="0039614D">
        <w:t xml:space="preserve"> </w:t>
      </w:r>
      <w:bookmarkEnd w:id="102"/>
      <w:bookmarkEnd w:id="103"/>
      <w:r w:rsidR="0086657B" w:rsidRPr="0039614D">
        <w:t xml:space="preserve"> </w:t>
      </w:r>
    </w:p>
    <w:p w:rsidR="00A3696F" w:rsidRDefault="00A3696F" w:rsidP="00B46178">
      <w:pPr>
        <w:ind w:left="-567"/>
      </w:pPr>
      <w:r w:rsidRPr="00E95071">
        <w:t xml:space="preserve">The </w:t>
      </w:r>
      <w:r>
        <w:t>Risk Appetite</w:t>
      </w:r>
      <w:r w:rsidRPr="00E95071">
        <w:t xml:space="preserve"> Framework </w:t>
      </w:r>
      <w:r w:rsidR="00B46178">
        <w:t xml:space="preserve">(RAF) </w:t>
      </w:r>
      <w:r>
        <w:t xml:space="preserve">is owned by the CRO. </w:t>
      </w:r>
    </w:p>
    <w:p w:rsidR="00A3696F" w:rsidRDefault="00A3696F" w:rsidP="00B46178">
      <w:pPr>
        <w:ind w:left="-567"/>
        <w:rPr>
          <w:rFonts w:cs="Arial"/>
        </w:rPr>
      </w:pPr>
      <w:r>
        <w:t xml:space="preserve">The Director, Enterprise Risk Unit, has </w:t>
      </w:r>
      <w:r w:rsidR="009A6F80">
        <w:t>day to day responsibility</w:t>
      </w:r>
      <w:r>
        <w:t xml:space="preserve"> </w:t>
      </w:r>
      <w:r w:rsidR="009A6F80">
        <w:t>for the RAF.</w:t>
      </w:r>
    </w:p>
    <w:p w:rsidR="00A3696F" w:rsidRDefault="00A3696F" w:rsidP="00B46178">
      <w:pPr>
        <w:ind w:left="-567"/>
        <w:rPr>
          <w:rFonts w:cs="Arial"/>
        </w:rPr>
      </w:pPr>
      <w:r>
        <w:rPr>
          <w:rFonts w:cs="Arial"/>
        </w:rPr>
        <w:t>The Risk Control Units are responsible for ensuring the RAF is implemented and embedded.</w:t>
      </w:r>
    </w:p>
    <w:p w:rsidR="0041008E" w:rsidRDefault="0041008E" w:rsidP="0041008E">
      <w:pPr>
        <w:ind w:left="-567"/>
        <w:rPr>
          <w:rFonts w:cs="Arial"/>
        </w:rPr>
      </w:pPr>
      <w:r>
        <w:t>The Director, Enterprise Risk Unit, has primary responsibility for ensuring that t</w:t>
      </w:r>
      <w:r>
        <w:rPr>
          <w:rFonts w:cs="Arial"/>
        </w:rPr>
        <w:t>he RAF</w:t>
      </w:r>
      <w:r w:rsidRPr="00664E8A">
        <w:rPr>
          <w:rFonts w:cs="Arial"/>
        </w:rPr>
        <w:t xml:space="preserve"> </w:t>
      </w:r>
      <w:r>
        <w:rPr>
          <w:rFonts w:cs="Arial"/>
        </w:rPr>
        <w:t>is</w:t>
      </w:r>
      <w:r w:rsidRPr="00664E8A">
        <w:rPr>
          <w:rFonts w:cs="Arial"/>
        </w:rPr>
        <w:t xml:space="preserve"> reviewed and updated</w:t>
      </w:r>
      <w:r>
        <w:rPr>
          <w:rFonts w:cs="Arial"/>
        </w:rPr>
        <w:t>,</w:t>
      </w:r>
      <w:r w:rsidRPr="00664E8A">
        <w:rPr>
          <w:rFonts w:cs="Arial"/>
        </w:rPr>
        <w:t xml:space="preserve"> as necessary</w:t>
      </w:r>
      <w:r>
        <w:rPr>
          <w:rFonts w:cs="Arial"/>
        </w:rPr>
        <w:t>,</w:t>
      </w:r>
      <w:r w:rsidRPr="00664E8A">
        <w:rPr>
          <w:rFonts w:cs="Arial"/>
        </w:rPr>
        <w:t xml:space="preserve"> in the event of material changes or at least on an annual basis. </w:t>
      </w:r>
    </w:p>
    <w:p w:rsidR="0041008E" w:rsidRDefault="0041008E" w:rsidP="0041008E">
      <w:pPr>
        <w:ind w:left="-567"/>
        <w:rPr>
          <w:rFonts w:cs="Arial"/>
        </w:rPr>
      </w:pPr>
      <w:r w:rsidRPr="00664E8A">
        <w:rPr>
          <w:rFonts w:cs="Arial"/>
        </w:rPr>
        <w:t xml:space="preserve">Any material update must be agreed by the Chief </w:t>
      </w:r>
      <w:r>
        <w:rPr>
          <w:rFonts w:cs="Arial"/>
        </w:rPr>
        <w:t>Risk</w:t>
      </w:r>
      <w:r w:rsidRPr="00664E8A">
        <w:rPr>
          <w:rFonts w:cs="Arial"/>
        </w:rPr>
        <w:t xml:space="preserve"> Officer (C</w:t>
      </w:r>
      <w:r>
        <w:rPr>
          <w:rFonts w:cs="Arial"/>
        </w:rPr>
        <w:t>R</w:t>
      </w:r>
      <w:r w:rsidRPr="00664E8A">
        <w:rPr>
          <w:rFonts w:cs="Arial"/>
        </w:rPr>
        <w:t>O)</w:t>
      </w:r>
      <w:r>
        <w:rPr>
          <w:rFonts w:cs="Arial"/>
        </w:rPr>
        <w:t xml:space="preserve"> and approved</w:t>
      </w:r>
      <w:r w:rsidRPr="00664E8A">
        <w:rPr>
          <w:rFonts w:cs="Arial"/>
        </w:rPr>
        <w:t xml:space="preserve"> by the Board Risk Committee (BRC)</w:t>
      </w:r>
      <w:r>
        <w:rPr>
          <w:rFonts w:cs="Arial"/>
        </w:rPr>
        <w:t xml:space="preserve">. </w:t>
      </w:r>
    </w:p>
    <w:p w:rsidR="0041008E" w:rsidRDefault="0041008E" w:rsidP="0041008E">
      <w:pPr>
        <w:ind w:left="-567"/>
        <w:rPr>
          <w:rFonts w:cs="Arial"/>
        </w:rPr>
      </w:pPr>
      <w:r w:rsidRPr="00664E8A">
        <w:rPr>
          <w:rFonts w:cs="Arial"/>
        </w:rPr>
        <w:t xml:space="preserve">Material changes are those relating to the way </w:t>
      </w:r>
      <w:r>
        <w:rPr>
          <w:rFonts w:cs="Arial"/>
        </w:rPr>
        <w:t>Risk Appetite</w:t>
      </w:r>
      <w:r w:rsidRPr="00664E8A">
        <w:rPr>
          <w:rFonts w:cs="Arial"/>
        </w:rPr>
        <w:t xml:space="preserve"> should be managed</w:t>
      </w:r>
      <w:r>
        <w:rPr>
          <w:rFonts w:cs="Arial"/>
        </w:rPr>
        <w:t xml:space="preserve"> or controlled.</w:t>
      </w:r>
    </w:p>
    <w:p w:rsidR="0041008E" w:rsidRDefault="0041008E" w:rsidP="0041008E">
      <w:pPr>
        <w:ind w:left="-567"/>
        <w:rPr>
          <w:rFonts w:cs="Arial"/>
        </w:rPr>
      </w:pPr>
      <w:r>
        <w:rPr>
          <w:rFonts w:cs="Arial"/>
        </w:rPr>
        <w:t>Non-</w:t>
      </w:r>
      <w:r w:rsidRPr="00664E8A">
        <w:rPr>
          <w:rFonts w:cs="Arial"/>
        </w:rPr>
        <w:t>Mate</w:t>
      </w:r>
      <w:r>
        <w:rPr>
          <w:rFonts w:cs="Arial"/>
        </w:rPr>
        <w:t xml:space="preserve">rial changes are changes relating to policies, committees, names </w:t>
      </w:r>
      <w:r w:rsidRPr="00664E8A">
        <w:rPr>
          <w:rFonts w:cs="Arial"/>
        </w:rPr>
        <w:t xml:space="preserve">and improvements or clarifications in how the framework </w:t>
      </w:r>
      <w:r>
        <w:rPr>
          <w:rFonts w:cs="Arial"/>
        </w:rPr>
        <w:t>is described. Non-</w:t>
      </w:r>
      <w:r w:rsidRPr="00664E8A">
        <w:rPr>
          <w:rFonts w:cs="Arial"/>
        </w:rPr>
        <w:t xml:space="preserve">Material changes can be agreed by the </w:t>
      </w:r>
      <w:r>
        <w:rPr>
          <w:rFonts w:cs="Arial"/>
        </w:rPr>
        <w:t>CRO</w:t>
      </w:r>
      <w:r w:rsidRPr="00664E8A">
        <w:rPr>
          <w:rFonts w:cs="Arial"/>
        </w:rPr>
        <w:t>.</w:t>
      </w:r>
    </w:p>
    <w:p w:rsidR="00D3237B" w:rsidRPr="006C6058" w:rsidRDefault="00D3237B" w:rsidP="0079183D">
      <w:pPr>
        <w:pStyle w:val="Subtitle1"/>
        <w:numPr>
          <w:ilvl w:val="0"/>
          <w:numId w:val="29"/>
        </w:numPr>
        <w:ind w:left="0" w:hanging="567"/>
        <w:rPr>
          <w:highlight w:val="yellow"/>
        </w:rPr>
      </w:pPr>
      <w:bookmarkStart w:id="105" w:name="_Toc381111393"/>
      <w:bookmarkStart w:id="106" w:name="_Toc398625512"/>
      <w:bookmarkStart w:id="107" w:name="_Toc420403481"/>
      <w:r w:rsidRPr="006C6058">
        <w:rPr>
          <w:highlight w:val="yellow"/>
        </w:rPr>
        <w:t>Interpretation</w:t>
      </w:r>
      <w:bookmarkEnd w:id="105"/>
      <w:bookmarkEnd w:id="106"/>
      <w:bookmarkEnd w:id="107"/>
    </w:p>
    <w:p w:rsidR="00AB1AB0" w:rsidRPr="006C6058" w:rsidRDefault="00856925" w:rsidP="008536C7">
      <w:pPr>
        <w:ind w:left="-567"/>
        <w:rPr>
          <w:highlight w:val="yellow"/>
        </w:rPr>
      </w:pPr>
      <w:bookmarkStart w:id="108" w:name="_Toc381111394"/>
      <w:r w:rsidRPr="006C6058">
        <w:rPr>
          <w:highlight w:val="yellow"/>
        </w:rPr>
        <w:t xml:space="preserve">The </w:t>
      </w:r>
      <w:r w:rsidR="0041008E">
        <w:rPr>
          <w:highlight w:val="yellow"/>
        </w:rPr>
        <w:t xml:space="preserve">BRC </w:t>
      </w:r>
      <w:r w:rsidRPr="006C6058">
        <w:rPr>
          <w:highlight w:val="yellow"/>
        </w:rPr>
        <w:t xml:space="preserve">is responsible for the interpretation of </w:t>
      </w:r>
      <w:r w:rsidR="004D542C" w:rsidRPr="006C6058">
        <w:rPr>
          <w:highlight w:val="yellow"/>
        </w:rPr>
        <w:t>the framework.</w:t>
      </w:r>
    </w:p>
    <w:p w:rsidR="00A46521" w:rsidRPr="006C6058" w:rsidRDefault="0086657B" w:rsidP="0079183D">
      <w:pPr>
        <w:pStyle w:val="Subtitle1"/>
        <w:numPr>
          <w:ilvl w:val="0"/>
          <w:numId w:val="29"/>
        </w:numPr>
        <w:ind w:left="0" w:hanging="567"/>
        <w:rPr>
          <w:highlight w:val="yellow"/>
        </w:rPr>
      </w:pPr>
      <w:bookmarkStart w:id="109" w:name="_Toc398625513"/>
      <w:bookmarkStart w:id="110" w:name="_Toc420403482"/>
      <w:r w:rsidRPr="006C6058">
        <w:rPr>
          <w:highlight w:val="yellow"/>
        </w:rPr>
        <w:t>Validity and R</w:t>
      </w:r>
      <w:r w:rsidR="00D3237B" w:rsidRPr="006C6058">
        <w:rPr>
          <w:highlight w:val="yellow"/>
        </w:rPr>
        <w:t>eview date</w:t>
      </w:r>
      <w:bookmarkEnd w:id="110"/>
      <w:r w:rsidR="00D3237B" w:rsidRPr="006C6058">
        <w:rPr>
          <w:highlight w:val="yellow"/>
        </w:rPr>
        <w:t xml:space="preserve"> </w:t>
      </w:r>
      <w:bookmarkEnd w:id="108"/>
      <w:bookmarkEnd w:id="109"/>
      <w:r w:rsidRPr="006C6058">
        <w:rPr>
          <w:highlight w:val="yellow"/>
        </w:rPr>
        <w:t xml:space="preserve"> </w:t>
      </w:r>
    </w:p>
    <w:p w:rsidR="00652A59" w:rsidRPr="006C6058" w:rsidRDefault="00682435" w:rsidP="008536C7">
      <w:pPr>
        <w:ind w:left="-567"/>
        <w:rPr>
          <w:highlight w:val="yellow"/>
        </w:rPr>
      </w:pPr>
      <w:r w:rsidRPr="006C6058">
        <w:rPr>
          <w:highlight w:val="yellow"/>
        </w:rPr>
        <w:t>Th</w:t>
      </w:r>
      <w:r w:rsidR="00652A59" w:rsidRPr="006C6058">
        <w:rPr>
          <w:highlight w:val="yellow"/>
        </w:rPr>
        <w:t>is version of the</w:t>
      </w:r>
      <w:r w:rsidRPr="006C6058">
        <w:rPr>
          <w:highlight w:val="yellow"/>
        </w:rPr>
        <w:t xml:space="preserve"> </w:t>
      </w:r>
      <w:r w:rsidR="004D542C" w:rsidRPr="006C6058">
        <w:rPr>
          <w:highlight w:val="yellow"/>
        </w:rPr>
        <w:t>framework</w:t>
      </w:r>
      <w:r w:rsidR="00652A59" w:rsidRPr="006C6058">
        <w:rPr>
          <w:highlight w:val="yellow"/>
        </w:rPr>
        <w:t xml:space="preserve"> is valid from </w:t>
      </w:r>
      <w:r w:rsidRPr="006C6058">
        <w:rPr>
          <w:highlight w:val="yellow"/>
        </w:rPr>
        <w:t xml:space="preserve">the date of its approval </w:t>
      </w:r>
      <w:r w:rsidR="0086657B" w:rsidRPr="006C6058">
        <w:rPr>
          <w:highlight w:val="yellow"/>
        </w:rPr>
        <w:t xml:space="preserve">by </w:t>
      </w:r>
      <w:r w:rsidR="001F40CA" w:rsidRPr="006C6058">
        <w:rPr>
          <w:highlight w:val="yellow"/>
        </w:rPr>
        <w:t>BRC</w:t>
      </w:r>
      <w:r w:rsidR="0086657B" w:rsidRPr="006C6058">
        <w:rPr>
          <w:highlight w:val="yellow"/>
        </w:rPr>
        <w:t xml:space="preserve"> </w:t>
      </w:r>
      <w:r w:rsidR="00B46178" w:rsidRPr="006C6058">
        <w:rPr>
          <w:highlight w:val="yellow"/>
        </w:rPr>
        <w:t xml:space="preserve">in </w:t>
      </w:r>
      <w:r w:rsidR="006C6058" w:rsidRPr="006C6058">
        <w:rPr>
          <w:highlight w:val="yellow"/>
        </w:rPr>
        <w:t>July</w:t>
      </w:r>
      <w:r w:rsidR="004D542C" w:rsidRPr="006C6058">
        <w:rPr>
          <w:highlight w:val="yellow"/>
        </w:rPr>
        <w:t xml:space="preserve"> 2015.</w:t>
      </w:r>
    </w:p>
    <w:p w:rsidR="001F40CA" w:rsidRDefault="004D542C" w:rsidP="00DC4702">
      <w:pPr>
        <w:ind w:left="-567"/>
      </w:pPr>
      <w:r w:rsidRPr="006C6058">
        <w:rPr>
          <w:highlight w:val="yellow"/>
        </w:rPr>
        <w:t xml:space="preserve">It must be reviewed and updated in the event of material changes or at least on an annual basis </w:t>
      </w:r>
      <w:r w:rsidRPr="006C6058">
        <w:rPr>
          <w:rFonts w:cs="Arial"/>
          <w:highlight w:val="yellow"/>
        </w:rPr>
        <w:t xml:space="preserve">i.e. by </w:t>
      </w:r>
      <w:r w:rsidR="00481FA7">
        <w:rPr>
          <w:rFonts w:cs="Arial"/>
          <w:highlight w:val="yellow"/>
        </w:rPr>
        <w:t>December 2015</w:t>
      </w:r>
      <w:r w:rsidRPr="006C6058">
        <w:rPr>
          <w:rFonts w:cs="Arial"/>
          <w:highlight w:val="yellow"/>
        </w:rPr>
        <w:t>.</w:t>
      </w:r>
      <w:r w:rsidR="00DC4702">
        <w:t xml:space="preserve"> </w:t>
      </w:r>
    </w:p>
    <w:p w:rsidR="00AB1AB0" w:rsidRPr="0039614D" w:rsidRDefault="00A46521" w:rsidP="0079183D">
      <w:pPr>
        <w:pStyle w:val="Subtitle1"/>
        <w:numPr>
          <w:ilvl w:val="0"/>
          <w:numId w:val="29"/>
        </w:numPr>
        <w:ind w:left="0" w:hanging="567"/>
      </w:pPr>
      <w:bookmarkStart w:id="111" w:name="_Toc420403483"/>
      <w:r w:rsidRPr="0039614D">
        <w:t>Waivers</w:t>
      </w:r>
      <w:r w:rsidR="00F13C17" w:rsidRPr="0039614D">
        <w:t xml:space="preserve">, Exemptions, </w:t>
      </w:r>
      <w:r w:rsidR="00F2141B" w:rsidRPr="0039614D">
        <w:t>Breaches</w:t>
      </w:r>
      <w:r w:rsidR="00F13C17" w:rsidRPr="0039614D">
        <w:t xml:space="preserve"> and Dispensations</w:t>
      </w:r>
      <w:bookmarkEnd w:id="111"/>
    </w:p>
    <w:p w:rsidR="00F2141B" w:rsidRDefault="00F2141B" w:rsidP="008536C7">
      <w:pPr>
        <w:ind w:left="-567"/>
        <w:rPr>
          <w:b/>
          <w:bCs/>
        </w:rPr>
      </w:pPr>
      <w:r w:rsidRPr="005011D3">
        <w:rPr>
          <w:b/>
          <w:bCs/>
        </w:rPr>
        <w:t>Waivers and exemptions</w:t>
      </w:r>
      <w:r w:rsidRPr="005011D3">
        <w:t xml:space="preserve"> to the minimum standards need to be agreed by </w:t>
      </w:r>
      <w:r w:rsidR="001F40CA">
        <w:t xml:space="preserve">BRC. </w:t>
      </w:r>
    </w:p>
    <w:p w:rsidR="00F2141B" w:rsidRDefault="00F2141B" w:rsidP="008536C7">
      <w:pPr>
        <w:ind w:left="-567"/>
      </w:pPr>
      <w:r w:rsidRPr="005011D3">
        <w:rPr>
          <w:b/>
          <w:bCs/>
        </w:rPr>
        <w:t>Breaches</w:t>
      </w:r>
      <w:r w:rsidRPr="005011D3">
        <w:t xml:space="preserve"> </w:t>
      </w:r>
      <w:r w:rsidRPr="009B78B1">
        <w:t xml:space="preserve">related to the </w:t>
      </w:r>
      <w:r w:rsidR="009A6F80">
        <w:t>r</w:t>
      </w:r>
      <w:r w:rsidRPr="009B78B1">
        <w:t xml:space="preserve">isk </w:t>
      </w:r>
      <w:r w:rsidR="009A6F80">
        <w:t xml:space="preserve">appetite </w:t>
      </w:r>
      <w:r w:rsidRPr="009B78B1">
        <w:t xml:space="preserve">framework should be reported to </w:t>
      </w:r>
      <w:r>
        <w:t>BRC</w:t>
      </w:r>
      <w:r w:rsidRPr="009B78B1">
        <w:t xml:space="preserve"> with the appropriate remedial action plans.</w:t>
      </w:r>
    </w:p>
    <w:p w:rsidR="0041008E" w:rsidRDefault="00F2141B" w:rsidP="008536C7">
      <w:pPr>
        <w:ind w:left="-567"/>
      </w:pPr>
      <w:r w:rsidRPr="005011D3">
        <w:rPr>
          <w:b/>
          <w:bCs/>
        </w:rPr>
        <w:t>Breaches</w:t>
      </w:r>
      <w:r w:rsidRPr="005011D3">
        <w:t xml:space="preserve"> relating to the Risk Appetite </w:t>
      </w:r>
      <w:r w:rsidR="009A6F80">
        <w:t>S</w:t>
      </w:r>
      <w:r w:rsidRPr="005011D3">
        <w:t xml:space="preserve">tatement approved by the Board need to be </w:t>
      </w:r>
      <w:r w:rsidR="0041008E" w:rsidRPr="005011D3">
        <w:t xml:space="preserve">need to be reviewed by </w:t>
      </w:r>
      <w:r w:rsidR="0041008E">
        <w:t>Executive Risk Committee, Board Risk Committee</w:t>
      </w:r>
      <w:r w:rsidR="0041008E" w:rsidRPr="005011D3">
        <w:t xml:space="preserve">, and </w:t>
      </w:r>
      <w:r w:rsidR="0041008E">
        <w:t xml:space="preserve">reported </w:t>
      </w:r>
      <w:r w:rsidR="0041008E" w:rsidRPr="005011D3">
        <w:t xml:space="preserve">to </w:t>
      </w:r>
      <w:r w:rsidR="0041008E">
        <w:t xml:space="preserve">the </w:t>
      </w:r>
      <w:r w:rsidR="0041008E" w:rsidRPr="005011D3">
        <w:t>Board</w:t>
      </w:r>
      <w:r w:rsidR="0041008E">
        <w:t>.</w:t>
      </w:r>
    </w:p>
    <w:p w:rsidR="00F2141B" w:rsidRDefault="00F2141B" w:rsidP="008536C7">
      <w:pPr>
        <w:ind w:left="-567"/>
      </w:pPr>
      <w:r w:rsidRPr="005011D3">
        <w:rPr>
          <w:b/>
          <w:bCs/>
        </w:rPr>
        <w:t>Breaches</w:t>
      </w:r>
      <w:r w:rsidRPr="005011D3">
        <w:t xml:space="preserve"> relating to </w:t>
      </w:r>
      <w:r>
        <w:t xml:space="preserve">lower level </w:t>
      </w:r>
      <w:r w:rsidR="00F13C17">
        <w:t>limits,</w:t>
      </w:r>
      <w:r>
        <w:t xml:space="preserve"> triggers and </w:t>
      </w:r>
      <w:r w:rsidRPr="005011D3">
        <w:t xml:space="preserve">thresholds need to be reported to </w:t>
      </w:r>
      <w:r>
        <w:t>and reviewed at Executive Risk Committee.</w:t>
      </w:r>
    </w:p>
    <w:p w:rsidR="00F13C17" w:rsidRPr="00F13C17" w:rsidRDefault="00F13C17" w:rsidP="008536C7">
      <w:pPr>
        <w:ind w:left="-567"/>
        <w:rPr>
          <w:bCs/>
        </w:rPr>
      </w:pPr>
      <w:r>
        <w:rPr>
          <w:b/>
          <w:bCs/>
        </w:rPr>
        <w:t xml:space="preserve">Dispensations </w:t>
      </w:r>
      <w:r>
        <w:rPr>
          <w:bCs/>
        </w:rPr>
        <w:t>must be approved by the CRO on the basis of a formal submission with supporting rationale, remediation plan, milestones and owners.</w:t>
      </w:r>
    </w:p>
    <w:p w:rsidR="009063D3" w:rsidRDefault="009063D3" w:rsidP="008F1405">
      <w:pPr>
        <w:pStyle w:val="Heading1"/>
        <w:ind w:left="0" w:right="-142" w:hanging="567"/>
        <w:rPr>
          <w:b/>
        </w:rPr>
      </w:pPr>
      <w:bookmarkStart w:id="112" w:name="_Toc398625514"/>
      <w:bookmarkStart w:id="113" w:name="_Toc420403484"/>
      <w:r>
        <w:rPr>
          <w:b/>
        </w:rPr>
        <w:lastRenderedPageBreak/>
        <w:t>INTERNAL CONTROL SYSTEM</w:t>
      </w:r>
      <w:bookmarkEnd w:id="113"/>
    </w:p>
    <w:p w:rsidR="009063D3" w:rsidRPr="0039614D" w:rsidRDefault="009063D3" w:rsidP="0079183D">
      <w:pPr>
        <w:pStyle w:val="Subtitle1"/>
        <w:numPr>
          <w:ilvl w:val="0"/>
          <w:numId w:val="30"/>
        </w:numPr>
        <w:ind w:left="567" w:hanging="1134"/>
      </w:pPr>
      <w:bookmarkStart w:id="114" w:name="_Toc420403485"/>
      <w:r w:rsidRPr="0039614D">
        <w:t>Internal Risk Control Documents</w:t>
      </w:r>
      <w:bookmarkEnd w:id="114"/>
    </w:p>
    <w:p w:rsidR="009063D3" w:rsidRDefault="009063D3" w:rsidP="009063D3">
      <w:pPr>
        <w:ind w:left="-567"/>
      </w:pPr>
      <w:r>
        <w:t>Risk Appetite requires a number of supporting documents:</w:t>
      </w:r>
    </w:p>
    <w:p w:rsidR="009063D3" w:rsidRDefault="00CF0AA2" w:rsidP="009063D3">
      <w:pPr>
        <w:pStyle w:val="otraslistas"/>
        <w:ind w:left="0" w:hanging="567"/>
      </w:pPr>
      <w:r>
        <w:t xml:space="preserve">Risk Appetite Framework </w:t>
      </w:r>
    </w:p>
    <w:p w:rsidR="0041008E" w:rsidRPr="007F0BBE" w:rsidRDefault="0041008E" w:rsidP="0041008E">
      <w:pPr>
        <w:pStyle w:val="Listadosegundonivel"/>
        <w:ind w:left="567" w:hanging="567"/>
        <w:rPr>
          <w:lang w:val="it-IT"/>
        </w:rPr>
      </w:pPr>
      <w:r w:rsidRPr="007F0BBE">
        <w:rPr>
          <w:lang w:val="it-IT"/>
        </w:rPr>
        <w:t xml:space="preserve">Appendix I – Economic </w:t>
      </w:r>
      <w:r>
        <w:rPr>
          <w:lang w:val="it-IT"/>
        </w:rPr>
        <w:t>triggers</w:t>
      </w:r>
    </w:p>
    <w:p w:rsidR="0041008E" w:rsidRPr="003B1E23" w:rsidRDefault="0041008E" w:rsidP="0041008E">
      <w:pPr>
        <w:pStyle w:val="Listadosegundonivel"/>
        <w:ind w:left="567" w:hanging="567"/>
        <w:rPr>
          <w:lang w:val="it-IT"/>
        </w:rPr>
      </w:pPr>
      <w:r w:rsidRPr="003B1E23">
        <w:rPr>
          <w:lang w:val="it-IT"/>
        </w:rPr>
        <w:t>Appendix II – Economic scenario guidelines</w:t>
      </w:r>
    </w:p>
    <w:p w:rsidR="0041008E" w:rsidRDefault="0041008E" w:rsidP="0041008E">
      <w:pPr>
        <w:pStyle w:val="Listadosegundonivel"/>
        <w:ind w:left="567" w:hanging="567"/>
      </w:pPr>
      <w:r>
        <w:t>Appendix III - Risk Appetite Metrics</w:t>
      </w:r>
    </w:p>
    <w:p w:rsidR="0041008E" w:rsidRDefault="0041008E" w:rsidP="0041008E">
      <w:pPr>
        <w:pStyle w:val="Listadosegundonivel"/>
        <w:ind w:left="567" w:hanging="567"/>
      </w:pPr>
      <w:r>
        <w:t xml:space="preserve">Appendix IV - </w:t>
      </w:r>
      <w:r w:rsidRPr="00796737">
        <w:t>Setting the Risk Appetite</w:t>
      </w:r>
    </w:p>
    <w:p w:rsidR="0041008E" w:rsidRDefault="0041008E" w:rsidP="0041008E">
      <w:pPr>
        <w:pStyle w:val="otraslistas"/>
        <w:numPr>
          <w:ilvl w:val="1"/>
          <w:numId w:val="7"/>
        </w:numPr>
        <w:ind w:left="1134" w:hanging="567"/>
      </w:pPr>
      <w:r>
        <w:t xml:space="preserve">Risk Appetite allocation </w:t>
      </w:r>
    </w:p>
    <w:p w:rsidR="0041008E" w:rsidRDefault="0041008E" w:rsidP="0041008E">
      <w:pPr>
        <w:pStyle w:val="otraslistas"/>
        <w:numPr>
          <w:ilvl w:val="1"/>
          <w:numId w:val="7"/>
        </w:numPr>
        <w:ind w:left="1134" w:hanging="567"/>
      </w:pPr>
      <w:r>
        <w:t>Risk Appetite escalation</w:t>
      </w:r>
    </w:p>
    <w:p w:rsidR="0041008E" w:rsidRPr="009063D3" w:rsidRDefault="0041008E" w:rsidP="0041008E">
      <w:pPr>
        <w:pStyle w:val="otraslistas"/>
        <w:numPr>
          <w:ilvl w:val="1"/>
          <w:numId w:val="7"/>
        </w:numPr>
        <w:ind w:left="1134" w:hanging="567"/>
      </w:pPr>
      <w:r>
        <w:t>Risk Appetite embedding documentation</w:t>
      </w:r>
    </w:p>
    <w:p w:rsidR="00CF0AA2" w:rsidRDefault="00CF0AA2" w:rsidP="009063D3">
      <w:pPr>
        <w:pStyle w:val="otraslistas"/>
        <w:ind w:left="0" w:hanging="567"/>
      </w:pPr>
      <w:r>
        <w:t>Risk Appetite Statement</w:t>
      </w:r>
    </w:p>
    <w:p w:rsidR="0041008E" w:rsidRDefault="0041008E" w:rsidP="009063D3">
      <w:pPr>
        <w:pStyle w:val="otraslistas"/>
        <w:ind w:left="0" w:hanging="567"/>
      </w:pPr>
      <w:r>
        <w:t>Risk Policies</w:t>
      </w:r>
    </w:p>
    <w:p w:rsidR="0041008E" w:rsidRDefault="0041008E" w:rsidP="0041008E">
      <w:pPr>
        <w:pStyle w:val="otraslistas"/>
        <w:ind w:left="0" w:hanging="567"/>
      </w:pPr>
      <w:r>
        <w:t>Risk Appetite Monthly Reports</w:t>
      </w:r>
    </w:p>
    <w:p w:rsidR="008F1405" w:rsidRDefault="008F1405" w:rsidP="008F1405">
      <w:pPr>
        <w:pStyle w:val="Heading1"/>
        <w:ind w:left="0" w:right="-142" w:hanging="567"/>
        <w:rPr>
          <w:b/>
        </w:rPr>
      </w:pPr>
      <w:bookmarkStart w:id="115" w:name="_Toc420403486"/>
      <w:r>
        <w:rPr>
          <w:b/>
        </w:rPr>
        <w:lastRenderedPageBreak/>
        <w:t xml:space="preserve">CHANGE </w:t>
      </w:r>
      <w:r w:rsidRPr="00F942C6">
        <w:rPr>
          <w:b/>
        </w:rPr>
        <w:t>Control</w:t>
      </w:r>
      <w:bookmarkEnd w:id="115"/>
      <w:r w:rsidRPr="00F942C6">
        <w:rPr>
          <w:b/>
        </w:rPr>
        <w:t xml:space="preserve"> </w:t>
      </w:r>
      <w:r>
        <w:rPr>
          <w:b/>
        </w:rPr>
        <w:t xml:space="preserve"> </w:t>
      </w:r>
    </w:p>
    <w:tbl>
      <w:tblPr>
        <w:tblpPr w:leftFromText="141" w:rightFromText="141" w:vertAnchor="text" w:horzAnchor="margin" w:tblpX="-497" w:tblpY="63"/>
        <w:tblW w:w="9992" w:type="dxa"/>
        <w:tblCellMar>
          <w:left w:w="70" w:type="dxa"/>
          <w:right w:w="70" w:type="dxa"/>
        </w:tblCellMar>
        <w:tblLook w:val="00A0" w:firstRow="1" w:lastRow="0" w:firstColumn="1" w:lastColumn="0" w:noHBand="0" w:noVBand="0"/>
      </w:tblPr>
      <w:tblGrid>
        <w:gridCol w:w="779"/>
        <w:gridCol w:w="142"/>
        <w:gridCol w:w="1701"/>
        <w:gridCol w:w="425"/>
        <w:gridCol w:w="709"/>
        <w:gridCol w:w="142"/>
        <w:gridCol w:w="1134"/>
        <w:gridCol w:w="2976"/>
        <w:gridCol w:w="283"/>
        <w:gridCol w:w="1418"/>
        <w:gridCol w:w="283"/>
      </w:tblGrid>
      <w:tr w:rsidR="006A16A3" w:rsidRPr="00310F30" w:rsidTr="009A6F80">
        <w:trPr>
          <w:gridAfter w:val="1"/>
          <w:wAfter w:w="283" w:type="dxa"/>
          <w:trHeight w:val="120"/>
          <w:tblHeader/>
        </w:trPr>
        <w:tc>
          <w:tcPr>
            <w:tcW w:w="921" w:type="dxa"/>
            <w:gridSpan w:val="2"/>
            <w:tcBorders>
              <w:bottom w:val="single" w:sz="6" w:space="0" w:color="808080" w:themeColor="background1" w:themeShade="80"/>
            </w:tcBorders>
            <w:shd w:val="clear" w:color="auto" w:fill="FF0000"/>
          </w:tcPr>
          <w:p w:rsidR="006A16A3" w:rsidRPr="004B7991" w:rsidRDefault="006A16A3" w:rsidP="000531A7">
            <w:pPr>
              <w:pStyle w:val="encabezadotabla"/>
              <w:ind w:right="-70"/>
              <w:jc w:val="center"/>
              <w:rPr>
                <w:sz w:val="16"/>
                <w:szCs w:val="16"/>
              </w:rPr>
            </w:pPr>
            <w:r>
              <w:rPr>
                <w:sz w:val="16"/>
              </w:rPr>
              <w:t>Version</w:t>
            </w:r>
          </w:p>
        </w:tc>
        <w:tc>
          <w:tcPr>
            <w:tcW w:w="1701" w:type="dxa"/>
            <w:tcBorders>
              <w:bottom w:val="single" w:sz="6" w:space="0" w:color="808080" w:themeColor="background1" w:themeShade="80"/>
            </w:tcBorders>
            <w:shd w:val="clear" w:color="auto" w:fill="FF0000"/>
          </w:tcPr>
          <w:p w:rsidR="006A16A3" w:rsidRPr="004B7991" w:rsidRDefault="006A16A3" w:rsidP="000531A7">
            <w:pPr>
              <w:pStyle w:val="encabezadotabla"/>
              <w:ind w:right="-142"/>
              <w:jc w:val="center"/>
              <w:rPr>
                <w:sz w:val="16"/>
                <w:szCs w:val="16"/>
              </w:rPr>
            </w:pPr>
            <w:r>
              <w:rPr>
                <w:sz w:val="16"/>
              </w:rPr>
              <w:t>Document Manager</w:t>
            </w:r>
          </w:p>
        </w:tc>
        <w:tc>
          <w:tcPr>
            <w:tcW w:w="1134" w:type="dxa"/>
            <w:gridSpan w:val="2"/>
            <w:tcBorders>
              <w:bottom w:val="single" w:sz="6" w:space="0" w:color="808080" w:themeColor="background1" w:themeShade="80"/>
            </w:tcBorders>
            <w:shd w:val="clear" w:color="auto" w:fill="FF0000"/>
          </w:tcPr>
          <w:p w:rsidR="006A16A3" w:rsidRPr="004B7991" w:rsidRDefault="006A16A3" w:rsidP="000531A7">
            <w:pPr>
              <w:pStyle w:val="encabezadotabla"/>
              <w:jc w:val="center"/>
              <w:rPr>
                <w:sz w:val="16"/>
                <w:szCs w:val="16"/>
              </w:rPr>
            </w:pPr>
            <w:r>
              <w:rPr>
                <w:sz w:val="16"/>
              </w:rPr>
              <w:t>Risk Type Owner</w:t>
            </w:r>
          </w:p>
        </w:tc>
        <w:tc>
          <w:tcPr>
            <w:tcW w:w="1276" w:type="dxa"/>
            <w:gridSpan w:val="2"/>
            <w:tcBorders>
              <w:bottom w:val="single" w:sz="6" w:space="0" w:color="808080" w:themeColor="background1" w:themeShade="80"/>
            </w:tcBorders>
            <w:shd w:val="clear" w:color="auto" w:fill="FF0000"/>
          </w:tcPr>
          <w:p w:rsidR="006A16A3" w:rsidRPr="004B7991" w:rsidRDefault="006A16A3" w:rsidP="000531A7">
            <w:pPr>
              <w:pStyle w:val="encabezadotabla"/>
              <w:jc w:val="center"/>
              <w:rPr>
                <w:sz w:val="16"/>
                <w:szCs w:val="16"/>
              </w:rPr>
            </w:pPr>
            <w:r>
              <w:rPr>
                <w:sz w:val="16"/>
              </w:rPr>
              <w:t>Board Risk Committee Approval</w:t>
            </w:r>
          </w:p>
        </w:tc>
        <w:tc>
          <w:tcPr>
            <w:tcW w:w="3259" w:type="dxa"/>
            <w:gridSpan w:val="2"/>
            <w:tcBorders>
              <w:bottom w:val="single" w:sz="6" w:space="0" w:color="808080" w:themeColor="background1" w:themeShade="80"/>
            </w:tcBorders>
            <w:shd w:val="clear" w:color="auto" w:fill="FF0000"/>
          </w:tcPr>
          <w:p w:rsidR="006A16A3" w:rsidRPr="004B7991" w:rsidRDefault="006A16A3" w:rsidP="000531A7">
            <w:pPr>
              <w:pStyle w:val="encabezadotabla"/>
              <w:ind w:right="72"/>
              <w:jc w:val="center"/>
              <w:rPr>
                <w:sz w:val="16"/>
                <w:szCs w:val="16"/>
              </w:rPr>
            </w:pPr>
            <w:r>
              <w:rPr>
                <w:sz w:val="16"/>
              </w:rPr>
              <w:t>Reason for Change</w:t>
            </w:r>
          </w:p>
        </w:tc>
        <w:tc>
          <w:tcPr>
            <w:tcW w:w="1418" w:type="dxa"/>
            <w:tcBorders>
              <w:bottom w:val="single" w:sz="6" w:space="0" w:color="808080" w:themeColor="background1" w:themeShade="80"/>
            </w:tcBorders>
            <w:shd w:val="clear" w:color="auto" w:fill="FF0000"/>
          </w:tcPr>
          <w:p w:rsidR="006A16A3" w:rsidRDefault="006A16A3" w:rsidP="000531A7">
            <w:pPr>
              <w:pStyle w:val="encabezadotabla"/>
              <w:ind w:right="72"/>
              <w:jc w:val="center"/>
              <w:rPr>
                <w:sz w:val="16"/>
              </w:rPr>
            </w:pPr>
            <w:r>
              <w:rPr>
                <w:sz w:val="16"/>
              </w:rPr>
              <w:t>Group Validation Name &amp; Date</w:t>
            </w:r>
          </w:p>
        </w:tc>
      </w:tr>
      <w:tr w:rsidR="009A6F80" w:rsidRPr="00310F30" w:rsidTr="009A6F80">
        <w:trPr>
          <w:gridAfter w:val="1"/>
          <w:wAfter w:w="283" w:type="dxa"/>
          <w:trHeight w:val="400"/>
        </w:trPr>
        <w:tc>
          <w:tcPr>
            <w:tcW w:w="921" w:type="dxa"/>
            <w:gridSpan w:val="2"/>
            <w:tcBorders>
              <w:top w:val="single" w:sz="6" w:space="0" w:color="808080" w:themeColor="background1" w:themeShade="80"/>
              <w:bottom w:val="single" w:sz="6" w:space="0" w:color="7F7F7F" w:themeColor="text1" w:themeTint="80"/>
            </w:tcBorders>
          </w:tcPr>
          <w:p w:rsidR="009A6F80" w:rsidRPr="00AD67CF" w:rsidRDefault="009A6F80" w:rsidP="000531A7">
            <w:pPr>
              <w:pStyle w:val="Text"/>
              <w:spacing w:before="120" w:after="60"/>
              <w:ind w:right="-70"/>
              <w:jc w:val="center"/>
              <w:rPr>
                <w:rFonts w:ascii="Arial" w:hAnsi="Arial" w:cs="Arial"/>
                <w:sz w:val="16"/>
                <w:szCs w:val="16"/>
              </w:rPr>
            </w:pPr>
            <w:r>
              <w:rPr>
                <w:rFonts w:ascii="Arial" w:hAnsi="Arial" w:cs="Arial"/>
                <w:sz w:val="16"/>
                <w:szCs w:val="16"/>
              </w:rPr>
              <w:t>Dec 2012</w:t>
            </w:r>
          </w:p>
        </w:tc>
        <w:tc>
          <w:tcPr>
            <w:tcW w:w="1701" w:type="dxa"/>
            <w:tcBorders>
              <w:top w:val="single" w:sz="6" w:space="0" w:color="808080" w:themeColor="background1" w:themeShade="80"/>
              <w:bottom w:val="single" w:sz="6" w:space="0" w:color="7F7F7F" w:themeColor="text1" w:themeTint="80"/>
            </w:tcBorders>
          </w:tcPr>
          <w:p w:rsidR="009A6F80" w:rsidRPr="005C7F39" w:rsidRDefault="009A6F80" w:rsidP="009A6F80">
            <w:pPr>
              <w:pStyle w:val="Text"/>
              <w:spacing w:before="60" w:after="60"/>
              <w:jc w:val="center"/>
              <w:rPr>
                <w:rFonts w:ascii="Arial" w:hAnsi="Arial" w:cs="Arial"/>
                <w:sz w:val="18"/>
                <w:szCs w:val="18"/>
                <w:lang w:val="pt-BR"/>
              </w:rPr>
            </w:pPr>
            <w:r w:rsidRPr="005C7F39">
              <w:rPr>
                <w:rFonts w:ascii="Arial" w:hAnsi="Arial" w:cs="Arial"/>
                <w:sz w:val="18"/>
                <w:szCs w:val="18"/>
                <w:lang w:val="pt-BR"/>
              </w:rPr>
              <w:t>J. Munoz-Grandes</w:t>
            </w:r>
            <w:r>
              <w:rPr>
                <w:rFonts w:ascii="Arial" w:hAnsi="Arial" w:cs="Arial"/>
                <w:sz w:val="18"/>
                <w:szCs w:val="18"/>
                <w:lang w:val="pt-BR"/>
              </w:rPr>
              <w:t xml:space="preserve"> &amp; Begona Ramos</w:t>
            </w:r>
          </w:p>
        </w:tc>
        <w:tc>
          <w:tcPr>
            <w:tcW w:w="1134" w:type="dxa"/>
            <w:gridSpan w:val="2"/>
            <w:tcBorders>
              <w:top w:val="single" w:sz="6" w:space="0" w:color="808080" w:themeColor="background1" w:themeShade="80"/>
              <w:bottom w:val="single" w:sz="6" w:space="0" w:color="7F7F7F" w:themeColor="text1" w:themeTint="80"/>
            </w:tcBorders>
          </w:tcPr>
          <w:p w:rsidR="009A6F80" w:rsidRPr="005C7F39" w:rsidRDefault="009A6F80" w:rsidP="009A6F80">
            <w:pPr>
              <w:pStyle w:val="Text"/>
              <w:spacing w:before="60" w:after="60"/>
              <w:jc w:val="center"/>
              <w:rPr>
                <w:rFonts w:ascii="Arial" w:hAnsi="Arial" w:cs="Arial"/>
                <w:color w:val="0000FF"/>
                <w:sz w:val="16"/>
                <w:szCs w:val="16"/>
                <w:lang w:val="pt-BR"/>
              </w:rPr>
            </w:pPr>
            <w:r w:rsidRPr="005C7F39">
              <w:rPr>
                <w:rFonts w:ascii="Arial" w:hAnsi="Arial" w:cs="Arial"/>
                <w:sz w:val="18"/>
                <w:szCs w:val="18"/>
                <w:lang w:val="pt-BR"/>
              </w:rPr>
              <w:t>Jose Maria Nus - CRO</w:t>
            </w:r>
          </w:p>
        </w:tc>
        <w:tc>
          <w:tcPr>
            <w:tcW w:w="1276" w:type="dxa"/>
            <w:gridSpan w:val="2"/>
            <w:tcBorders>
              <w:top w:val="single" w:sz="6" w:space="0" w:color="808080" w:themeColor="background1" w:themeShade="80"/>
              <w:bottom w:val="single" w:sz="6" w:space="0" w:color="7F7F7F" w:themeColor="text1" w:themeTint="80"/>
            </w:tcBorders>
          </w:tcPr>
          <w:p w:rsidR="009A6F80" w:rsidRPr="00F942C6" w:rsidRDefault="009A6F80" w:rsidP="009A6F80">
            <w:pPr>
              <w:pStyle w:val="Text"/>
              <w:spacing w:before="120" w:after="60"/>
              <w:jc w:val="center"/>
              <w:rPr>
                <w:rFonts w:ascii="Arial" w:hAnsi="Arial" w:cs="Arial"/>
                <w:sz w:val="16"/>
                <w:szCs w:val="16"/>
              </w:rPr>
            </w:pPr>
            <w:r>
              <w:rPr>
                <w:rFonts w:ascii="Arial" w:hAnsi="Arial" w:cs="Arial"/>
                <w:sz w:val="16"/>
                <w:szCs w:val="16"/>
              </w:rPr>
              <w:t>18/12/12</w:t>
            </w:r>
          </w:p>
        </w:tc>
        <w:tc>
          <w:tcPr>
            <w:tcW w:w="3259" w:type="dxa"/>
            <w:gridSpan w:val="2"/>
            <w:tcBorders>
              <w:top w:val="single" w:sz="6" w:space="0" w:color="808080" w:themeColor="background1" w:themeShade="80"/>
              <w:bottom w:val="single" w:sz="6" w:space="0" w:color="7F7F7F" w:themeColor="text1" w:themeTint="80"/>
            </w:tcBorders>
          </w:tcPr>
          <w:p w:rsidR="009A6F80" w:rsidRPr="00F3756A" w:rsidRDefault="009A6F80" w:rsidP="00F2060F">
            <w:pPr>
              <w:pStyle w:val="Text"/>
              <w:spacing w:before="120" w:after="60"/>
              <w:ind w:right="72"/>
              <w:jc w:val="left"/>
              <w:rPr>
                <w:rFonts w:ascii="Arial" w:hAnsi="Arial" w:cs="Arial"/>
                <w:sz w:val="16"/>
                <w:szCs w:val="16"/>
              </w:rPr>
            </w:pPr>
            <w:r>
              <w:rPr>
                <w:rFonts w:ascii="Arial" w:hAnsi="Arial" w:cs="Arial"/>
                <w:sz w:val="16"/>
                <w:szCs w:val="16"/>
              </w:rPr>
              <w:t xml:space="preserve">New and original </w:t>
            </w:r>
            <w:r w:rsidR="00F2060F">
              <w:rPr>
                <w:rFonts w:ascii="Arial" w:hAnsi="Arial" w:cs="Arial"/>
                <w:sz w:val="16"/>
                <w:szCs w:val="16"/>
              </w:rPr>
              <w:t>Risk Appetite</w:t>
            </w:r>
            <w:r>
              <w:rPr>
                <w:rFonts w:ascii="Arial" w:hAnsi="Arial" w:cs="Arial"/>
                <w:sz w:val="16"/>
                <w:szCs w:val="16"/>
              </w:rPr>
              <w:t xml:space="preserve"> Framework Document. </w:t>
            </w:r>
          </w:p>
        </w:tc>
        <w:tc>
          <w:tcPr>
            <w:tcW w:w="1418" w:type="dxa"/>
            <w:tcBorders>
              <w:top w:val="single" w:sz="6" w:space="0" w:color="808080" w:themeColor="background1" w:themeShade="80"/>
              <w:bottom w:val="single" w:sz="6" w:space="0" w:color="7F7F7F" w:themeColor="text1" w:themeTint="80"/>
            </w:tcBorders>
          </w:tcPr>
          <w:p w:rsidR="009A6F80" w:rsidRPr="00F3756A" w:rsidRDefault="009A6F80" w:rsidP="000531A7">
            <w:pPr>
              <w:pStyle w:val="Text"/>
              <w:spacing w:before="120" w:after="60"/>
              <w:ind w:right="72"/>
              <w:jc w:val="center"/>
              <w:rPr>
                <w:rFonts w:ascii="Arial" w:hAnsi="Arial" w:cs="Arial"/>
                <w:sz w:val="16"/>
                <w:szCs w:val="16"/>
              </w:rPr>
            </w:pPr>
            <w:r>
              <w:rPr>
                <w:rFonts w:ascii="Arial" w:hAnsi="Arial" w:cs="Arial"/>
                <w:sz w:val="16"/>
                <w:szCs w:val="16"/>
              </w:rPr>
              <w:t>N/A</w:t>
            </w:r>
          </w:p>
        </w:tc>
      </w:tr>
      <w:tr w:rsidR="009A6F80" w:rsidRPr="00310F30" w:rsidTr="009A6F80">
        <w:trPr>
          <w:trHeight w:val="400"/>
        </w:trPr>
        <w:tc>
          <w:tcPr>
            <w:tcW w:w="921" w:type="dxa"/>
            <w:gridSpan w:val="2"/>
            <w:tcBorders>
              <w:top w:val="single" w:sz="6" w:space="0" w:color="7F7F7F" w:themeColor="text1" w:themeTint="80"/>
              <w:bottom w:val="single" w:sz="6" w:space="0" w:color="7F7F7F" w:themeColor="text1" w:themeTint="80"/>
            </w:tcBorders>
          </w:tcPr>
          <w:p w:rsidR="009A6F80" w:rsidRPr="00AD67CF" w:rsidRDefault="009A6F80" w:rsidP="000531A7">
            <w:pPr>
              <w:pStyle w:val="Text"/>
              <w:spacing w:before="120" w:after="60"/>
              <w:ind w:right="-70"/>
              <w:jc w:val="center"/>
              <w:rPr>
                <w:rFonts w:ascii="Arial" w:hAnsi="Arial" w:cs="Arial"/>
                <w:sz w:val="16"/>
                <w:szCs w:val="16"/>
              </w:rPr>
            </w:pPr>
            <w:r>
              <w:rPr>
                <w:rFonts w:ascii="Arial" w:hAnsi="Arial" w:cs="Arial"/>
                <w:sz w:val="16"/>
                <w:szCs w:val="16"/>
              </w:rPr>
              <w:t>Jan 2014</w:t>
            </w:r>
          </w:p>
        </w:tc>
        <w:tc>
          <w:tcPr>
            <w:tcW w:w="1701" w:type="dxa"/>
            <w:tcBorders>
              <w:top w:val="single" w:sz="6" w:space="0" w:color="7F7F7F" w:themeColor="text1" w:themeTint="80"/>
              <w:bottom w:val="single" w:sz="6" w:space="0" w:color="7F7F7F" w:themeColor="text1" w:themeTint="80"/>
            </w:tcBorders>
          </w:tcPr>
          <w:p w:rsidR="009A6F80" w:rsidRPr="005C7F39" w:rsidRDefault="009A6F80" w:rsidP="009A6F80">
            <w:pPr>
              <w:pStyle w:val="Text"/>
              <w:spacing w:before="60" w:after="60"/>
              <w:jc w:val="center"/>
              <w:rPr>
                <w:rFonts w:ascii="Arial" w:hAnsi="Arial" w:cs="Arial"/>
                <w:sz w:val="18"/>
                <w:szCs w:val="18"/>
                <w:lang w:val="pt-BR"/>
              </w:rPr>
            </w:pPr>
            <w:r>
              <w:rPr>
                <w:rFonts w:ascii="Arial" w:hAnsi="Arial" w:cs="Arial"/>
                <w:sz w:val="18"/>
                <w:szCs w:val="18"/>
                <w:lang w:val="pt-BR"/>
              </w:rPr>
              <w:t>Begona Ramos &amp; Gonzalo Orellana</w:t>
            </w:r>
          </w:p>
        </w:tc>
        <w:tc>
          <w:tcPr>
            <w:tcW w:w="1134" w:type="dxa"/>
            <w:gridSpan w:val="2"/>
            <w:tcBorders>
              <w:top w:val="single" w:sz="6" w:space="0" w:color="7F7F7F" w:themeColor="text1" w:themeTint="80"/>
              <w:bottom w:val="single" w:sz="6" w:space="0" w:color="7F7F7F" w:themeColor="text1" w:themeTint="80"/>
            </w:tcBorders>
          </w:tcPr>
          <w:p w:rsidR="009A6F80" w:rsidRPr="005C7F39" w:rsidRDefault="009A6F80" w:rsidP="009A6F80">
            <w:pPr>
              <w:pStyle w:val="Text"/>
              <w:spacing w:before="60" w:after="60"/>
              <w:jc w:val="center"/>
              <w:rPr>
                <w:rFonts w:ascii="Arial" w:hAnsi="Arial" w:cs="Arial"/>
                <w:color w:val="0000FF"/>
                <w:sz w:val="16"/>
                <w:szCs w:val="16"/>
                <w:lang w:val="pt-BR"/>
              </w:rPr>
            </w:pPr>
            <w:r w:rsidRPr="005C7F39">
              <w:rPr>
                <w:rFonts w:ascii="Arial" w:hAnsi="Arial" w:cs="Arial"/>
                <w:sz w:val="18"/>
                <w:szCs w:val="18"/>
                <w:lang w:val="pt-BR"/>
              </w:rPr>
              <w:t>Jose Maria Nus - CRO</w:t>
            </w:r>
          </w:p>
        </w:tc>
        <w:tc>
          <w:tcPr>
            <w:tcW w:w="1276" w:type="dxa"/>
            <w:gridSpan w:val="2"/>
            <w:tcBorders>
              <w:top w:val="single" w:sz="6" w:space="0" w:color="7F7F7F" w:themeColor="text1" w:themeTint="80"/>
              <w:bottom w:val="single" w:sz="6" w:space="0" w:color="7F7F7F" w:themeColor="text1" w:themeTint="80"/>
            </w:tcBorders>
          </w:tcPr>
          <w:p w:rsidR="009A6F80" w:rsidRPr="00F942C6" w:rsidRDefault="009A6F80" w:rsidP="009A6F80">
            <w:pPr>
              <w:pStyle w:val="Text"/>
              <w:spacing w:before="120" w:after="60"/>
              <w:jc w:val="center"/>
              <w:rPr>
                <w:rFonts w:ascii="Arial" w:hAnsi="Arial" w:cs="Arial"/>
                <w:sz w:val="16"/>
                <w:szCs w:val="16"/>
              </w:rPr>
            </w:pPr>
            <w:r>
              <w:rPr>
                <w:rFonts w:ascii="Arial" w:hAnsi="Arial" w:cs="Arial"/>
                <w:sz w:val="16"/>
                <w:szCs w:val="16"/>
              </w:rPr>
              <w:t>24/02/14</w:t>
            </w:r>
          </w:p>
        </w:tc>
        <w:tc>
          <w:tcPr>
            <w:tcW w:w="3259" w:type="dxa"/>
            <w:gridSpan w:val="2"/>
            <w:tcBorders>
              <w:top w:val="single" w:sz="6" w:space="0" w:color="7F7F7F" w:themeColor="text1" w:themeTint="80"/>
              <w:bottom w:val="single" w:sz="6" w:space="0" w:color="7F7F7F" w:themeColor="text1" w:themeTint="80"/>
            </w:tcBorders>
          </w:tcPr>
          <w:p w:rsidR="009A6F80" w:rsidRPr="00F3756A" w:rsidRDefault="009A6F80" w:rsidP="000531A7">
            <w:pPr>
              <w:pStyle w:val="Text"/>
              <w:spacing w:before="120" w:after="60"/>
              <w:ind w:right="72"/>
              <w:jc w:val="left"/>
              <w:rPr>
                <w:rFonts w:ascii="Arial" w:hAnsi="Arial" w:cs="Arial"/>
                <w:sz w:val="16"/>
                <w:szCs w:val="16"/>
              </w:rPr>
            </w:pPr>
            <w:r>
              <w:rPr>
                <w:rFonts w:ascii="Arial" w:hAnsi="Arial" w:cs="Arial"/>
                <w:sz w:val="16"/>
                <w:szCs w:val="16"/>
              </w:rPr>
              <w:t>Annual Review</w:t>
            </w:r>
          </w:p>
        </w:tc>
        <w:tc>
          <w:tcPr>
            <w:tcW w:w="1701" w:type="dxa"/>
            <w:gridSpan w:val="2"/>
            <w:tcBorders>
              <w:top w:val="single" w:sz="6" w:space="0" w:color="7F7F7F" w:themeColor="text1" w:themeTint="80"/>
              <w:bottom w:val="single" w:sz="6" w:space="0" w:color="7F7F7F" w:themeColor="text1" w:themeTint="80"/>
            </w:tcBorders>
          </w:tcPr>
          <w:p w:rsidR="009A6F80" w:rsidRPr="00F3756A" w:rsidRDefault="009A6F80" w:rsidP="000531A7">
            <w:pPr>
              <w:pStyle w:val="Text"/>
              <w:spacing w:before="120" w:after="60"/>
              <w:ind w:right="72"/>
              <w:jc w:val="center"/>
              <w:rPr>
                <w:rFonts w:ascii="Arial" w:hAnsi="Arial" w:cs="Arial"/>
                <w:sz w:val="16"/>
                <w:szCs w:val="16"/>
              </w:rPr>
            </w:pPr>
            <w:r>
              <w:rPr>
                <w:rFonts w:ascii="Arial" w:hAnsi="Arial" w:cs="Arial"/>
                <w:sz w:val="16"/>
                <w:szCs w:val="16"/>
              </w:rPr>
              <w:t>N/A</w:t>
            </w:r>
          </w:p>
        </w:tc>
      </w:tr>
      <w:tr w:rsidR="009A6F80" w:rsidRPr="00310F30" w:rsidTr="009A6F80">
        <w:trPr>
          <w:trHeight w:val="400"/>
        </w:trPr>
        <w:tc>
          <w:tcPr>
            <w:tcW w:w="921" w:type="dxa"/>
            <w:gridSpan w:val="2"/>
            <w:tcBorders>
              <w:top w:val="single" w:sz="6" w:space="0" w:color="7F7F7F" w:themeColor="text1" w:themeTint="80"/>
              <w:bottom w:val="single" w:sz="6" w:space="0" w:color="7F7F7F" w:themeColor="text1" w:themeTint="80"/>
            </w:tcBorders>
          </w:tcPr>
          <w:p w:rsidR="009A6F80" w:rsidRPr="00AD67CF" w:rsidRDefault="009A6F80" w:rsidP="000531A7">
            <w:pPr>
              <w:pStyle w:val="Text"/>
              <w:spacing w:before="120" w:after="60"/>
              <w:ind w:right="-142"/>
              <w:jc w:val="center"/>
              <w:rPr>
                <w:rFonts w:ascii="Arial" w:hAnsi="Arial" w:cs="Arial"/>
                <w:sz w:val="16"/>
                <w:szCs w:val="16"/>
              </w:rPr>
            </w:pPr>
            <w:r>
              <w:rPr>
                <w:rFonts w:ascii="Arial" w:hAnsi="Arial" w:cs="Arial"/>
                <w:sz w:val="16"/>
                <w:szCs w:val="16"/>
              </w:rPr>
              <w:t>Nov 2014</w:t>
            </w:r>
          </w:p>
        </w:tc>
        <w:tc>
          <w:tcPr>
            <w:tcW w:w="1701" w:type="dxa"/>
            <w:tcBorders>
              <w:top w:val="single" w:sz="6" w:space="0" w:color="7F7F7F" w:themeColor="text1" w:themeTint="80"/>
              <w:bottom w:val="single" w:sz="6" w:space="0" w:color="7F7F7F" w:themeColor="text1" w:themeTint="80"/>
            </w:tcBorders>
          </w:tcPr>
          <w:p w:rsidR="009A6F80" w:rsidRPr="002C2D3E" w:rsidRDefault="009A6F80" w:rsidP="009A6F80">
            <w:pPr>
              <w:pStyle w:val="Text"/>
              <w:spacing w:before="60" w:after="60"/>
              <w:jc w:val="center"/>
              <w:rPr>
                <w:rFonts w:ascii="Arial" w:hAnsi="Arial" w:cs="Arial"/>
                <w:sz w:val="18"/>
                <w:szCs w:val="18"/>
              </w:rPr>
            </w:pPr>
            <w:r w:rsidRPr="002C2D3E">
              <w:rPr>
                <w:rFonts w:ascii="Arial" w:hAnsi="Arial" w:cs="Arial"/>
                <w:sz w:val="18"/>
                <w:szCs w:val="18"/>
              </w:rPr>
              <w:t>Dorothee Ancira &amp; Begona Ramos</w:t>
            </w:r>
          </w:p>
        </w:tc>
        <w:tc>
          <w:tcPr>
            <w:tcW w:w="1134" w:type="dxa"/>
            <w:gridSpan w:val="2"/>
            <w:tcBorders>
              <w:top w:val="single" w:sz="6" w:space="0" w:color="7F7F7F" w:themeColor="text1" w:themeTint="80"/>
              <w:bottom w:val="single" w:sz="6" w:space="0" w:color="7F7F7F" w:themeColor="text1" w:themeTint="80"/>
            </w:tcBorders>
          </w:tcPr>
          <w:p w:rsidR="009A6F80" w:rsidRPr="002C2D3E" w:rsidRDefault="009A6F80" w:rsidP="009A6F80">
            <w:pPr>
              <w:pStyle w:val="Text"/>
              <w:spacing w:before="60" w:after="60"/>
              <w:jc w:val="center"/>
              <w:rPr>
                <w:rFonts w:ascii="Arial" w:hAnsi="Arial" w:cs="Arial"/>
                <w:sz w:val="18"/>
                <w:szCs w:val="18"/>
              </w:rPr>
            </w:pPr>
            <w:r w:rsidRPr="002C2D3E">
              <w:rPr>
                <w:rFonts w:ascii="Arial" w:hAnsi="Arial" w:cs="Arial"/>
                <w:sz w:val="18"/>
                <w:szCs w:val="18"/>
              </w:rPr>
              <w:t>Keiran Foad</w:t>
            </w:r>
            <w:r>
              <w:rPr>
                <w:rFonts w:ascii="Arial" w:hAnsi="Arial" w:cs="Arial"/>
                <w:sz w:val="18"/>
                <w:szCs w:val="18"/>
              </w:rPr>
              <w:t xml:space="preserve"> - CRO</w:t>
            </w:r>
          </w:p>
        </w:tc>
        <w:tc>
          <w:tcPr>
            <w:tcW w:w="1276" w:type="dxa"/>
            <w:gridSpan w:val="2"/>
            <w:tcBorders>
              <w:top w:val="single" w:sz="6" w:space="0" w:color="7F7F7F" w:themeColor="text1" w:themeTint="80"/>
              <w:bottom w:val="single" w:sz="6" w:space="0" w:color="7F7F7F" w:themeColor="text1" w:themeTint="80"/>
            </w:tcBorders>
          </w:tcPr>
          <w:p w:rsidR="009A6F80" w:rsidRPr="00F942C6" w:rsidRDefault="009A6F80" w:rsidP="009A6F80">
            <w:pPr>
              <w:pStyle w:val="Text"/>
              <w:spacing w:before="120" w:after="60"/>
              <w:jc w:val="center"/>
              <w:rPr>
                <w:rFonts w:ascii="Arial" w:hAnsi="Arial" w:cs="Arial"/>
                <w:sz w:val="16"/>
                <w:szCs w:val="16"/>
              </w:rPr>
            </w:pPr>
            <w:r>
              <w:rPr>
                <w:rFonts w:ascii="Arial" w:hAnsi="Arial" w:cs="Arial"/>
                <w:sz w:val="16"/>
                <w:szCs w:val="16"/>
              </w:rPr>
              <w:t>01/12/14</w:t>
            </w:r>
          </w:p>
        </w:tc>
        <w:tc>
          <w:tcPr>
            <w:tcW w:w="3259" w:type="dxa"/>
            <w:gridSpan w:val="2"/>
            <w:tcBorders>
              <w:top w:val="single" w:sz="6" w:space="0" w:color="7F7F7F" w:themeColor="text1" w:themeTint="80"/>
              <w:bottom w:val="single" w:sz="6" w:space="0" w:color="7F7F7F" w:themeColor="text1" w:themeTint="80"/>
            </w:tcBorders>
          </w:tcPr>
          <w:p w:rsidR="009A6F80" w:rsidRPr="00F3756A" w:rsidRDefault="009A6F80" w:rsidP="000531A7">
            <w:pPr>
              <w:pStyle w:val="Text"/>
              <w:spacing w:before="120" w:after="60"/>
              <w:ind w:right="-142"/>
              <w:jc w:val="left"/>
              <w:rPr>
                <w:rFonts w:ascii="Arial" w:hAnsi="Arial" w:cs="Arial"/>
                <w:sz w:val="16"/>
                <w:szCs w:val="16"/>
              </w:rPr>
            </w:pPr>
            <w:r>
              <w:rPr>
                <w:rFonts w:ascii="Arial" w:hAnsi="Arial" w:cs="Arial"/>
                <w:sz w:val="16"/>
                <w:szCs w:val="16"/>
              </w:rPr>
              <w:t>Annual Review</w:t>
            </w:r>
          </w:p>
        </w:tc>
        <w:tc>
          <w:tcPr>
            <w:tcW w:w="1701" w:type="dxa"/>
            <w:gridSpan w:val="2"/>
            <w:tcBorders>
              <w:top w:val="single" w:sz="6" w:space="0" w:color="7F7F7F" w:themeColor="text1" w:themeTint="80"/>
              <w:bottom w:val="single" w:sz="6" w:space="0" w:color="7F7F7F" w:themeColor="text1" w:themeTint="80"/>
            </w:tcBorders>
          </w:tcPr>
          <w:p w:rsidR="009A6F80" w:rsidRPr="00F3756A" w:rsidRDefault="009A6F80" w:rsidP="000531A7">
            <w:pPr>
              <w:pStyle w:val="Text"/>
              <w:spacing w:before="120" w:after="60"/>
              <w:ind w:right="72"/>
              <w:jc w:val="center"/>
              <w:rPr>
                <w:rFonts w:ascii="Arial" w:hAnsi="Arial" w:cs="Arial"/>
                <w:sz w:val="16"/>
                <w:szCs w:val="16"/>
              </w:rPr>
            </w:pPr>
            <w:r>
              <w:rPr>
                <w:rFonts w:ascii="Arial" w:hAnsi="Arial" w:cs="Arial"/>
                <w:sz w:val="16"/>
                <w:szCs w:val="16"/>
              </w:rPr>
              <w:t>N/A</w:t>
            </w:r>
          </w:p>
        </w:tc>
      </w:tr>
      <w:tr w:rsidR="009A6F80" w:rsidRPr="00310F30" w:rsidTr="009A6F80">
        <w:trPr>
          <w:trHeight w:val="400"/>
        </w:trPr>
        <w:tc>
          <w:tcPr>
            <w:tcW w:w="921" w:type="dxa"/>
            <w:gridSpan w:val="2"/>
            <w:tcBorders>
              <w:top w:val="single" w:sz="6" w:space="0" w:color="7F7F7F" w:themeColor="text1" w:themeTint="80"/>
              <w:bottom w:val="single" w:sz="6" w:space="0" w:color="7F7F7F" w:themeColor="text1" w:themeTint="80"/>
            </w:tcBorders>
          </w:tcPr>
          <w:p w:rsidR="009A6F80" w:rsidRPr="00AD67CF" w:rsidRDefault="009A6F80" w:rsidP="009A6F80">
            <w:pPr>
              <w:pStyle w:val="Text"/>
              <w:spacing w:before="120" w:after="60"/>
              <w:ind w:right="-142"/>
              <w:jc w:val="center"/>
              <w:rPr>
                <w:rFonts w:ascii="Arial" w:hAnsi="Arial" w:cs="Arial"/>
                <w:sz w:val="16"/>
                <w:szCs w:val="16"/>
              </w:rPr>
            </w:pPr>
            <w:r>
              <w:rPr>
                <w:rFonts w:ascii="Arial" w:hAnsi="Arial" w:cs="Arial"/>
                <w:sz w:val="16"/>
                <w:szCs w:val="16"/>
              </w:rPr>
              <w:t>Jul 2015</w:t>
            </w:r>
          </w:p>
        </w:tc>
        <w:tc>
          <w:tcPr>
            <w:tcW w:w="1701" w:type="dxa"/>
            <w:tcBorders>
              <w:top w:val="single" w:sz="6" w:space="0" w:color="7F7F7F" w:themeColor="text1" w:themeTint="80"/>
              <w:bottom w:val="single" w:sz="6" w:space="0" w:color="7F7F7F" w:themeColor="text1" w:themeTint="80"/>
            </w:tcBorders>
          </w:tcPr>
          <w:p w:rsidR="009A6F80" w:rsidRPr="002C2D3E" w:rsidRDefault="009A6F80" w:rsidP="009A6F80">
            <w:pPr>
              <w:pStyle w:val="Text"/>
              <w:spacing w:before="60" w:after="60"/>
              <w:jc w:val="center"/>
              <w:rPr>
                <w:rFonts w:ascii="Arial" w:hAnsi="Arial" w:cs="Arial"/>
                <w:sz w:val="18"/>
                <w:szCs w:val="18"/>
              </w:rPr>
            </w:pPr>
            <w:r w:rsidRPr="002C2D3E">
              <w:rPr>
                <w:rFonts w:ascii="Arial" w:hAnsi="Arial" w:cs="Arial"/>
                <w:sz w:val="18"/>
                <w:szCs w:val="18"/>
              </w:rPr>
              <w:t>Dorothee Ancira &amp; Begona Ramos</w:t>
            </w:r>
          </w:p>
        </w:tc>
        <w:tc>
          <w:tcPr>
            <w:tcW w:w="1134" w:type="dxa"/>
            <w:gridSpan w:val="2"/>
            <w:tcBorders>
              <w:top w:val="single" w:sz="6" w:space="0" w:color="7F7F7F" w:themeColor="text1" w:themeTint="80"/>
              <w:bottom w:val="single" w:sz="6" w:space="0" w:color="7F7F7F" w:themeColor="text1" w:themeTint="80"/>
            </w:tcBorders>
          </w:tcPr>
          <w:p w:rsidR="009A6F80" w:rsidRPr="002C2D3E" w:rsidRDefault="009A6F80" w:rsidP="009A6F80">
            <w:pPr>
              <w:pStyle w:val="Text"/>
              <w:spacing w:before="60" w:after="60"/>
              <w:jc w:val="center"/>
              <w:rPr>
                <w:rFonts w:ascii="Arial" w:hAnsi="Arial" w:cs="Arial"/>
                <w:sz w:val="18"/>
                <w:szCs w:val="18"/>
              </w:rPr>
            </w:pPr>
            <w:r w:rsidRPr="002C2D3E">
              <w:rPr>
                <w:rFonts w:ascii="Arial" w:hAnsi="Arial" w:cs="Arial"/>
                <w:sz w:val="18"/>
                <w:szCs w:val="18"/>
              </w:rPr>
              <w:t>Keiran Foad</w:t>
            </w:r>
            <w:r>
              <w:rPr>
                <w:rFonts w:ascii="Arial" w:hAnsi="Arial" w:cs="Arial"/>
                <w:sz w:val="18"/>
                <w:szCs w:val="18"/>
              </w:rPr>
              <w:t xml:space="preserve"> - CRO</w:t>
            </w:r>
          </w:p>
        </w:tc>
        <w:tc>
          <w:tcPr>
            <w:tcW w:w="1276" w:type="dxa"/>
            <w:gridSpan w:val="2"/>
            <w:tcBorders>
              <w:top w:val="single" w:sz="6" w:space="0" w:color="7F7F7F" w:themeColor="text1" w:themeTint="80"/>
              <w:bottom w:val="single" w:sz="6" w:space="0" w:color="7F7F7F" w:themeColor="text1" w:themeTint="80"/>
            </w:tcBorders>
          </w:tcPr>
          <w:p w:rsidR="009A6F80" w:rsidRPr="00F942C6" w:rsidRDefault="009A6F80" w:rsidP="009A6F80">
            <w:pPr>
              <w:pStyle w:val="Text"/>
              <w:spacing w:before="120" w:after="60"/>
              <w:ind w:right="-142"/>
              <w:jc w:val="center"/>
              <w:rPr>
                <w:rFonts w:ascii="Arial" w:hAnsi="Arial" w:cs="Arial"/>
                <w:sz w:val="16"/>
                <w:szCs w:val="16"/>
              </w:rPr>
            </w:pPr>
            <w:r>
              <w:rPr>
                <w:rFonts w:ascii="Arial" w:hAnsi="Arial" w:cs="Arial"/>
                <w:sz w:val="16"/>
                <w:szCs w:val="16"/>
              </w:rPr>
              <w:t>27/07/15</w:t>
            </w:r>
          </w:p>
        </w:tc>
        <w:tc>
          <w:tcPr>
            <w:tcW w:w="3259" w:type="dxa"/>
            <w:gridSpan w:val="2"/>
            <w:tcBorders>
              <w:top w:val="single" w:sz="6" w:space="0" w:color="7F7F7F" w:themeColor="text1" w:themeTint="80"/>
              <w:bottom w:val="single" w:sz="6" w:space="0" w:color="7F7F7F" w:themeColor="text1" w:themeTint="80"/>
            </w:tcBorders>
          </w:tcPr>
          <w:p w:rsidR="009A6F80" w:rsidRPr="00F3756A" w:rsidRDefault="009A6F80" w:rsidP="009A6F80">
            <w:pPr>
              <w:pStyle w:val="Text"/>
              <w:spacing w:before="120" w:after="60"/>
              <w:ind w:right="-142"/>
              <w:jc w:val="left"/>
              <w:rPr>
                <w:rFonts w:ascii="Arial" w:hAnsi="Arial" w:cs="Arial"/>
                <w:sz w:val="16"/>
                <w:szCs w:val="16"/>
              </w:rPr>
            </w:pPr>
            <w:r>
              <w:rPr>
                <w:rFonts w:ascii="Arial" w:hAnsi="Arial" w:cs="Arial"/>
                <w:sz w:val="16"/>
                <w:szCs w:val="16"/>
              </w:rPr>
              <w:t>Alignment with Group &amp; Adoption of Group Framework – Project Documenta</w:t>
            </w:r>
          </w:p>
        </w:tc>
        <w:tc>
          <w:tcPr>
            <w:tcW w:w="1701" w:type="dxa"/>
            <w:gridSpan w:val="2"/>
            <w:tcBorders>
              <w:top w:val="single" w:sz="6" w:space="0" w:color="7F7F7F" w:themeColor="text1" w:themeTint="80"/>
              <w:bottom w:val="single" w:sz="6" w:space="0" w:color="7F7F7F" w:themeColor="text1" w:themeTint="80"/>
            </w:tcBorders>
          </w:tcPr>
          <w:p w:rsidR="009A6F80" w:rsidRPr="00F3756A" w:rsidRDefault="009A6F80" w:rsidP="009A6F80">
            <w:pPr>
              <w:pStyle w:val="Text"/>
              <w:spacing w:before="120" w:after="60"/>
              <w:ind w:right="72"/>
              <w:jc w:val="center"/>
              <w:rPr>
                <w:rFonts w:ascii="Arial" w:hAnsi="Arial" w:cs="Arial"/>
                <w:sz w:val="16"/>
                <w:szCs w:val="16"/>
              </w:rPr>
            </w:pPr>
            <w:r>
              <w:rPr>
                <w:rFonts w:ascii="Arial" w:hAnsi="Arial" w:cs="Arial"/>
                <w:sz w:val="16"/>
                <w:szCs w:val="16"/>
              </w:rPr>
              <w:t>TBC</w:t>
            </w:r>
          </w:p>
        </w:tc>
      </w:tr>
      <w:tr w:rsidR="009A6F80" w:rsidRPr="00310F30" w:rsidTr="009A6F80">
        <w:trPr>
          <w:trHeight w:val="400"/>
        </w:trPr>
        <w:tc>
          <w:tcPr>
            <w:tcW w:w="921" w:type="dxa"/>
            <w:gridSpan w:val="2"/>
            <w:tcBorders>
              <w:top w:val="single" w:sz="6" w:space="0" w:color="7F7F7F" w:themeColor="text1" w:themeTint="80"/>
              <w:bottom w:val="single" w:sz="6" w:space="0" w:color="7F7F7F" w:themeColor="text1" w:themeTint="80"/>
            </w:tcBorders>
          </w:tcPr>
          <w:p w:rsidR="009A6F80" w:rsidRPr="00AD67CF" w:rsidRDefault="009A6F80" w:rsidP="009A6F80">
            <w:pPr>
              <w:pStyle w:val="Text"/>
              <w:spacing w:before="120" w:after="60"/>
              <w:ind w:right="-142"/>
              <w:jc w:val="center"/>
              <w:rPr>
                <w:rFonts w:ascii="Arial" w:hAnsi="Arial" w:cs="Arial"/>
                <w:sz w:val="16"/>
                <w:szCs w:val="16"/>
              </w:rPr>
            </w:pPr>
          </w:p>
        </w:tc>
        <w:tc>
          <w:tcPr>
            <w:tcW w:w="1701" w:type="dxa"/>
            <w:tcBorders>
              <w:top w:val="single" w:sz="6" w:space="0" w:color="7F7F7F" w:themeColor="text1" w:themeTint="80"/>
              <w:bottom w:val="single" w:sz="6" w:space="0" w:color="7F7F7F" w:themeColor="text1" w:themeTint="80"/>
            </w:tcBorders>
          </w:tcPr>
          <w:p w:rsidR="009A6F80" w:rsidRPr="00AD67CF" w:rsidRDefault="009A6F80" w:rsidP="009A6F80">
            <w:pPr>
              <w:pStyle w:val="Text"/>
              <w:spacing w:before="120" w:after="60"/>
              <w:ind w:right="72"/>
              <w:jc w:val="center"/>
              <w:rPr>
                <w:rFonts w:ascii="Arial" w:hAnsi="Arial" w:cs="Arial"/>
                <w:sz w:val="16"/>
                <w:szCs w:val="16"/>
              </w:rPr>
            </w:pPr>
          </w:p>
        </w:tc>
        <w:tc>
          <w:tcPr>
            <w:tcW w:w="1134" w:type="dxa"/>
            <w:gridSpan w:val="2"/>
            <w:tcBorders>
              <w:top w:val="single" w:sz="6" w:space="0" w:color="7F7F7F" w:themeColor="text1" w:themeTint="80"/>
              <w:bottom w:val="single" w:sz="6" w:space="0" w:color="7F7F7F" w:themeColor="text1" w:themeTint="80"/>
            </w:tcBorders>
          </w:tcPr>
          <w:p w:rsidR="009A6F80" w:rsidRPr="00AD67CF" w:rsidRDefault="009A6F80" w:rsidP="009A6F80">
            <w:pPr>
              <w:pStyle w:val="Text"/>
              <w:spacing w:before="120" w:after="60"/>
              <w:ind w:right="-142"/>
              <w:jc w:val="center"/>
              <w:rPr>
                <w:rFonts w:ascii="Arial" w:hAnsi="Arial" w:cs="Arial"/>
                <w:sz w:val="16"/>
                <w:szCs w:val="16"/>
              </w:rPr>
            </w:pPr>
          </w:p>
        </w:tc>
        <w:tc>
          <w:tcPr>
            <w:tcW w:w="1276" w:type="dxa"/>
            <w:gridSpan w:val="2"/>
            <w:tcBorders>
              <w:top w:val="single" w:sz="6" w:space="0" w:color="7F7F7F" w:themeColor="text1" w:themeTint="80"/>
              <w:bottom w:val="single" w:sz="6" w:space="0" w:color="7F7F7F" w:themeColor="text1" w:themeTint="80"/>
            </w:tcBorders>
          </w:tcPr>
          <w:p w:rsidR="009A6F80" w:rsidRPr="00F942C6" w:rsidRDefault="009A6F80" w:rsidP="009A6F80">
            <w:pPr>
              <w:pStyle w:val="Text"/>
              <w:spacing w:before="120" w:after="60"/>
              <w:ind w:right="-142"/>
              <w:jc w:val="center"/>
              <w:rPr>
                <w:rFonts w:ascii="Arial" w:hAnsi="Arial" w:cs="Arial"/>
                <w:sz w:val="16"/>
                <w:szCs w:val="16"/>
              </w:rPr>
            </w:pPr>
          </w:p>
        </w:tc>
        <w:tc>
          <w:tcPr>
            <w:tcW w:w="3259" w:type="dxa"/>
            <w:gridSpan w:val="2"/>
            <w:tcBorders>
              <w:top w:val="single" w:sz="6" w:space="0" w:color="7F7F7F" w:themeColor="text1" w:themeTint="80"/>
              <w:bottom w:val="single" w:sz="6" w:space="0" w:color="7F7F7F" w:themeColor="text1" w:themeTint="80"/>
            </w:tcBorders>
          </w:tcPr>
          <w:p w:rsidR="009A6F80" w:rsidRPr="00F3756A" w:rsidRDefault="009A6F80" w:rsidP="009A6F80">
            <w:pPr>
              <w:pStyle w:val="Text"/>
              <w:spacing w:before="120" w:after="60"/>
              <w:ind w:right="-142"/>
              <w:jc w:val="left"/>
              <w:rPr>
                <w:rFonts w:ascii="Arial" w:hAnsi="Arial" w:cs="Arial"/>
                <w:sz w:val="16"/>
                <w:szCs w:val="16"/>
              </w:rPr>
            </w:pPr>
          </w:p>
        </w:tc>
        <w:tc>
          <w:tcPr>
            <w:tcW w:w="1701" w:type="dxa"/>
            <w:gridSpan w:val="2"/>
            <w:tcBorders>
              <w:top w:val="single" w:sz="6" w:space="0" w:color="7F7F7F" w:themeColor="text1" w:themeTint="80"/>
              <w:bottom w:val="single" w:sz="6" w:space="0" w:color="7F7F7F" w:themeColor="text1" w:themeTint="80"/>
            </w:tcBorders>
          </w:tcPr>
          <w:p w:rsidR="009A6F80" w:rsidRPr="00F3756A" w:rsidRDefault="009A6F80" w:rsidP="009A6F80">
            <w:pPr>
              <w:pStyle w:val="Text"/>
              <w:spacing w:before="120" w:after="60"/>
              <w:ind w:right="72"/>
              <w:jc w:val="center"/>
              <w:rPr>
                <w:rFonts w:ascii="Arial" w:hAnsi="Arial" w:cs="Arial"/>
                <w:sz w:val="16"/>
                <w:szCs w:val="16"/>
              </w:rPr>
            </w:pPr>
          </w:p>
        </w:tc>
      </w:tr>
      <w:tr w:rsidR="009A6F80" w:rsidRPr="00310F30" w:rsidTr="009A6F80">
        <w:trPr>
          <w:trHeight w:val="400"/>
        </w:trPr>
        <w:tc>
          <w:tcPr>
            <w:tcW w:w="921" w:type="dxa"/>
            <w:gridSpan w:val="2"/>
            <w:tcBorders>
              <w:top w:val="single" w:sz="6" w:space="0" w:color="7F7F7F" w:themeColor="text1" w:themeTint="80"/>
              <w:bottom w:val="single" w:sz="6" w:space="0" w:color="7F7F7F" w:themeColor="text1" w:themeTint="80"/>
            </w:tcBorders>
          </w:tcPr>
          <w:p w:rsidR="009A6F80" w:rsidRPr="00AD67CF" w:rsidRDefault="009A6F80" w:rsidP="009A6F80">
            <w:pPr>
              <w:pStyle w:val="Text"/>
              <w:spacing w:before="120" w:after="60"/>
              <w:ind w:right="-142"/>
              <w:jc w:val="center"/>
              <w:rPr>
                <w:rFonts w:ascii="Arial" w:hAnsi="Arial" w:cs="Arial"/>
                <w:sz w:val="16"/>
                <w:szCs w:val="16"/>
              </w:rPr>
            </w:pPr>
          </w:p>
        </w:tc>
        <w:tc>
          <w:tcPr>
            <w:tcW w:w="1701" w:type="dxa"/>
            <w:tcBorders>
              <w:top w:val="single" w:sz="6" w:space="0" w:color="7F7F7F" w:themeColor="text1" w:themeTint="80"/>
              <w:bottom w:val="single" w:sz="6" w:space="0" w:color="7F7F7F" w:themeColor="text1" w:themeTint="80"/>
            </w:tcBorders>
          </w:tcPr>
          <w:p w:rsidR="009A6F80" w:rsidRPr="00AD67CF" w:rsidRDefault="009A6F80" w:rsidP="009A6F80">
            <w:pPr>
              <w:pStyle w:val="Text"/>
              <w:spacing w:before="120" w:after="60"/>
              <w:ind w:right="72"/>
              <w:jc w:val="center"/>
              <w:rPr>
                <w:rFonts w:ascii="Arial" w:hAnsi="Arial" w:cs="Arial"/>
                <w:sz w:val="16"/>
                <w:szCs w:val="16"/>
              </w:rPr>
            </w:pPr>
          </w:p>
        </w:tc>
        <w:tc>
          <w:tcPr>
            <w:tcW w:w="1134" w:type="dxa"/>
            <w:gridSpan w:val="2"/>
            <w:tcBorders>
              <w:top w:val="single" w:sz="6" w:space="0" w:color="7F7F7F" w:themeColor="text1" w:themeTint="80"/>
              <w:bottom w:val="single" w:sz="6" w:space="0" w:color="7F7F7F" w:themeColor="text1" w:themeTint="80"/>
            </w:tcBorders>
          </w:tcPr>
          <w:p w:rsidR="009A6F80" w:rsidRPr="00AD67CF" w:rsidRDefault="009A6F80" w:rsidP="009A6F80">
            <w:pPr>
              <w:pStyle w:val="Text"/>
              <w:spacing w:before="120" w:after="60"/>
              <w:ind w:right="-142"/>
              <w:jc w:val="center"/>
              <w:rPr>
                <w:rFonts w:ascii="Arial" w:hAnsi="Arial" w:cs="Arial"/>
                <w:sz w:val="16"/>
                <w:szCs w:val="16"/>
              </w:rPr>
            </w:pPr>
          </w:p>
        </w:tc>
        <w:tc>
          <w:tcPr>
            <w:tcW w:w="1276" w:type="dxa"/>
            <w:gridSpan w:val="2"/>
            <w:tcBorders>
              <w:top w:val="single" w:sz="6" w:space="0" w:color="7F7F7F" w:themeColor="text1" w:themeTint="80"/>
              <w:bottom w:val="single" w:sz="6" w:space="0" w:color="7F7F7F" w:themeColor="text1" w:themeTint="80"/>
            </w:tcBorders>
          </w:tcPr>
          <w:p w:rsidR="009A6F80" w:rsidRPr="00F942C6" w:rsidRDefault="009A6F80" w:rsidP="009A6F80">
            <w:pPr>
              <w:pStyle w:val="Text"/>
              <w:spacing w:before="120" w:after="60"/>
              <w:ind w:right="-142"/>
              <w:jc w:val="center"/>
              <w:rPr>
                <w:rFonts w:ascii="Arial" w:hAnsi="Arial" w:cs="Arial"/>
                <w:sz w:val="16"/>
                <w:szCs w:val="16"/>
              </w:rPr>
            </w:pPr>
          </w:p>
        </w:tc>
        <w:tc>
          <w:tcPr>
            <w:tcW w:w="3259" w:type="dxa"/>
            <w:gridSpan w:val="2"/>
            <w:tcBorders>
              <w:top w:val="single" w:sz="6" w:space="0" w:color="7F7F7F" w:themeColor="text1" w:themeTint="80"/>
              <w:bottom w:val="single" w:sz="6" w:space="0" w:color="7F7F7F" w:themeColor="text1" w:themeTint="80"/>
            </w:tcBorders>
          </w:tcPr>
          <w:p w:rsidR="009A6F80" w:rsidRPr="00F3756A" w:rsidRDefault="009A6F80" w:rsidP="009A6F80">
            <w:pPr>
              <w:pStyle w:val="Text"/>
              <w:spacing w:before="120" w:after="60"/>
              <w:ind w:right="-142"/>
              <w:jc w:val="left"/>
              <w:rPr>
                <w:rFonts w:ascii="Arial" w:hAnsi="Arial" w:cs="Arial"/>
                <w:sz w:val="16"/>
                <w:szCs w:val="16"/>
              </w:rPr>
            </w:pPr>
          </w:p>
        </w:tc>
        <w:tc>
          <w:tcPr>
            <w:tcW w:w="1701" w:type="dxa"/>
            <w:gridSpan w:val="2"/>
            <w:tcBorders>
              <w:top w:val="single" w:sz="6" w:space="0" w:color="7F7F7F" w:themeColor="text1" w:themeTint="80"/>
              <w:bottom w:val="single" w:sz="6" w:space="0" w:color="7F7F7F" w:themeColor="text1" w:themeTint="80"/>
            </w:tcBorders>
          </w:tcPr>
          <w:p w:rsidR="009A6F80" w:rsidRPr="00F3756A" w:rsidRDefault="009A6F80" w:rsidP="009A6F80">
            <w:pPr>
              <w:pStyle w:val="Text"/>
              <w:spacing w:before="120" w:after="60"/>
              <w:ind w:right="72"/>
              <w:jc w:val="center"/>
              <w:rPr>
                <w:rFonts w:ascii="Arial" w:hAnsi="Arial" w:cs="Arial"/>
                <w:sz w:val="16"/>
                <w:szCs w:val="16"/>
              </w:rPr>
            </w:pPr>
          </w:p>
        </w:tc>
      </w:tr>
      <w:tr w:rsidR="009A6F80" w:rsidRPr="00310F30" w:rsidTr="009A6F80">
        <w:trPr>
          <w:gridAfter w:val="1"/>
          <w:wAfter w:w="283" w:type="dxa"/>
          <w:trHeight w:val="400"/>
        </w:trPr>
        <w:tc>
          <w:tcPr>
            <w:tcW w:w="779" w:type="dxa"/>
            <w:tcBorders>
              <w:top w:val="single" w:sz="6" w:space="0" w:color="7F7F7F" w:themeColor="text1" w:themeTint="80"/>
              <w:bottom w:val="single" w:sz="6" w:space="0" w:color="7F7F7F" w:themeColor="text1" w:themeTint="80"/>
            </w:tcBorders>
          </w:tcPr>
          <w:p w:rsidR="009A6F80" w:rsidRPr="00AD67CF" w:rsidRDefault="009A6F80" w:rsidP="009A6F80">
            <w:pPr>
              <w:pStyle w:val="Text"/>
              <w:spacing w:before="120" w:after="60"/>
              <w:ind w:right="-142"/>
              <w:jc w:val="center"/>
              <w:rPr>
                <w:rFonts w:ascii="Arial" w:hAnsi="Arial" w:cs="Arial"/>
                <w:sz w:val="16"/>
                <w:szCs w:val="16"/>
              </w:rPr>
            </w:pPr>
          </w:p>
        </w:tc>
        <w:tc>
          <w:tcPr>
            <w:tcW w:w="1843" w:type="dxa"/>
            <w:gridSpan w:val="2"/>
            <w:tcBorders>
              <w:top w:val="single" w:sz="6" w:space="0" w:color="7F7F7F" w:themeColor="text1" w:themeTint="80"/>
              <w:bottom w:val="single" w:sz="6" w:space="0" w:color="7F7F7F" w:themeColor="text1" w:themeTint="80"/>
            </w:tcBorders>
          </w:tcPr>
          <w:p w:rsidR="009A6F80" w:rsidRPr="00AD67CF" w:rsidRDefault="009A6F80" w:rsidP="009A6F80">
            <w:pPr>
              <w:pStyle w:val="Text"/>
              <w:spacing w:before="120" w:after="60"/>
              <w:ind w:right="-142"/>
              <w:jc w:val="center"/>
              <w:rPr>
                <w:rFonts w:ascii="Arial" w:hAnsi="Arial" w:cs="Arial"/>
                <w:sz w:val="16"/>
                <w:szCs w:val="16"/>
              </w:rPr>
            </w:pPr>
          </w:p>
        </w:tc>
        <w:tc>
          <w:tcPr>
            <w:tcW w:w="425" w:type="dxa"/>
            <w:tcBorders>
              <w:top w:val="single" w:sz="6" w:space="0" w:color="7F7F7F" w:themeColor="text1" w:themeTint="80"/>
              <w:bottom w:val="single" w:sz="6" w:space="0" w:color="7F7F7F" w:themeColor="text1" w:themeTint="80"/>
            </w:tcBorders>
          </w:tcPr>
          <w:p w:rsidR="009A6F80" w:rsidRPr="00AD67CF" w:rsidRDefault="009A6F80" w:rsidP="009A6F80">
            <w:pPr>
              <w:pStyle w:val="Text"/>
              <w:spacing w:before="120" w:after="60"/>
              <w:ind w:right="-142"/>
              <w:jc w:val="center"/>
              <w:rPr>
                <w:rFonts w:ascii="Arial" w:hAnsi="Arial" w:cs="Arial"/>
                <w:sz w:val="16"/>
                <w:szCs w:val="16"/>
              </w:rPr>
            </w:pPr>
          </w:p>
        </w:tc>
        <w:tc>
          <w:tcPr>
            <w:tcW w:w="851" w:type="dxa"/>
            <w:gridSpan w:val="2"/>
            <w:tcBorders>
              <w:top w:val="single" w:sz="6" w:space="0" w:color="7F7F7F" w:themeColor="text1" w:themeTint="80"/>
              <w:bottom w:val="single" w:sz="6" w:space="0" w:color="7F7F7F" w:themeColor="text1" w:themeTint="80"/>
            </w:tcBorders>
          </w:tcPr>
          <w:p w:rsidR="009A6F80" w:rsidRPr="00F942C6" w:rsidRDefault="009A6F80" w:rsidP="009A6F80">
            <w:pPr>
              <w:pStyle w:val="Text"/>
              <w:spacing w:before="120" w:after="60"/>
              <w:ind w:right="-142"/>
              <w:jc w:val="center"/>
              <w:rPr>
                <w:rFonts w:ascii="Arial" w:hAnsi="Arial" w:cs="Arial"/>
                <w:sz w:val="16"/>
                <w:szCs w:val="16"/>
              </w:rPr>
            </w:pPr>
          </w:p>
        </w:tc>
        <w:tc>
          <w:tcPr>
            <w:tcW w:w="4110" w:type="dxa"/>
            <w:gridSpan w:val="2"/>
            <w:tcBorders>
              <w:top w:val="single" w:sz="6" w:space="0" w:color="7F7F7F" w:themeColor="text1" w:themeTint="80"/>
              <w:bottom w:val="single" w:sz="6" w:space="0" w:color="7F7F7F" w:themeColor="text1" w:themeTint="80"/>
            </w:tcBorders>
          </w:tcPr>
          <w:p w:rsidR="009A6F80" w:rsidRPr="00F3756A" w:rsidRDefault="009A6F80" w:rsidP="009A6F80">
            <w:pPr>
              <w:pStyle w:val="Text"/>
              <w:spacing w:before="120" w:after="60"/>
              <w:ind w:right="-142"/>
              <w:jc w:val="left"/>
              <w:rPr>
                <w:rFonts w:ascii="Arial" w:hAnsi="Arial" w:cs="Arial"/>
                <w:sz w:val="16"/>
                <w:szCs w:val="16"/>
              </w:rPr>
            </w:pPr>
          </w:p>
        </w:tc>
        <w:tc>
          <w:tcPr>
            <w:tcW w:w="1701" w:type="dxa"/>
            <w:gridSpan w:val="2"/>
            <w:tcBorders>
              <w:top w:val="single" w:sz="6" w:space="0" w:color="7F7F7F" w:themeColor="text1" w:themeTint="80"/>
              <w:bottom w:val="single" w:sz="6" w:space="0" w:color="7F7F7F" w:themeColor="text1" w:themeTint="80"/>
            </w:tcBorders>
          </w:tcPr>
          <w:p w:rsidR="009A6F80" w:rsidRDefault="009A6F80" w:rsidP="009A6F80">
            <w:pPr>
              <w:pStyle w:val="Text"/>
              <w:spacing w:before="120" w:after="60"/>
              <w:ind w:right="-142"/>
              <w:jc w:val="center"/>
              <w:rPr>
                <w:rFonts w:ascii="Arial" w:hAnsi="Arial" w:cs="Arial"/>
                <w:sz w:val="16"/>
                <w:szCs w:val="16"/>
              </w:rPr>
            </w:pPr>
          </w:p>
        </w:tc>
      </w:tr>
      <w:bookmarkEnd w:id="112"/>
    </w:tbl>
    <w:p w:rsidR="005B7661" w:rsidRDefault="005B7661" w:rsidP="005B7661">
      <w:pPr>
        <w:pStyle w:val="Heading10"/>
        <w:numPr>
          <w:ilvl w:val="0"/>
          <w:numId w:val="0"/>
        </w:numPr>
        <w:ind w:left="360"/>
      </w:pPr>
    </w:p>
    <w:p w:rsidR="0041008E" w:rsidRDefault="0041008E">
      <w:pPr>
        <w:spacing w:line="276" w:lineRule="auto"/>
        <w:jc w:val="left"/>
        <w:rPr>
          <w:rFonts w:eastAsia="Times New Roman" w:cs="Arial"/>
          <w:b/>
          <w:sz w:val="28"/>
          <w:lang w:eastAsia="en-US" w:bidi="ar-SA"/>
        </w:rPr>
      </w:pPr>
      <w:r>
        <w:br w:type="page"/>
      </w:r>
    </w:p>
    <w:p w:rsidR="00C5378D" w:rsidRPr="000E323B" w:rsidRDefault="0041008E" w:rsidP="0041008E">
      <w:pPr>
        <w:pStyle w:val="Heading1"/>
        <w:ind w:left="0" w:right="-142" w:hanging="567"/>
        <w:rPr>
          <w:b/>
          <w:highlight w:val="yellow"/>
        </w:rPr>
      </w:pPr>
      <w:bookmarkStart w:id="116" w:name="_Toc420403487"/>
      <w:r w:rsidRPr="000E323B">
        <w:rPr>
          <w:b/>
          <w:highlight w:val="yellow"/>
        </w:rPr>
        <w:lastRenderedPageBreak/>
        <w:t>Ap</w:t>
      </w:r>
      <w:r w:rsidR="0020553C" w:rsidRPr="000E323B">
        <w:rPr>
          <w:b/>
          <w:highlight w:val="yellow"/>
        </w:rPr>
        <w:t>pendiX i – ECONOMIC TRIGGERS</w:t>
      </w:r>
      <w:bookmarkEnd w:id="116"/>
    </w:p>
    <w:p w:rsidR="0041008E" w:rsidRPr="00C5378D" w:rsidRDefault="0041008E" w:rsidP="00C5378D">
      <w:pPr>
        <w:ind w:left="-567"/>
        <w:rPr>
          <w:b/>
        </w:rPr>
      </w:pPr>
      <w:r w:rsidRPr="00C5378D">
        <w:rPr>
          <w:b/>
        </w:rPr>
        <w:t>Monitoring of macro-economic variables</w:t>
      </w:r>
    </w:p>
    <w:p w:rsidR="0041008E" w:rsidRDefault="0041008E" w:rsidP="00C5378D">
      <w:pPr>
        <w:ind w:left="-567"/>
      </w:pPr>
      <w:r>
        <w:t xml:space="preserve">The following </w:t>
      </w:r>
      <w:r w:rsidRPr="00FA05D0">
        <w:t xml:space="preserve">triggers </w:t>
      </w:r>
      <w:r>
        <w:t xml:space="preserve">constitute </w:t>
      </w:r>
      <w:r w:rsidRPr="00FA05D0">
        <w:t xml:space="preserve">a “material deviation” in </w:t>
      </w:r>
      <w:r>
        <w:t xml:space="preserve">for Risk Appetite purposes </w:t>
      </w:r>
      <w:r w:rsidRPr="00FA05D0">
        <w:t>either for economic improvement or deterioration</w:t>
      </w:r>
      <w:r>
        <w:t xml:space="preserve"> as per ERC approval on 21/01/2015 and should be reviewed in January 2016 at the latest.</w:t>
      </w:r>
    </w:p>
    <w:tbl>
      <w:tblPr>
        <w:tblW w:w="9498" w:type="dxa"/>
        <w:tblInd w:w="-436" w:type="dxa"/>
        <w:tblCellMar>
          <w:left w:w="0" w:type="dxa"/>
          <w:right w:w="0" w:type="dxa"/>
        </w:tblCellMar>
        <w:tblLook w:val="0420" w:firstRow="1" w:lastRow="0" w:firstColumn="0" w:lastColumn="0" w:noHBand="0" w:noVBand="1"/>
      </w:tblPr>
      <w:tblGrid>
        <w:gridCol w:w="2269"/>
        <w:gridCol w:w="1445"/>
        <w:gridCol w:w="1446"/>
        <w:gridCol w:w="1446"/>
        <w:gridCol w:w="1446"/>
        <w:gridCol w:w="1446"/>
      </w:tblGrid>
      <w:tr w:rsidR="00C5378D" w:rsidRPr="00FA05D0" w:rsidTr="00C5378D">
        <w:trPr>
          <w:trHeight w:val="397"/>
        </w:trPr>
        <w:tc>
          <w:tcPr>
            <w:tcW w:w="2269"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vAlign w:val="center"/>
            <w:hideMark/>
          </w:tcPr>
          <w:p w:rsidR="0041008E" w:rsidRPr="00FA05D0" w:rsidRDefault="0041008E" w:rsidP="0041008E">
            <w:pPr>
              <w:jc w:val="center"/>
              <w:rPr>
                <w:rFonts w:cs="Arial"/>
                <w:color w:val="FFFFFF" w:themeColor="background1"/>
              </w:rPr>
            </w:pPr>
            <w:r w:rsidRPr="00FA05D0">
              <w:rPr>
                <w:rFonts w:cs="Arial"/>
                <w:b/>
                <w:bCs/>
                <w:color w:val="FFFFFF" w:themeColor="background1"/>
              </w:rPr>
              <w:t xml:space="preserve">GDP </w:t>
            </w:r>
            <w:proofErr w:type="spellStart"/>
            <w:r w:rsidRPr="00FA05D0">
              <w:rPr>
                <w:rFonts w:cs="Arial"/>
                <w:b/>
                <w:bCs/>
                <w:color w:val="FFFFFF" w:themeColor="background1"/>
              </w:rPr>
              <w:t>YoY</w:t>
            </w:r>
            <w:proofErr w:type="spellEnd"/>
            <w:r w:rsidRPr="00FA05D0">
              <w:rPr>
                <w:rFonts w:cs="Arial"/>
                <w:b/>
                <w:bCs/>
                <w:color w:val="FFFFFF" w:themeColor="background1"/>
              </w:rPr>
              <w:t xml:space="preserve"> growth</w:t>
            </w:r>
          </w:p>
        </w:tc>
        <w:tc>
          <w:tcPr>
            <w:tcW w:w="1445"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vAlign w:val="center"/>
            <w:hideMark/>
          </w:tcPr>
          <w:p w:rsidR="0041008E" w:rsidRPr="00FA05D0" w:rsidRDefault="0041008E" w:rsidP="0041008E">
            <w:pPr>
              <w:jc w:val="center"/>
              <w:rPr>
                <w:rFonts w:cs="Arial"/>
                <w:color w:val="FFFFFF" w:themeColor="background1"/>
              </w:rPr>
            </w:pPr>
            <w:r w:rsidRPr="00FA05D0">
              <w:rPr>
                <w:rFonts w:cs="Arial"/>
                <w:b/>
                <w:bCs/>
                <w:color w:val="FFFFFF" w:themeColor="background1"/>
              </w:rPr>
              <w:t>Q4-14</w:t>
            </w:r>
          </w:p>
        </w:tc>
        <w:tc>
          <w:tcPr>
            <w:tcW w:w="1446"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vAlign w:val="center"/>
            <w:hideMark/>
          </w:tcPr>
          <w:p w:rsidR="0041008E" w:rsidRPr="00FA05D0" w:rsidRDefault="0041008E" w:rsidP="0041008E">
            <w:pPr>
              <w:jc w:val="center"/>
              <w:rPr>
                <w:rFonts w:cs="Arial"/>
                <w:color w:val="FFFFFF" w:themeColor="background1"/>
              </w:rPr>
            </w:pPr>
            <w:r w:rsidRPr="00FA05D0">
              <w:rPr>
                <w:rFonts w:cs="Arial"/>
                <w:b/>
                <w:bCs/>
                <w:color w:val="FFFFFF" w:themeColor="background1"/>
              </w:rPr>
              <w:t>Q1-15</w:t>
            </w:r>
          </w:p>
        </w:tc>
        <w:tc>
          <w:tcPr>
            <w:tcW w:w="1446"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vAlign w:val="center"/>
            <w:hideMark/>
          </w:tcPr>
          <w:p w:rsidR="0041008E" w:rsidRPr="00FA05D0" w:rsidRDefault="0041008E" w:rsidP="0041008E">
            <w:pPr>
              <w:jc w:val="center"/>
              <w:rPr>
                <w:rFonts w:cs="Arial"/>
                <w:color w:val="FFFFFF" w:themeColor="background1"/>
              </w:rPr>
            </w:pPr>
            <w:r w:rsidRPr="00FA05D0">
              <w:rPr>
                <w:rFonts w:cs="Arial"/>
                <w:b/>
                <w:bCs/>
                <w:color w:val="FFFFFF" w:themeColor="background1"/>
              </w:rPr>
              <w:t>Q2-15</w:t>
            </w:r>
          </w:p>
        </w:tc>
        <w:tc>
          <w:tcPr>
            <w:tcW w:w="1446"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vAlign w:val="center"/>
            <w:hideMark/>
          </w:tcPr>
          <w:p w:rsidR="0041008E" w:rsidRPr="00FA05D0" w:rsidRDefault="0041008E" w:rsidP="0041008E">
            <w:pPr>
              <w:jc w:val="center"/>
              <w:rPr>
                <w:rFonts w:cs="Arial"/>
                <w:color w:val="FFFFFF" w:themeColor="background1"/>
              </w:rPr>
            </w:pPr>
            <w:r w:rsidRPr="00FA05D0">
              <w:rPr>
                <w:rFonts w:cs="Arial"/>
                <w:b/>
                <w:bCs/>
                <w:color w:val="FFFFFF" w:themeColor="background1"/>
              </w:rPr>
              <w:t>Q3-15</w:t>
            </w:r>
          </w:p>
        </w:tc>
        <w:tc>
          <w:tcPr>
            <w:tcW w:w="1446"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vAlign w:val="center"/>
            <w:hideMark/>
          </w:tcPr>
          <w:p w:rsidR="0041008E" w:rsidRPr="00FA05D0" w:rsidRDefault="0041008E" w:rsidP="0041008E">
            <w:pPr>
              <w:jc w:val="center"/>
              <w:rPr>
                <w:rFonts w:cs="Arial"/>
                <w:color w:val="FFFFFF" w:themeColor="background1"/>
              </w:rPr>
            </w:pPr>
            <w:r w:rsidRPr="00FA05D0">
              <w:rPr>
                <w:rFonts w:cs="Arial"/>
                <w:b/>
                <w:bCs/>
                <w:color w:val="FFFFFF" w:themeColor="background1"/>
              </w:rPr>
              <w:t>Q4-15</w:t>
            </w:r>
          </w:p>
        </w:tc>
      </w:tr>
      <w:tr w:rsidR="0041008E" w:rsidRPr="00FA05D0" w:rsidTr="00C5378D">
        <w:trPr>
          <w:trHeight w:val="397"/>
        </w:trPr>
        <w:tc>
          <w:tcPr>
            <w:tcW w:w="22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3B1E23">
            <w:pPr>
              <w:rPr>
                <w:rFonts w:cs="Arial"/>
                <w:sz w:val="20"/>
                <w:szCs w:val="20"/>
              </w:rPr>
            </w:pPr>
            <w:r w:rsidRPr="00FA05D0">
              <w:rPr>
                <w:rFonts w:cs="Arial"/>
                <w:sz w:val="20"/>
                <w:szCs w:val="20"/>
              </w:rPr>
              <w:t>Base</w:t>
            </w:r>
          </w:p>
        </w:tc>
        <w:tc>
          <w:tcPr>
            <w:tcW w:w="14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2.7%</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2.5%</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2.6%</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2.7%</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2.6%</w:t>
            </w:r>
          </w:p>
        </w:tc>
      </w:tr>
      <w:tr w:rsidR="0041008E" w:rsidRPr="00FA05D0" w:rsidTr="00C5378D">
        <w:trPr>
          <w:trHeight w:val="397"/>
        </w:trPr>
        <w:tc>
          <w:tcPr>
            <w:tcW w:w="22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3B1E23">
            <w:pPr>
              <w:rPr>
                <w:rFonts w:cs="Arial"/>
                <w:sz w:val="20"/>
                <w:szCs w:val="20"/>
              </w:rPr>
            </w:pPr>
            <w:r w:rsidRPr="00FA05D0">
              <w:rPr>
                <w:rFonts w:cs="Arial"/>
                <w:sz w:val="20"/>
                <w:szCs w:val="20"/>
              </w:rPr>
              <w:t>Amber</w:t>
            </w:r>
          </w:p>
        </w:tc>
        <w:tc>
          <w:tcPr>
            <w:tcW w:w="1445"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+/- 0.6%</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+/- 0.6%</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+/- 0.7%</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+/- 0.9%</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+/- 1.0%</w:t>
            </w:r>
          </w:p>
        </w:tc>
      </w:tr>
      <w:tr w:rsidR="0041008E" w:rsidRPr="00FA05D0" w:rsidTr="00C5378D">
        <w:trPr>
          <w:trHeight w:val="397"/>
        </w:trPr>
        <w:tc>
          <w:tcPr>
            <w:tcW w:w="22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3B1E23">
            <w:pPr>
              <w:rPr>
                <w:rFonts w:cs="Arial"/>
                <w:sz w:val="20"/>
                <w:szCs w:val="20"/>
              </w:rPr>
            </w:pPr>
            <w:r w:rsidRPr="00FA05D0">
              <w:rPr>
                <w:rFonts w:cs="Arial"/>
                <w:sz w:val="20"/>
                <w:szCs w:val="20"/>
              </w:rPr>
              <w:t>Red</w:t>
            </w:r>
          </w:p>
        </w:tc>
        <w:tc>
          <w:tcPr>
            <w:tcW w:w="1445"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+/-0.9%</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+/- 1.0%</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+/- 1.2%</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+/- 1.4%</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+/- 1.6%</w:t>
            </w:r>
          </w:p>
        </w:tc>
      </w:tr>
    </w:tbl>
    <w:p w:rsidR="0041008E" w:rsidRDefault="0041008E" w:rsidP="0041008E">
      <w:pPr>
        <w:rPr>
          <w:rFonts w:cs="Arial"/>
          <w:sz w:val="20"/>
          <w:szCs w:val="20"/>
        </w:rPr>
      </w:pPr>
    </w:p>
    <w:tbl>
      <w:tblPr>
        <w:tblW w:w="9498" w:type="dxa"/>
        <w:tblInd w:w="-436" w:type="dxa"/>
        <w:tblCellMar>
          <w:left w:w="0" w:type="dxa"/>
          <w:right w:w="0" w:type="dxa"/>
        </w:tblCellMar>
        <w:tblLook w:val="0420" w:firstRow="1" w:lastRow="0" w:firstColumn="0" w:lastColumn="0" w:noHBand="0" w:noVBand="1"/>
      </w:tblPr>
      <w:tblGrid>
        <w:gridCol w:w="2269"/>
        <w:gridCol w:w="1445"/>
        <w:gridCol w:w="1446"/>
        <w:gridCol w:w="1446"/>
        <w:gridCol w:w="1446"/>
        <w:gridCol w:w="1446"/>
      </w:tblGrid>
      <w:tr w:rsidR="0041008E" w:rsidRPr="00FA05D0" w:rsidTr="0041008E">
        <w:trPr>
          <w:trHeight w:val="386"/>
        </w:trPr>
        <w:tc>
          <w:tcPr>
            <w:tcW w:w="2269"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rsidR="0041008E" w:rsidRPr="00FA05D0" w:rsidRDefault="0041008E" w:rsidP="0041008E">
            <w:pPr>
              <w:jc w:val="center"/>
              <w:rPr>
                <w:rFonts w:cs="Arial"/>
                <w:color w:val="FFFFFF" w:themeColor="background1"/>
                <w:szCs w:val="20"/>
              </w:rPr>
            </w:pPr>
            <w:r w:rsidRPr="00FA05D0">
              <w:rPr>
                <w:rFonts w:cs="Arial"/>
                <w:b/>
                <w:bCs/>
                <w:color w:val="FFFFFF" w:themeColor="background1"/>
                <w:szCs w:val="20"/>
              </w:rPr>
              <w:t xml:space="preserve">HPI </w:t>
            </w:r>
            <w:proofErr w:type="spellStart"/>
            <w:r w:rsidRPr="00FA05D0">
              <w:rPr>
                <w:rFonts w:cs="Arial"/>
                <w:b/>
                <w:bCs/>
                <w:color w:val="FFFFFF" w:themeColor="background1"/>
                <w:szCs w:val="20"/>
              </w:rPr>
              <w:t>YoY</w:t>
            </w:r>
            <w:proofErr w:type="spellEnd"/>
            <w:r w:rsidRPr="00FA05D0">
              <w:rPr>
                <w:rFonts w:cs="Arial"/>
                <w:b/>
                <w:bCs/>
                <w:color w:val="FFFFFF" w:themeColor="background1"/>
                <w:szCs w:val="20"/>
              </w:rPr>
              <w:t xml:space="preserve"> growth</w:t>
            </w:r>
          </w:p>
        </w:tc>
        <w:tc>
          <w:tcPr>
            <w:tcW w:w="1445"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rsidR="0041008E" w:rsidRPr="00FA05D0" w:rsidRDefault="0041008E" w:rsidP="0041008E">
            <w:pPr>
              <w:jc w:val="center"/>
              <w:rPr>
                <w:rFonts w:cs="Arial"/>
                <w:color w:val="FFFFFF" w:themeColor="background1"/>
                <w:szCs w:val="20"/>
              </w:rPr>
            </w:pPr>
            <w:r w:rsidRPr="00FA05D0">
              <w:rPr>
                <w:rFonts w:cs="Arial"/>
                <w:b/>
                <w:bCs/>
                <w:color w:val="FFFFFF" w:themeColor="background1"/>
                <w:szCs w:val="20"/>
              </w:rPr>
              <w:t>Q4-14</w:t>
            </w:r>
          </w:p>
        </w:tc>
        <w:tc>
          <w:tcPr>
            <w:tcW w:w="1446"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rsidR="0041008E" w:rsidRPr="00FA05D0" w:rsidRDefault="0041008E" w:rsidP="0041008E">
            <w:pPr>
              <w:jc w:val="center"/>
              <w:rPr>
                <w:rFonts w:cs="Arial"/>
                <w:color w:val="FFFFFF" w:themeColor="background1"/>
                <w:szCs w:val="20"/>
              </w:rPr>
            </w:pPr>
            <w:r w:rsidRPr="00FA05D0">
              <w:rPr>
                <w:rFonts w:cs="Arial"/>
                <w:b/>
                <w:bCs/>
                <w:color w:val="FFFFFF" w:themeColor="background1"/>
                <w:szCs w:val="20"/>
              </w:rPr>
              <w:t>Q1-15</w:t>
            </w:r>
          </w:p>
        </w:tc>
        <w:tc>
          <w:tcPr>
            <w:tcW w:w="1446"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rsidR="0041008E" w:rsidRPr="00FA05D0" w:rsidRDefault="0041008E" w:rsidP="0041008E">
            <w:pPr>
              <w:jc w:val="center"/>
              <w:rPr>
                <w:rFonts w:cs="Arial"/>
                <w:color w:val="FFFFFF" w:themeColor="background1"/>
                <w:szCs w:val="20"/>
              </w:rPr>
            </w:pPr>
            <w:r w:rsidRPr="00FA05D0">
              <w:rPr>
                <w:rFonts w:cs="Arial"/>
                <w:b/>
                <w:bCs/>
                <w:color w:val="FFFFFF" w:themeColor="background1"/>
                <w:szCs w:val="20"/>
              </w:rPr>
              <w:t>Q2-15</w:t>
            </w:r>
          </w:p>
        </w:tc>
        <w:tc>
          <w:tcPr>
            <w:tcW w:w="1446"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rsidR="0041008E" w:rsidRPr="00FA05D0" w:rsidRDefault="0041008E" w:rsidP="0041008E">
            <w:pPr>
              <w:jc w:val="center"/>
              <w:rPr>
                <w:rFonts w:cs="Arial"/>
                <w:color w:val="FFFFFF" w:themeColor="background1"/>
                <w:szCs w:val="20"/>
              </w:rPr>
            </w:pPr>
            <w:r w:rsidRPr="00FA05D0">
              <w:rPr>
                <w:rFonts w:cs="Arial"/>
                <w:b/>
                <w:bCs/>
                <w:color w:val="FFFFFF" w:themeColor="background1"/>
                <w:szCs w:val="20"/>
              </w:rPr>
              <w:t>Q3-15</w:t>
            </w:r>
          </w:p>
        </w:tc>
        <w:tc>
          <w:tcPr>
            <w:tcW w:w="1446"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rsidR="0041008E" w:rsidRPr="00FA05D0" w:rsidRDefault="0041008E" w:rsidP="0041008E">
            <w:pPr>
              <w:jc w:val="center"/>
              <w:rPr>
                <w:rFonts w:cs="Arial"/>
                <w:color w:val="FFFFFF" w:themeColor="background1"/>
                <w:szCs w:val="20"/>
              </w:rPr>
            </w:pPr>
            <w:r w:rsidRPr="00FA05D0">
              <w:rPr>
                <w:rFonts w:cs="Arial"/>
                <w:b/>
                <w:bCs/>
                <w:color w:val="FFFFFF" w:themeColor="background1"/>
                <w:szCs w:val="20"/>
              </w:rPr>
              <w:t>Q4-15</w:t>
            </w:r>
          </w:p>
        </w:tc>
      </w:tr>
      <w:tr w:rsidR="0041008E" w:rsidRPr="00FA05D0" w:rsidTr="0041008E">
        <w:trPr>
          <w:trHeight w:val="386"/>
        </w:trPr>
        <w:tc>
          <w:tcPr>
            <w:tcW w:w="22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3B1E23">
            <w:pPr>
              <w:rPr>
                <w:rFonts w:cs="Arial"/>
                <w:sz w:val="20"/>
                <w:szCs w:val="20"/>
              </w:rPr>
            </w:pPr>
            <w:r w:rsidRPr="00FA05D0">
              <w:rPr>
                <w:rFonts w:cs="Arial"/>
                <w:sz w:val="20"/>
                <w:szCs w:val="20"/>
              </w:rPr>
              <w:t>Base</w:t>
            </w:r>
          </w:p>
        </w:tc>
        <w:tc>
          <w:tcPr>
            <w:tcW w:w="14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7.5%</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6.7%</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5.8%</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5.0%</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5.0%</w:t>
            </w:r>
          </w:p>
        </w:tc>
      </w:tr>
      <w:tr w:rsidR="0041008E" w:rsidRPr="00FA05D0" w:rsidTr="0041008E">
        <w:trPr>
          <w:trHeight w:val="386"/>
        </w:trPr>
        <w:tc>
          <w:tcPr>
            <w:tcW w:w="22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3B1E23">
            <w:pPr>
              <w:rPr>
                <w:rFonts w:cs="Arial"/>
                <w:sz w:val="20"/>
                <w:szCs w:val="20"/>
              </w:rPr>
            </w:pPr>
            <w:r w:rsidRPr="00FA05D0">
              <w:rPr>
                <w:rFonts w:cs="Arial"/>
                <w:sz w:val="20"/>
                <w:szCs w:val="20"/>
              </w:rPr>
              <w:t>Amber</w:t>
            </w:r>
          </w:p>
        </w:tc>
        <w:tc>
          <w:tcPr>
            <w:tcW w:w="14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+/- 2.1%</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+/- 3.1%</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+/- 4.2%</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+/- 5.2%</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+/- 6.3%</w:t>
            </w:r>
          </w:p>
        </w:tc>
      </w:tr>
      <w:tr w:rsidR="0041008E" w:rsidRPr="00FA05D0" w:rsidTr="0041008E">
        <w:trPr>
          <w:trHeight w:val="386"/>
        </w:trPr>
        <w:tc>
          <w:tcPr>
            <w:tcW w:w="22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3B1E23">
            <w:pPr>
              <w:rPr>
                <w:rFonts w:cs="Arial"/>
                <w:sz w:val="20"/>
                <w:szCs w:val="20"/>
              </w:rPr>
            </w:pPr>
            <w:r w:rsidRPr="00FA05D0">
              <w:rPr>
                <w:rFonts w:cs="Arial"/>
                <w:sz w:val="20"/>
                <w:szCs w:val="20"/>
              </w:rPr>
              <w:t>Red</w:t>
            </w:r>
          </w:p>
        </w:tc>
        <w:tc>
          <w:tcPr>
            <w:tcW w:w="14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+/- 3.4%</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+/- 5.0%</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+/- 6.7%</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+/- 8.4%</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+/- 10.1%</w:t>
            </w:r>
          </w:p>
        </w:tc>
      </w:tr>
    </w:tbl>
    <w:p w:rsidR="0041008E" w:rsidRDefault="0041008E" w:rsidP="0041008E">
      <w:pPr>
        <w:rPr>
          <w:rFonts w:cs="Arial"/>
          <w:sz w:val="20"/>
          <w:szCs w:val="20"/>
        </w:rPr>
      </w:pPr>
    </w:p>
    <w:tbl>
      <w:tblPr>
        <w:tblW w:w="9498" w:type="dxa"/>
        <w:tblInd w:w="-436" w:type="dxa"/>
        <w:tblCellMar>
          <w:left w:w="0" w:type="dxa"/>
          <w:right w:w="0" w:type="dxa"/>
        </w:tblCellMar>
        <w:tblLook w:val="0420" w:firstRow="1" w:lastRow="0" w:firstColumn="0" w:lastColumn="0" w:noHBand="0" w:noVBand="1"/>
      </w:tblPr>
      <w:tblGrid>
        <w:gridCol w:w="2269"/>
        <w:gridCol w:w="1445"/>
        <w:gridCol w:w="1446"/>
        <w:gridCol w:w="1446"/>
        <w:gridCol w:w="1446"/>
        <w:gridCol w:w="1446"/>
      </w:tblGrid>
      <w:tr w:rsidR="00C5378D" w:rsidRPr="00FA05D0" w:rsidTr="00C5378D">
        <w:trPr>
          <w:trHeight w:val="402"/>
        </w:trPr>
        <w:tc>
          <w:tcPr>
            <w:tcW w:w="2269"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rsidR="0041008E" w:rsidRPr="00FA05D0" w:rsidRDefault="0041008E" w:rsidP="0041008E">
            <w:pPr>
              <w:jc w:val="center"/>
              <w:rPr>
                <w:rFonts w:cs="Arial"/>
                <w:b/>
                <w:color w:val="FFFFFF" w:themeColor="background1"/>
                <w:szCs w:val="20"/>
              </w:rPr>
            </w:pPr>
            <w:r w:rsidRPr="00FA05D0">
              <w:rPr>
                <w:rFonts w:cs="Arial"/>
                <w:b/>
                <w:bCs/>
                <w:color w:val="FFFFFF" w:themeColor="background1"/>
                <w:szCs w:val="20"/>
              </w:rPr>
              <w:t>ILO</w:t>
            </w:r>
          </w:p>
        </w:tc>
        <w:tc>
          <w:tcPr>
            <w:tcW w:w="1445"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rsidR="0041008E" w:rsidRPr="00FA05D0" w:rsidRDefault="0041008E" w:rsidP="0041008E">
            <w:pPr>
              <w:jc w:val="center"/>
              <w:rPr>
                <w:rFonts w:cs="Arial"/>
                <w:b/>
                <w:color w:val="FFFFFF" w:themeColor="background1"/>
                <w:szCs w:val="20"/>
              </w:rPr>
            </w:pPr>
            <w:r w:rsidRPr="00FA05D0">
              <w:rPr>
                <w:rFonts w:cs="Arial"/>
                <w:b/>
                <w:bCs/>
                <w:color w:val="FFFFFF" w:themeColor="background1"/>
                <w:szCs w:val="20"/>
              </w:rPr>
              <w:t>Q4-14</w:t>
            </w:r>
          </w:p>
        </w:tc>
        <w:tc>
          <w:tcPr>
            <w:tcW w:w="1446"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rsidR="0041008E" w:rsidRPr="00FA05D0" w:rsidRDefault="0041008E" w:rsidP="0041008E">
            <w:pPr>
              <w:jc w:val="center"/>
              <w:rPr>
                <w:rFonts w:cs="Arial"/>
                <w:b/>
                <w:color w:val="FFFFFF" w:themeColor="background1"/>
                <w:szCs w:val="20"/>
              </w:rPr>
            </w:pPr>
            <w:r w:rsidRPr="00FA05D0">
              <w:rPr>
                <w:rFonts w:cs="Arial"/>
                <w:b/>
                <w:bCs/>
                <w:color w:val="FFFFFF" w:themeColor="background1"/>
                <w:szCs w:val="20"/>
              </w:rPr>
              <w:t>Q1-15</w:t>
            </w:r>
          </w:p>
        </w:tc>
        <w:tc>
          <w:tcPr>
            <w:tcW w:w="1446"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rsidR="0041008E" w:rsidRPr="00FA05D0" w:rsidRDefault="0041008E" w:rsidP="0041008E">
            <w:pPr>
              <w:jc w:val="center"/>
              <w:rPr>
                <w:rFonts w:cs="Arial"/>
                <w:b/>
                <w:color w:val="FFFFFF" w:themeColor="background1"/>
                <w:szCs w:val="20"/>
              </w:rPr>
            </w:pPr>
            <w:r w:rsidRPr="00FA05D0">
              <w:rPr>
                <w:rFonts w:cs="Arial"/>
                <w:b/>
                <w:bCs/>
                <w:color w:val="FFFFFF" w:themeColor="background1"/>
                <w:szCs w:val="20"/>
              </w:rPr>
              <w:t>Q2-15</w:t>
            </w:r>
          </w:p>
        </w:tc>
        <w:tc>
          <w:tcPr>
            <w:tcW w:w="1446"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rsidR="0041008E" w:rsidRPr="00FA05D0" w:rsidRDefault="0041008E" w:rsidP="0041008E">
            <w:pPr>
              <w:jc w:val="center"/>
              <w:rPr>
                <w:rFonts w:cs="Arial"/>
                <w:b/>
                <w:color w:val="FFFFFF" w:themeColor="background1"/>
                <w:szCs w:val="20"/>
              </w:rPr>
            </w:pPr>
            <w:r w:rsidRPr="00FA05D0">
              <w:rPr>
                <w:rFonts w:cs="Arial"/>
                <w:b/>
                <w:bCs/>
                <w:color w:val="FFFFFF" w:themeColor="background1"/>
                <w:szCs w:val="20"/>
              </w:rPr>
              <w:t>Q3-15</w:t>
            </w:r>
          </w:p>
        </w:tc>
        <w:tc>
          <w:tcPr>
            <w:tcW w:w="1446"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rsidR="0041008E" w:rsidRPr="00FA05D0" w:rsidRDefault="0041008E" w:rsidP="0041008E">
            <w:pPr>
              <w:jc w:val="center"/>
              <w:rPr>
                <w:rFonts w:cs="Arial"/>
                <w:b/>
                <w:color w:val="FFFFFF" w:themeColor="background1"/>
                <w:szCs w:val="20"/>
              </w:rPr>
            </w:pPr>
            <w:r w:rsidRPr="00FA05D0">
              <w:rPr>
                <w:rFonts w:cs="Arial"/>
                <w:b/>
                <w:bCs/>
                <w:color w:val="FFFFFF" w:themeColor="background1"/>
                <w:szCs w:val="20"/>
              </w:rPr>
              <w:t>Q4-15</w:t>
            </w:r>
          </w:p>
        </w:tc>
      </w:tr>
      <w:tr w:rsidR="0041008E" w:rsidRPr="00FA05D0" w:rsidTr="00C5378D">
        <w:trPr>
          <w:trHeight w:val="402"/>
        </w:trPr>
        <w:tc>
          <w:tcPr>
            <w:tcW w:w="22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3B1E23">
            <w:pPr>
              <w:rPr>
                <w:rFonts w:cs="Arial"/>
                <w:sz w:val="20"/>
                <w:szCs w:val="20"/>
              </w:rPr>
            </w:pPr>
            <w:r w:rsidRPr="00FA05D0">
              <w:rPr>
                <w:rFonts w:cs="Arial"/>
                <w:sz w:val="20"/>
                <w:szCs w:val="20"/>
              </w:rPr>
              <w:t>Base</w:t>
            </w:r>
          </w:p>
        </w:tc>
        <w:tc>
          <w:tcPr>
            <w:tcW w:w="1445"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6.4%</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6.4%</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6.3%</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6.2%</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6.2%</w:t>
            </w:r>
          </w:p>
        </w:tc>
      </w:tr>
      <w:tr w:rsidR="0041008E" w:rsidRPr="00FA05D0" w:rsidTr="00C5378D">
        <w:trPr>
          <w:trHeight w:val="402"/>
        </w:trPr>
        <w:tc>
          <w:tcPr>
            <w:tcW w:w="22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3B1E23">
            <w:pPr>
              <w:rPr>
                <w:rFonts w:cs="Arial"/>
                <w:sz w:val="20"/>
                <w:szCs w:val="20"/>
              </w:rPr>
            </w:pPr>
            <w:r w:rsidRPr="00FA05D0">
              <w:rPr>
                <w:rFonts w:cs="Arial"/>
                <w:sz w:val="20"/>
                <w:szCs w:val="20"/>
              </w:rPr>
              <w:t>Amber</w:t>
            </w:r>
          </w:p>
        </w:tc>
        <w:tc>
          <w:tcPr>
            <w:tcW w:w="1445"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+/- 0.3%</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+/- 0.4%</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+/- 0.4%</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+/- 0.5%</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+/- 0.5%</w:t>
            </w:r>
          </w:p>
        </w:tc>
      </w:tr>
      <w:tr w:rsidR="0041008E" w:rsidRPr="00FA05D0" w:rsidTr="00C5378D">
        <w:trPr>
          <w:trHeight w:val="402"/>
        </w:trPr>
        <w:tc>
          <w:tcPr>
            <w:tcW w:w="22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3B1E23">
            <w:pPr>
              <w:rPr>
                <w:rFonts w:cs="Arial"/>
                <w:sz w:val="20"/>
                <w:szCs w:val="20"/>
              </w:rPr>
            </w:pPr>
            <w:r w:rsidRPr="00FA05D0">
              <w:rPr>
                <w:rFonts w:cs="Arial"/>
                <w:sz w:val="20"/>
                <w:szCs w:val="20"/>
              </w:rPr>
              <w:t>Red</w:t>
            </w:r>
          </w:p>
        </w:tc>
        <w:tc>
          <w:tcPr>
            <w:tcW w:w="1445"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+/- 0.5%</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+/- 0.6%</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+/- 0.7%</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+/- 0.8%</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hideMark/>
          </w:tcPr>
          <w:p w:rsidR="0041008E" w:rsidRPr="00FA05D0" w:rsidRDefault="0041008E" w:rsidP="0041008E">
            <w:pPr>
              <w:jc w:val="center"/>
              <w:rPr>
                <w:rFonts w:cs="Arial"/>
                <w:sz w:val="20"/>
                <w:szCs w:val="20"/>
              </w:rPr>
            </w:pPr>
            <w:r w:rsidRPr="00FA05D0">
              <w:rPr>
                <w:rFonts w:cs="Arial"/>
                <w:sz w:val="20"/>
                <w:szCs w:val="20"/>
              </w:rPr>
              <w:t>+/- 0.9%</w:t>
            </w:r>
          </w:p>
        </w:tc>
      </w:tr>
    </w:tbl>
    <w:p w:rsidR="0041008E" w:rsidRDefault="0041008E" w:rsidP="0041008E">
      <w:pPr>
        <w:rPr>
          <w:rFonts w:cs="Arial"/>
          <w:sz w:val="20"/>
          <w:szCs w:val="20"/>
        </w:rPr>
      </w:pPr>
    </w:p>
    <w:tbl>
      <w:tblPr>
        <w:tblW w:w="9498" w:type="dxa"/>
        <w:tblInd w:w="-436" w:type="dxa"/>
        <w:tblCellMar>
          <w:left w:w="0" w:type="dxa"/>
          <w:right w:w="0" w:type="dxa"/>
        </w:tblCellMar>
        <w:tblLook w:val="0420" w:firstRow="1" w:lastRow="0" w:firstColumn="0" w:lastColumn="0" w:noHBand="0" w:noVBand="1"/>
      </w:tblPr>
      <w:tblGrid>
        <w:gridCol w:w="2269"/>
        <w:gridCol w:w="1445"/>
        <w:gridCol w:w="1446"/>
        <w:gridCol w:w="1446"/>
        <w:gridCol w:w="1446"/>
        <w:gridCol w:w="1446"/>
      </w:tblGrid>
      <w:tr w:rsidR="00C5378D" w:rsidRPr="00FA05D0" w:rsidTr="00C5378D">
        <w:trPr>
          <w:trHeight w:val="389"/>
        </w:trPr>
        <w:tc>
          <w:tcPr>
            <w:tcW w:w="2269"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rsidR="0041008E" w:rsidRPr="00FA05D0" w:rsidRDefault="0041008E" w:rsidP="0041008E">
            <w:pPr>
              <w:jc w:val="center"/>
              <w:rPr>
                <w:rFonts w:cs="Arial"/>
                <w:color w:val="FFFFFF" w:themeColor="background1"/>
              </w:rPr>
            </w:pPr>
            <w:r w:rsidRPr="00FA05D0">
              <w:rPr>
                <w:rFonts w:cs="Arial"/>
                <w:b/>
                <w:bCs/>
                <w:color w:val="FFFFFF" w:themeColor="background1"/>
              </w:rPr>
              <w:t>Bank rate</w:t>
            </w:r>
          </w:p>
        </w:tc>
        <w:tc>
          <w:tcPr>
            <w:tcW w:w="1445"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rsidR="0041008E" w:rsidRPr="00FA05D0" w:rsidRDefault="0041008E" w:rsidP="0041008E">
            <w:pPr>
              <w:jc w:val="center"/>
              <w:rPr>
                <w:rFonts w:cs="Arial"/>
                <w:color w:val="FFFFFF" w:themeColor="background1"/>
              </w:rPr>
            </w:pPr>
            <w:r w:rsidRPr="00FA05D0">
              <w:rPr>
                <w:rFonts w:cs="Arial"/>
                <w:b/>
                <w:bCs/>
                <w:color w:val="FFFFFF" w:themeColor="background1"/>
              </w:rPr>
              <w:t>Q4-14</w:t>
            </w:r>
          </w:p>
        </w:tc>
        <w:tc>
          <w:tcPr>
            <w:tcW w:w="1446"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rsidR="0041008E" w:rsidRPr="00FA05D0" w:rsidRDefault="0041008E" w:rsidP="0041008E">
            <w:pPr>
              <w:jc w:val="center"/>
              <w:rPr>
                <w:rFonts w:cs="Arial"/>
                <w:color w:val="FFFFFF" w:themeColor="background1"/>
              </w:rPr>
            </w:pPr>
            <w:r w:rsidRPr="00FA05D0">
              <w:rPr>
                <w:rFonts w:cs="Arial"/>
                <w:b/>
                <w:bCs/>
                <w:color w:val="FFFFFF" w:themeColor="background1"/>
              </w:rPr>
              <w:t>Q1-15</w:t>
            </w:r>
          </w:p>
        </w:tc>
        <w:tc>
          <w:tcPr>
            <w:tcW w:w="1446"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rsidR="0041008E" w:rsidRPr="00FA05D0" w:rsidRDefault="0041008E" w:rsidP="0041008E">
            <w:pPr>
              <w:jc w:val="center"/>
              <w:rPr>
                <w:rFonts w:cs="Arial"/>
                <w:color w:val="FFFFFF" w:themeColor="background1"/>
              </w:rPr>
            </w:pPr>
            <w:r w:rsidRPr="00FA05D0">
              <w:rPr>
                <w:rFonts w:cs="Arial"/>
                <w:b/>
                <w:bCs/>
                <w:color w:val="FFFFFF" w:themeColor="background1"/>
              </w:rPr>
              <w:t>Q2-15</w:t>
            </w:r>
          </w:p>
        </w:tc>
        <w:tc>
          <w:tcPr>
            <w:tcW w:w="1446"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rsidR="0041008E" w:rsidRPr="00FA05D0" w:rsidRDefault="0041008E" w:rsidP="0041008E">
            <w:pPr>
              <w:jc w:val="center"/>
              <w:rPr>
                <w:rFonts w:cs="Arial"/>
                <w:color w:val="FFFFFF" w:themeColor="background1"/>
              </w:rPr>
            </w:pPr>
            <w:r w:rsidRPr="00FA05D0">
              <w:rPr>
                <w:rFonts w:cs="Arial"/>
                <w:b/>
                <w:bCs/>
                <w:color w:val="FFFFFF" w:themeColor="background1"/>
              </w:rPr>
              <w:t>Q3-15</w:t>
            </w:r>
          </w:p>
        </w:tc>
        <w:tc>
          <w:tcPr>
            <w:tcW w:w="1446"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rsidR="0041008E" w:rsidRPr="00FA05D0" w:rsidRDefault="0041008E" w:rsidP="0041008E">
            <w:pPr>
              <w:jc w:val="center"/>
              <w:rPr>
                <w:rFonts w:cs="Arial"/>
                <w:color w:val="FFFFFF" w:themeColor="background1"/>
              </w:rPr>
            </w:pPr>
            <w:r w:rsidRPr="00FA05D0">
              <w:rPr>
                <w:rFonts w:cs="Arial"/>
                <w:b/>
                <w:bCs/>
                <w:color w:val="FFFFFF" w:themeColor="background1"/>
              </w:rPr>
              <w:t>Q4-15</w:t>
            </w:r>
          </w:p>
        </w:tc>
      </w:tr>
      <w:tr w:rsidR="0041008E" w:rsidRPr="00FA05D0" w:rsidTr="00C5378D">
        <w:trPr>
          <w:trHeight w:val="389"/>
        </w:trPr>
        <w:tc>
          <w:tcPr>
            <w:tcW w:w="22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3B1E23">
            <w:pPr>
              <w:rPr>
                <w:rFonts w:cs="Arial"/>
                <w:sz w:val="20"/>
                <w:szCs w:val="20"/>
              </w:rPr>
            </w:pPr>
            <w:r w:rsidRPr="00FA05D0">
              <w:rPr>
                <w:rFonts w:cs="Arial"/>
                <w:sz w:val="20"/>
                <w:szCs w:val="20"/>
              </w:rPr>
              <w:t>Base</w:t>
            </w:r>
          </w:p>
        </w:tc>
        <w:tc>
          <w:tcPr>
            <w:tcW w:w="14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0.5%</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0.5%</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0.5%</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0.75%</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1.0%</w:t>
            </w:r>
          </w:p>
        </w:tc>
      </w:tr>
      <w:tr w:rsidR="0041008E" w:rsidRPr="00FA05D0" w:rsidTr="00C5378D">
        <w:trPr>
          <w:trHeight w:val="389"/>
        </w:trPr>
        <w:tc>
          <w:tcPr>
            <w:tcW w:w="22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3B1E23">
            <w:pPr>
              <w:rPr>
                <w:rFonts w:cs="Arial"/>
                <w:sz w:val="20"/>
                <w:szCs w:val="20"/>
              </w:rPr>
            </w:pPr>
            <w:r w:rsidRPr="00FA05D0">
              <w:rPr>
                <w:rFonts w:cs="Arial"/>
                <w:sz w:val="20"/>
                <w:szCs w:val="20"/>
              </w:rPr>
              <w:t>Amber</w:t>
            </w:r>
          </w:p>
        </w:tc>
        <w:tc>
          <w:tcPr>
            <w:tcW w:w="14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+/- 0.25%</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+/- 0.25%</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+/- 0.25%</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+/- 0.25%</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+/- 0.25%</w:t>
            </w:r>
          </w:p>
        </w:tc>
      </w:tr>
      <w:tr w:rsidR="0041008E" w:rsidRPr="00FA05D0" w:rsidTr="00C5378D">
        <w:trPr>
          <w:trHeight w:val="389"/>
        </w:trPr>
        <w:tc>
          <w:tcPr>
            <w:tcW w:w="22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3B1E23">
            <w:pPr>
              <w:rPr>
                <w:rFonts w:cs="Arial"/>
                <w:sz w:val="20"/>
                <w:szCs w:val="20"/>
              </w:rPr>
            </w:pPr>
            <w:r w:rsidRPr="00FA05D0">
              <w:rPr>
                <w:rFonts w:cs="Arial"/>
                <w:sz w:val="20"/>
                <w:szCs w:val="20"/>
              </w:rPr>
              <w:t>Red</w:t>
            </w:r>
          </w:p>
        </w:tc>
        <w:tc>
          <w:tcPr>
            <w:tcW w:w="14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+/- 0.5%</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+/- 0.5%</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+/- 0.5%</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+/- 0.5%</w:t>
            </w:r>
          </w:p>
        </w:tc>
        <w:tc>
          <w:tcPr>
            <w:tcW w:w="14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008E" w:rsidRPr="00FA05D0" w:rsidRDefault="0041008E" w:rsidP="0041008E">
            <w:pPr>
              <w:jc w:val="center"/>
              <w:rPr>
                <w:rFonts w:cs="Arial"/>
                <w:sz w:val="20"/>
                <w:szCs w:val="20"/>
              </w:rPr>
            </w:pPr>
            <w:r w:rsidRPr="00FA05D0">
              <w:rPr>
                <w:rFonts w:cs="Arial"/>
                <w:sz w:val="20"/>
                <w:szCs w:val="20"/>
              </w:rPr>
              <w:t>+/- 0.5%</w:t>
            </w:r>
          </w:p>
        </w:tc>
      </w:tr>
    </w:tbl>
    <w:p w:rsidR="00C5378D" w:rsidRDefault="00C5378D">
      <w:pPr>
        <w:spacing w:line="276" w:lineRule="auto"/>
        <w:jc w:val="left"/>
      </w:pPr>
    </w:p>
    <w:p w:rsidR="0020553C" w:rsidRPr="000E323B" w:rsidRDefault="0020553C" w:rsidP="0020553C">
      <w:pPr>
        <w:pStyle w:val="Heading1"/>
        <w:ind w:left="0" w:right="-142" w:hanging="567"/>
        <w:rPr>
          <w:b/>
          <w:highlight w:val="yellow"/>
        </w:rPr>
      </w:pPr>
      <w:bookmarkStart w:id="117" w:name="_Toc420403488"/>
      <w:r w:rsidRPr="000E323B">
        <w:rPr>
          <w:b/>
          <w:highlight w:val="yellow"/>
        </w:rPr>
        <w:lastRenderedPageBreak/>
        <w:t>Ap</w:t>
      </w:r>
      <w:r w:rsidRPr="000E323B">
        <w:rPr>
          <w:b/>
          <w:highlight w:val="yellow"/>
        </w:rPr>
        <w:t>pendiX ii</w:t>
      </w:r>
      <w:r w:rsidRPr="000E323B">
        <w:rPr>
          <w:b/>
          <w:highlight w:val="yellow"/>
        </w:rPr>
        <w:t xml:space="preserve"> – ECONOMIC </w:t>
      </w:r>
      <w:r w:rsidRPr="000E323B">
        <w:rPr>
          <w:b/>
          <w:highlight w:val="yellow"/>
        </w:rPr>
        <w:t>SCENARIO GUIDELINES</w:t>
      </w:r>
      <w:bookmarkEnd w:id="117"/>
    </w:p>
    <w:p w:rsidR="00C5378D" w:rsidRPr="0020553C" w:rsidRDefault="00C5378D" w:rsidP="0020553C">
      <w:pPr>
        <w:ind w:left="-567"/>
        <w:rPr>
          <w:b/>
        </w:rPr>
      </w:pPr>
      <w:r w:rsidRPr="0020553C">
        <w:rPr>
          <w:b/>
        </w:rPr>
        <w:t xml:space="preserve">Economic </w:t>
      </w:r>
      <w:r w:rsidR="0020553C" w:rsidRPr="0020553C">
        <w:rPr>
          <w:b/>
        </w:rPr>
        <w:t>Scenario Guidelines</w:t>
      </w:r>
    </w:p>
    <w:p w:rsidR="00C5378D" w:rsidRPr="006D40BC" w:rsidRDefault="00C5378D" w:rsidP="00C5378D">
      <w:pPr>
        <w:ind w:left="-567"/>
      </w:pPr>
      <w:r w:rsidRPr="006D40BC">
        <w:t xml:space="preserve">As per </w:t>
      </w:r>
      <w:r>
        <w:t xml:space="preserve">the </w:t>
      </w:r>
      <w:r w:rsidRPr="006D40BC">
        <w:t>E</w:t>
      </w:r>
      <w:r>
        <w:t>xecutive Risk Committee’s (ERC)</w:t>
      </w:r>
      <w:r w:rsidR="0020553C">
        <w:t xml:space="preserve"> decision on 17/09/14, </w:t>
      </w:r>
      <w:r w:rsidRPr="006D40BC">
        <w:t xml:space="preserve">the Economic Scenario of Risk Appetite should feature a shock of similar magnitude. </w:t>
      </w:r>
    </w:p>
    <w:p w:rsidR="00C5378D" w:rsidRPr="006D40BC" w:rsidRDefault="00C5378D" w:rsidP="00C5378D">
      <w:pPr>
        <w:ind w:left="-567"/>
      </w:pPr>
      <w:r w:rsidRPr="006D40BC">
        <w:t>The definition of “similar magnitude” varies depending on the economic variable; these can be classified in two categories:</w:t>
      </w:r>
    </w:p>
    <w:p w:rsidR="00C5378D" w:rsidRPr="006D40BC" w:rsidRDefault="00C5378D" w:rsidP="00C5378D">
      <w:pPr>
        <w:pStyle w:val="Listado"/>
        <w:ind w:left="0" w:hanging="567"/>
      </w:pPr>
      <w:r w:rsidRPr="006D40BC">
        <w:t>Type I: Variables where the scenario is defined in terms of a relative movement:</w:t>
      </w:r>
    </w:p>
    <w:p w:rsidR="00C5378D" w:rsidRPr="006D40BC" w:rsidRDefault="00C5378D" w:rsidP="00C5378D">
      <w:pPr>
        <w:pStyle w:val="Listadosegundonivel"/>
        <w:ind w:left="567" w:hanging="567"/>
      </w:pPr>
      <w:r w:rsidRPr="006D40BC">
        <w:t>Peak to trough fall in GDP c.3%</w:t>
      </w:r>
    </w:p>
    <w:p w:rsidR="00C5378D" w:rsidRPr="006D40BC" w:rsidRDefault="00C5378D" w:rsidP="00C5378D">
      <w:pPr>
        <w:pStyle w:val="Listadosegundonivel"/>
        <w:ind w:left="567" w:hanging="567"/>
      </w:pPr>
      <w:r w:rsidRPr="006D40BC">
        <w:t>Peak to trough fall in House prices c.20%</w:t>
      </w:r>
    </w:p>
    <w:p w:rsidR="00C5378D" w:rsidRPr="006D40BC" w:rsidRDefault="00C5378D" w:rsidP="00C5378D">
      <w:pPr>
        <w:pStyle w:val="Listado"/>
        <w:ind w:left="0" w:hanging="567"/>
      </w:pPr>
      <w:r w:rsidRPr="006D40BC">
        <w:t>Type II: Variables where the scenario is defined in absolute terms:</w:t>
      </w:r>
    </w:p>
    <w:p w:rsidR="00C5378D" w:rsidRPr="006D40BC" w:rsidRDefault="00C5378D" w:rsidP="00C5378D">
      <w:pPr>
        <w:pStyle w:val="Listadosegundonivel"/>
        <w:ind w:left="567" w:hanging="567"/>
      </w:pPr>
      <w:r w:rsidRPr="006D40BC">
        <w:t>Unemployment rate rising to approx. 10%</w:t>
      </w:r>
    </w:p>
    <w:p w:rsidR="00C5378D" w:rsidRPr="006D40BC" w:rsidRDefault="00C5378D" w:rsidP="00C5378D">
      <w:pPr>
        <w:pStyle w:val="Listadosegundonivel"/>
        <w:ind w:left="567" w:hanging="567"/>
      </w:pPr>
      <w:r w:rsidRPr="006D40BC">
        <w:t>Low rates environment – Bank rate at 0.5%</w:t>
      </w:r>
    </w:p>
    <w:p w:rsidR="00C5378D" w:rsidRDefault="00C5378D" w:rsidP="00C5378D">
      <w:pPr>
        <w:ind w:left="-567"/>
      </w:pPr>
      <w:r>
        <w:t xml:space="preserve">This document </w:t>
      </w:r>
      <w:r>
        <w:t>sets out</w:t>
      </w:r>
      <w:r>
        <w:t xml:space="preserve"> general guideline</w:t>
      </w:r>
      <w:r>
        <w:t>s</w:t>
      </w:r>
      <w:r>
        <w:t xml:space="preserve"> for the construction of scenarios which are consistent with the premise that we will continue lending to the real economy. However, these should be scrutinised to ensure the economic scenario is the most relevant at any point in time.</w:t>
      </w:r>
    </w:p>
    <w:p w:rsidR="00C5378D" w:rsidRPr="006D40BC" w:rsidRDefault="00C5378D" w:rsidP="00C5378D">
      <w:pPr>
        <w:ind w:left="-567"/>
      </w:pPr>
      <w:r w:rsidRPr="006D40BC">
        <w:t xml:space="preserve">In any case, the scenario will be provided by the Economics team who will create a scenario considering these guidelines but ensuring it is consistent and remains </w:t>
      </w:r>
      <w:r>
        <w:t>plausible.</w:t>
      </w:r>
    </w:p>
    <w:p w:rsidR="00C5378D" w:rsidRDefault="00C5378D" w:rsidP="00C5378D">
      <w:pPr>
        <w:ind w:left="-567"/>
      </w:pPr>
      <w:r w:rsidRPr="00B476DA">
        <w:rPr>
          <w:u w:val="single"/>
        </w:rPr>
        <w:t>Type I variables</w:t>
      </w:r>
      <w:r>
        <w:t>:</w:t>
      </w:r>
    </w:p>
    <w:p w:rsidR="00C5378D" w:rsidRDefault="00C5378D" w:rsidP="00C5378D">
      <w:pPr>
        <w:ind w:left="-567"/>
      </w:pPr>
      <w:r>
        <w:t>In an e</w:t>
      </w:r>
      <w:r w:rsidRPr="006D40BC">
        <w:t>xpansionary economic environment</w:t>
      </w:r>
      <w:r>
        <w:t xml:space="preserve">, for Type I variables, </w:t>
      </w:r>
      <w:r w:rsidRPr="006D40BC">
        <w:t>the drop will be measured from the start of the scenario</w:t>
      </w:r>
      <w:r>
        <w:t>,</w:t>
      </w:r>
      <w:r w:rsidRPr="006D40BC">
        <w:t xml:space="preserve"> or after if the peak is modelled to happen after the start of the scenario.</w:t>
      </w:r>
      <w:r>
        <w:t xml:space="preserve"> The graph below illustrates this case.</w:t>
      </w:r>
    </w:p>
    <w:p w:rsidR="00C5378D" w:rsidRDefault="00C5378D" w:rsidP="00C5378D">
      <w:pPr>
        <w:rPr>
          <w:rFonts w:cs="Arial"/>
          <w:sz w:val="20"/>
          <w:szCs w:val="20"/>
        </w:rPr>
      </w:pPr>
    </w:p>
    <w:p w:rsidR="00C5378D" w:rsidRDefault="00C5378D" w:rsidP="00C5378D">
      <w:pPr>
        <w:rPr>
          <w:rFonts w:cs="Arial"/>
          <w:sz w:val="20"/>
          <w:szCs w:val="20"/>
        </w:rPr>
      </w:pPr>
      <w:r w:rsidRPr="00E53592">
        <w:rPr>
          <w:noProof/>
        </w:rPr>
        <w:lastRenderedPageBreak/>
        <w:drawing>
          <wp:inline distT="0" distB="0" distL="0" distR="0" wp14:anchorId="34650567" wp14:editId="228D18E9">
            <wp:extent cx="5274310" cy="319836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198368"/>
                    </a:xfrm>
                    <a:prstGeom prst="rect">
                      <a:avLst/>
                    </a:prstGeom>
                    <a:noFill/>
                    <a:ln>
                      <a:noFill/>
                    </a:ln>
                  </pic:spPr>
                </pic:pic>
              </a:graphicData>
            </a:graphic>
          </wp:inline>
        </w:drawing>
      </w:r>
    </w:p>
    <w:p w:rsidR="00C5378D" w:rsidRDefault="00C5378D" w:rsidP="00C5378D">
      <w:pPr>
        <w:ind w:left="-567"/>
      </w:pPr>
      <w:r w:rsidRPr="00B476DA">
        <w:t xml:space="preserve">In an economic downturn, the peak from which the </w:t>
      </w:r>
      <w:r>
        <w:t>type I variables</w:t>
      </w:r>
      <w:r w:rsidRPr="00B476DA">
        <w:t xml:space="preserve"> fall will be measured may have occur prior to the start of the scenario.</w:t>
      </w:r>
      <w:r>
        <w:t xml:space="preserve"> The graph below illustrates this case.</w:t>
      </w:r>
    </w:p>
    <w:p w:rsidR="00C5378D" w:rsidRDefault="00C5378D" w:rsidP="00C5378D">
      <w:pPr>
        <w:rPr>
          <w:rFonts w:cs="Arial"/>
          <w:sz w:val="20"/>
          <w:szCs w:val="20"/>
        </w:rPr>
      </w:pPr>
    </w:p>
    <w:p w:rsidR="00C5378D" w:rsidRDefault="00C5378D" w:rsidP="00C5378D">
      <w:pPr>
        <w:rPr>
          <w:rFonts w:cs="Arial"/>
          <w:sz w:val="20"/>
          <w:szCs w:val="20"/>
        </w:rPr>
      </w:pPr>
      <w:r w:rsidRPr="00E53592">
        <w:rPr>
          <w:noProof/>
        </w:rPr>
        <w:drawing>
          <wp:inline distT="0" distB="0" distL="0" distR="0" wp14:anchorId="1A0169FB" wp14:editId="434B72AA">
            <wp:extent cx="5274310" cy="319836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198368"/>
                    </a:xfrm>
                    <a:prstGeom prst="rect">
                      <a:avLst/>
                    </a:prstGeom>
                    <a:noFill/>
                    <a:ln>
                      <a:noFill/>
                    </a:ln>
                  </pic:spPr>
                </pic:pic>
              </a:graphicData>
            </a:graphic>
          </wp:inline>
        </w:drawing>
      </w:r>
      <w:r>
        <w:rPr>
          <w:rFonts w:cs="Arial"/>
          <w:sz w:val="20"/>
          <w:szCs w:val="20"/>
        </w:rPr>
        <w:t xml:space="preserve">  </w:t>
      </w:r>
    </w:p>
    <w:p w:rsidR="00C5378D" w:rsidRDefault="00C5378D" w:rsidP="00C5378D">
      <w:pPr>
        <w:ind w:left="-567"/>
      </w:pPr>
      <w:r>
        <w:t>Finally, i</w:t>
      </w:r>
      <w:r w:rsidRPr="00B476DA">
        <w:t>n the unlikely situation where the economic performance is worse than the parameters originally defined, the economic variable will be modelled a</w:t>
      </w:r>
      <w:r>
        <w:t xml:space="preserve">s the worst of </w:t>
      </w:r>
      <w:r w:rsidRPr="00B476DA">
        <w:t>the base case or,</w:t>
      </w:r>
      <w:r>
        <w:t xml:space="preserve"> </w:t>
      </w:r>
      <w:r w:rsidRPr="00B476DA">
        <w:t>a flat economic environment</w:t>
      </w:r>
      <w:r>
        <w:t>. The graph below illustrates this case.</w:t>
      </w:r>
    </w:p>
    <w:p w:rsidR="00C5378D" w:rsidRDefault="00C5378D" w:rsidP="00C5378D">
      <w:pPr>
        <w:rPr>
          <w:rFonts w:cs="Arial"/>
          <w:sz w:val="20"/>
          <w:szCs w:val="20"/>
        </w:rPr>
      </w:pPr>
    </w:p>
    <w:p w:rsidR="00C5378D" w:rsidRDefault="00C5378D" w:rsidP="00C5378D">
      <w:pPr>
        <w:rPr>
          <w:rFonts w:cs="Arial"/>
          <w:sz w:val="20"/>
          <w:szCs w:val="20"/>
        </w:rPr>
      </w:pPr>
      <w:r w:rsidRPr="00E53592">
        <w:rPr>
          <w:noProof/>
        </w:rPr>
        <w:lastRenderedPageBreak/>
        <w:drawing>
          <wp:inline distT="0" distB="0" distL="0" distR="0" wp14:anchorId="407AAB3D" wp14:editId="3D0827F0">
            <wp:extent cx="5274310" cy="319836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198368"/>
                    </a:xfrm>
                    <a:prstGeom prst="rect">
                      <a:avLst/>
                    </a:prstGeom>
                    <a:noFill/>
                    <a:ln>
                      <a:noFill/>
                    </a:ln>
                  </pic:spPr>
                </pic:pic>
              </a:graphicData>
            </a:graphic>
          </wp:inline>
        </w:drawing>
      </w:r>
    </w:p>
    <w:p w:rsidR="00C5378D" w:rsidRDefault="00C5378D" w:rsidP="00C5378D">
      <w:pPr>
        <w:ind w:left="-567"/>
      </w:pPr>
      <w:r w:rsidRPr="00B476DA">
        <w:t>Type I</w:t>
      </w:r>
      <w:r>
        <w:t>I</w:t>
      </w:r>
      <w:r w:rsidRPr="00B476DA">
        <w:t xml:space="preserve"> variables</w:t>
      </w:r>
      <w:r>
        <w:t>:</w:t>
      </w:r>
    </w:p>
    <w:p w:rsidR="00C5378D" w:rsidRDefault="00C5378D" w:rsidP="00C5378D">
      <w:pPr>
        <w:ind w:left="-567"/>
      </w:pPr>
      <w:r>
        <w:t>In an e</w:t>
      </w:r>
      <w:r w:rsidRPr="006D40BC">
        <w:t xml:space="preserve">xpansionary </w:t>
      </w:r>
      <w:r>
        <w:t xml:space="preserve">economic environment or </w:t>
      </w:r>
      <w:r w:rsidRPr="00B476DA">
        <w:t>economic downturn</w:t>
      </w:r>
      <w:r>
        <w:t xml:space="preserve"> where the </w:t>
      </w:r>
      <w:proofErr w:type="gramStart"/>
      <w:r>
        <w:t>unemployment  has</w:t>
      </w:r>
      <w:proofErr w:type="gramEnd"/>
      <w:r>
        <w:t xml:space="preserve"> not reached the level mentioned above, </w:t>
      </w:r>
      <w:r w:rsidRPr="00B476DA">
        <w:t>th</w:t>
      </w:r>
      <w:r>
        <w:t xml:space="preserve">is will </w:t>
      </w:r>
      <w:r w:rsidRPr="00B476DA">
        <w:t>be modelled to reach 10% in the economic scenario</w:t>
      </w:r>
      <w:r>
        <w:t>. The graph below illustrates this case.</w:t>
      </w:r>
    </w:p>
    <w:p w:rsidR="00C5378D" w:rsidRDefault="00C5378D" w:rsidP="00C5378D">
      <w:pPr>
        <w:rPr>
          <w:rFonts w:cs="Arial"/>
          <w:sz w:val="20"/>
          <w:szCs w:val="20"/>
        </w:rPr>
      </w:pPr>
      <w:r w:rsidRPr="00EB5CDE">
        <w:rPr>
          <w:noProof/>
        </w:rPr>
        <w:drawing>
          <wp:inline distT="0" distB="0" distL="0" distR="0" wp14:anchorId="7CF107C9" wp14:editId="45C4B5E9">
            <wp:extent cx="5274310" cy="31983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198368"/>
                    </a:xfrm>
                    <a:prstGeom prst="rect">
                      <a:avLst/>
                    </a:prstGeom>
                    <a:noFill/>
                    <a:ln>
                      <a:noFill/>
                    </a:ln>
                  </pic:spPr>
                </pic:pic>
              </a:graphicData>
            </a:graphic>
          </wp:inline>
        </w:drawing>
      </w:r>
    </w:p>
    <w:p w:rsidR="00C5378D" w:rsidRDefault="00C5378D" w:rsidP="00C5378D">
      <w:pPr>
        <w:ind w:left="-567"/>
      </w:pPr>
      <w:r w:rsidRPr="00B476DA">
        <w:t>In the unlikely situation where the economic performance is worse than the parameters originally defined, the economic variable will be modell</w:t>
      </w:r>
      <w:r>
        <w:t xml:space="preserve">ed as the worst of </w:t>
      </w:r>
      <w:r w:rsidRPr="00B476DA">
        <w:t>the base case or,</w:t>
      </w:r>
      <w:r>
        <w:t xml:space="preserve"> </w:t>
      </w:r>
      <w:r w:rsidRPr="00B476DA">
        <w:t>a flat economic environment</w:t>
      </w:r>
      <w:r>
        <w:t>. The graph below illustrates this case.</w:t>
      </w:r>
    </w:p>
    <w:p w:rsidR="00C5378D" w:rsidRDefault="00C5378D" w:rsidP="00C5378D">
      <w:pPr>
        <w:rPr>
          <w:rFonts w:cs="Arial"/>
          <w:sz w:val="20"/>
          <w:szCs w:val="20"/>
        </w:rPr>
      </w:pPr>
      <w:r w:rsidRPr="00EB5CDE">
        <w:rPr>
          <w:noProof/>
        </w:rPr>
        <w:lastRenderedPageBreak/>
        <w:drawing>
          <wp:inline distT="0" distB="0" distL="0" distR="0" wp14:anchorId="26838A48" wp14:editId="1F5CAF72">
            <wp:extent cx="5274310" cy="31983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198368"/>
                    </a:xfrm>
                    <a:prstGeom prst="rect">
                      <a:avLst/>
                    </a:prstGeom>
                    <a:noFill/>
                    <a:ln>
                      <a:noFill/>
                    </a:ln>
                  </pic:spPr>
                </pic:pic>
              </a:graphicData>
            </a:graphic>
          </wp:inline>
        </w:drawing>
      </w:r>
    </w:p>
    <w:p w:rsidR="00C5378D" w:rsidRDefault="00C5378D">
      <w:pPr>
        <w:spacing w:line="276" w:lineRule="auto"/>
        <w:jc w:val="left"/>
        <w:rPr>
          <w:rFonts w:cs="Arial"/>
          <w:sz w:val="20"/>
          <w:szCs w:val="20"/>
        </w:rPr>
      </w:pPr>
      <w:r>
        <w:rPr>
          <w:rFonts w:cs="Arial"/>
          <w:sz w:val="20"/>
          <w:szCs w:val="20"/>
        </w:rPr>
        <w:br w:type="page"/>
      </w:r>
    </w:p>
    <w:p w:rsidR="0020553C" w:rsidRPr="000E323B" w:rsidRDefault="0020553C" w:rsidP="0020553C">
      <w:pPr>
        <w:pStyle w:val="Heading1"/>
        <w:ind w:left="0" w:right="-142" w:hanging="567"/>
        <w:rPr>
          <w:b/>
          <w:highlight w:val="yellow"/>
        </w:rPr>
      </w:pPr>
      <w:bookmarkStart w:id="118" w:name="_Toc420403489"/>
      <w:r w:rsidRPr="000E323B">
        <w:rPr>
          <w:b/>
          <w:highlight w:val="yellow"/>
        </w:rPr>
        <w:lastRenderedPageBreak/>
        <w:t>AppendiX i</w:t>
      </w:r>
      <w:r w:rsidRPr="000E323B">
        <w:rPr>
          <w:b/>
          <w:highlight w:val="yellow"/>
        </w:rPr>
        <w:t>II</w:t>
      </w:r>
      <w:r w:rsidRPr="000E323B">
        <w:rPr>
          <w:b/>
          <w:highlight w:val="yellow"/>
        </w:rPr>
        <w:t xml:space="preserve"> – </w:t>
      </w:r>
      <w:r w:rsidRPr="000E323B">
        <w:rPr>
          <w:b/>
          <w:highlight w:val="yellow"/>
        </w:rPr>
        <w:t>RISK APPETITE METRICS</w:t>
      </w:r>
      <w:bookmarkEnd w:id="118"/>
    </w:p>
    <w:p w:rsidR="0020553C" w:rsidRPr="00E50420" w:rsidRDefault="0079183D" w:rsidP="0020553C">
      <w:pPr>
        <w:pStyle w:val="Subtitle1"/>
        <w:numPr>
          <w:ilvl w:val="0"/>
          <w:numId w:val="31"/>
        </w:numPr>
        <w:ind w:left="0" w:hanging="567"/>
      </w:pPr>
      <w:bookmarkStart w:id="119" w:name="_Toc420403490"/>
      <w:r>
        <w:t>Loss Metrics</w:t>
      </w:r>
      <w:bookmarkEnd w:id="119"/>
    </w:p>
    <w:p w:rsidR="00E50420" w:rsidRDefault="00E50420" w:rsidP="00E50420">
      <w:pPr>
        <w:ind w:left="-567"/>
      </w:pPr>
    </w:p>
    <w:p w:rsidR="0020553C" w:rsidRPr="00E50420" w:rsidRDefault="0020553C" w:rsidP="00E50420">
      <w:pPr>
        <w:ind w:left="-567"/>
        <w:rPr>
          <w:b/>
        </w:rPr>
      </w:pPr>
      <w:r w:rsidRPr="00E50420">
        <w:rPr>
          <w:b/>
        </w:rPr>
        <w:t>Net Credit Loss (NCL)</w:t>
      </w:r>
    </w:p>
    <w:p w:rsidR="0020553C" w:rsidRDefault="0020553C" w:rsidP="001D71F8">
      <w:pPr>
        <w:ind w:left="1134" w:hanging="1701"/>
        <w:rPr>
          <w:rFonts w:cs="Arial"/>
        </w:rPr>
      </w:pPr>
      <w:r w:rsidRPr="002B1CFB">
        <w:rPr>
          <w:rFonts w:cs="Arial"/>
          <w:u w:val="single"/>
        </w:rPr>
        <w:t>Limit</w:t>
      </w:r>
      <w:r w:rsidR="001D71F8">
        <w:rPr>
          <w:rFonts w:cs="Arial"/>
        </w:rPr>
        <w:t>:</w:t>
      </w:r>
      <w:r w:rsidR="001D71F8">
        <w:rPr>
          <w:rFonts w:cs="Arial"/>
        </w:rPr>
        <w:tab/>
      </w:r>
      <w:r>
        <w:rPr>
          <w:rFonts w:cs="Arial"/>
        </w:rPr>
        <w:t>£1,500m</w:t>
      </w:r>
    </w:p>
    <w:p w:rsidR="0020553C" w:rsidRPr="00CD3DB3" w:rsidRDefault="0020553C" w:rsidP="001D71F8">
      <w:pPr>
        <w:ind w:left="1134" w:hanging="1701"/>
        <w:rPr>
          <w:rFonts w:cs="Arial"/>
          <w:b/>
        </w:rPr>
      </w:pPr>
      <w:r w:rsidRPr="002B1CFB">
        <w:rPr>
          <w:rFonts w:cs="Arial"/>
          <w:u w:val="single"/>
        </w:rPr>
        <w:t>Definition</w:t>
      </w:r>
      <w:r w:rsidRPr="001A2CDC">
        <w:rPr>
          <w:rFonts w:cs="Arial"/>
        </w:rPr>
        <w:t>:</w:t>
      </w:r>
      <w:r w:rsidRPr="001A2CDC">
        <w:rPr>
          <w:rFonts w:cs="Arial"/>
        </w:rPr>
        <w:tab/>
      </w:r>
      <w:r w:rsidRPr="00387804">
        <w:rPr>
          <w:rFonts w:cs="Arial"/>
        </w:rPr>
        <w:t>Formula</w:t>
      </w:r>
      <w:r>
        <w:rPr>
          <w:rFonts w:cs="Arial"/>
        </w:rPr>
        <w:t xml:space="preserve">: </w:t>
      </w:r>
      <w:r>
        <w:rPr>
          <w:rFonts w:cs="Arial"/>
          <w:b/>
        </w:rPr>
        <w:t xml:space="preserve">NCL = </w:t>
      </w:r>
      <w:r w:rsidRPr="001B1504">
        <w:rPr>
          <w:rFonts w:cs="Arial"/>
          <w:b/>
        </w:rPr>
        <w:t>∆Provisions + Write Off</w:t>
      </w:r>
      <w:r>
        <w:rPr>
          <w:rFonts w:cs="Arial"/>
          <w:b/>
        </w:rPr>
        <w:t>s</w:t>
      </w:r>
      <w:r w:rsidRPr="001B1504">
        <w:rPr>
          <w:rFonts w:cs="Arial"/>
          <w:b/>
        </w:rPr>
        <w:t xml:space="preserve"> </w:t>
      </w:r>
      <w:r>
        <w:rPr>
          <w:rFonts w:cs="Arial"/>
          <w:b/>
        </w:rPr>
        <w:t>+ Agents Fees – Cash Recovered</w:t>
      </w:r>
      <w:r w:rsidRPr="00CD3DB3">
        <w:rPr>
          <w:rFonts w:cs="Arial"/>
          <w:b/>
          <w:vertAlign w:val="superscript"/>
        </w:rPr>
        <w:t>1</w:t>
      </w:r>
      <w:r>
        <w:rPr>
          <w:rFonts w:cs="Arial"/>
          <w:b/>
        </w:rPr>
        <w:t xml:space="preserve"> – Income Adjustment</w:t>
      </w:r>
      <w:r w:rsidRPr="00CD3DB3">
        <w:rPr>
          <w:rFonts w:cs="Arial"/>
          <w:b/>
          <w:vertAlign w:val="superscript"/>
        </w:rPr>
        <w:t>2</w:t>
      </w:r>
    </w:p>
    <w:p w:rsidR="0020553C" w:rsidRPr="00CD3DB3" w:rsidRDefault="0020553C" w:rsidP="0020553C">
      <w:pPr>
        <w:rPr>
          <w:rFonts w:cs="Arial"/>
          <w:i/>
        </w:rPr>
      </w:pPr>
      <w:r w:rsidRPr="00CD3DB3">
        <w:rPr>
          <w:rFonts w:cs="Arial"/>
          <w:i/>
        </w:rPr>
        <w:tab/>
      </w:r>
      <w:r w:rsidRPr="00CD3DB3">
        <w:rPr>
          <w:rFonts w:cs="Arial"/>
          <w:i/>
        </w:rPr>
        <w:tab/>
      </w:r>
      <w:r w:rsidRPr="00CD3DB3">
        <w:rPr>
          <w:rFonts w:cs="Arial"/>
          <w:i/>
          <w:vertAlign w:val="superscript"/>
        </w:rPr>
        <w:t>1</w:t>
      </w:r>
      <w:r w:rsidRPr="00CD3DB3">
        <w:rPr>
          <w:rFonts w:cs="Arial"/>
          <w:i/>
        </w:rPr>
        <w:t xml:space="preserve"> The actual cash recovered each month</w:t>
      </w:r>
    </w:p>
    <w:p w:rsidR="0020553C" w:rsidRPr="00CD3DB3" w:rsidRDefault="0020553C" w:rsidP="0020553C">
      <w:pPr>
        <w:rPr>
          <w:rFonts w:cs="Arial"/>
          <w:i/>
        </w:rPr>
      </w:pPr>
      <w:r w:rsidRPr="00CD3DB3">
        <w:rPr>
          <w:rFonts w:cs="Arial"/>
          <w:i/>
        </w:rPr>
        <w:tab/>
      </w:r>
      <w:r w:rsidRPr="00CD3DB3">
        <w:rPr>
          <w:rFonts w:cs="Arial"/>
          <w:i/>
        </w:rPr>
        <w:tab/>
      </w:r>
      <w:r w:rsidRPr="00CD3DB3">
        <w:rPr>
          <w:rFonts w:cs="Arial"/>
          <w:i/>
          <w:vertAlign w:val="superscript"/>
        </w:rPr>
        <w:t>2</w:t>
      </w:r>
      <w:r w:rsidRPr="00CD3DB3">
        <w:rPr>
          <w:rFonts w:cs="Arial"/>
          <w:i/>
        </w:rPr>
        <w:t xml:space="preserve"> If applicable to the portfolio</w:t>
      </w:r>
    </w:p>
    <w:p w:rsidR="0020553C" w:rsidRPr="001D71F8" w:rsidRDefault="001D71F8" w:rsidP="001D71F8">
      <w:pPr>
        <w:ind w:left="-567"/>
        <w:rPr>
          <w:b/>
        </w:rPr>
      </w:pPr>
      <w:r w:rsidRPr="001D71F8">
        <w:rPr>
          <w:b/>
        </w:rPr>
        <w:t>Non-</w:t>
      </w:r>
      <w:r w:rsidR="0020553C" w:rsidRPr="001D71F8">
        <w:rPr>
          <w:b/>
        </w:rPr>
        <w:t>Performing Loans Ratio (</w:t>
      </w:r>
      <w:proofErr w:type="gramStart"/>
      <w:r w:rsidR="0020553C" w:rsidRPr="001D71F8">
        <w:rPr>
          <w:b/>
        </w:rPr>
        <w:t>NPL%</w:t>
      </w:r>
      <w:proofErr w:type="gramEnd"/>
      <w:r w:rsidR="0020553C" w:rsidRPr="001D71F8">
        <w:rPr>
          <w:b/>
        </w:rPr>
        <w:t>)</w:t>
      </w:r>
    </w:p>
    <w:p w:rsidR="0020553C" w:rsidRDefault="0020553C" w:rsidP="0020553C">
      <w:pPr>
        <w:pStyle w:val="ListParagraph"/>
        <w:ind w:left="0"/>
        <w:rPr>
          <w:rFonts w:cs="Arial"/>
          <w:sz w:val="20"/>
          <w:szCs w:val="20"/>
        </w:rPr>
      </w:pPr>
    </w:p>
    <w:p w:rsidR="0020553C" w:rsidRDefault="0020553C" w:rsidP="001D71F8">
      <w:pPr>
        <w:ind w:left="1134" w:hanging="1701"/>
      </w:pPr>
      <w:r w:rsidRPr="002B1CFB">
        <w:rPr>
          <w:u w:val="single"/>
        </w:rPr>
        <w:t>Limit</w:t>
      </w:r>
      <w:r w:rsidR="001D71F8">
        <w:t>:</w:t>
      </w:r>
      <w:r w:rsidR="001D71F8">
        <w:tab/>
      </w:r>
      <w:r>
        <w:t>3.5%</w:t>
      </w:r>
    </w:p>
    <w:p w:rsidR="0020553C" w:rsidRDefault="0020553C" w:rsidP="001D71F8">
      <w:pPr>
        <w:ind w:left="1134" w:hanging="1701"/>
      </w:pPr>
      <w:r w:rsidRPr="002B1CFB">
        <w:rPr>
          <w:u w:val="single"/>
        </w:rPr>
        <w:t>Definition</w:t>
      </w:r>
      <w:r>
        <w:t>:</w:t>
      </w:r>
      <w:r>
        <w:tab/>
        <w:t xml:space="preserve">NPL for retail portfolios are defined as more than 90 days past due. Some additional criteria such as bankruptcy or restructured accounts also define NPLs. </w:t>
      </w:r>
    </w:p>
    <w:p w:rsidR="0020553C" w:rsidRDefault="0020553C" w:rsidP="001D71F8">
      <w:pPr>
        <w:ind w:left="-567"/>
      </w:pPr>
      <w:r>
        <w:t>In addition, a customer view is also taken into consideration (often referred to as ‘the dragging rule’</w:t>
      </w:r>
      <w:proofErr w:type="gramStart"/>
      <w:r>
        <w:t>)  i.e</w:t>
      </w:r>
      <w:proofErr w:type="gramEnd"/>
      <w:r>
        <w:t xml:space="preserve">. </w:t>
      </w:r>
      <w:r w:rsidRPr="00B74E90">
        <w:t xml:space="preserve">if </w:t>
      </w:r>
      <w:r>
        <w:t xml:space="preserve">a customer has a </w:t>
      </w:r>
      <w:r w:rsidRPr="00B74E90">
        <w:t>significant proportion of the</w:t>
      </w:r>
      <w:r>
        <w:t>ir</w:t>
      </w:r>
      <w:r w:rsidRPr="00B74E90">
        <w:t xml:space="preserve"> holdings (&gt;20%)</w:t>
      </w:r>
      <w:r>
        <w:t xml:space="preserve"> in NPL</w:t>
      </w:r>
      <w:r w:rsidRPr="00B74E90">
        <w:t xml:space="preserve">, then all other accounts are </w:t>
      </w:r>
      <w:r>
        <w:t xml:space="preserve">classified as an </w:t>
      </w:r>
      <w:r w:rsidRPr="00B74E90">
        <w:t>NPL</w:t>
      </w:r>
      <w:r>
        <w:t xml:space="preserve">.   Refer to the Retail NPL document for further details </w:t>
      </w:r>
      <w:hyperlink r:id="rId27" w:history="1">
        <w:r>
          <w:rPr>
            <w:rStyle w:val="Hyperlink"/>
            <w:rFonts w:cs="Arial"/>
            <w:sz w:val="20"/>
            <w:szCs w:val="20"/>
          </w:rPr>
          <w:t>Retail_Arrears_And_NPL_Definition_As_Is_v5.doc</w:t>
        </w:r>
      </w:hyperlink>
      <w:r>
        <w:t>.</w:t>
      </w:r>
    </w:p>
    <w:p w:rsidR="0020553C" w:rsidRDefault="0020553C" w:rsidP="001D71F8">
      <w:pPr>
        <w:ind w:left="-567"/>
      </w:pPr>
      <w:r>
        <w:t>Corporate and Commercial portfolios can be classified as an NPL if it is either more than 90 days past due, or an</w:t>
      </w:r>
      <w:r w:rsidRPr="00661C80">
        <w:t>y other reason where doubts exist over the customer’s ability to meet their contractual obligations under the facility (NPL – Subjective)</w:t>
      </w:r>
      <w:r>
        <w:t>.</w:t>
      </w:r>
    </w:p>
    <w:p w:rsidR="0020553C" w:rsidRDefault="0020553C" w:rsidP="001D71F8">
      <w:pPr>
        <w:ind w:left="-567"/>
      </w:pPr>
      <w:r w:rsidRPr="00387804">
        <w:t>Formula</w:t>
      </w:r>
      <w:r>
        <w:t>:</w:t>
      </w:r>
      <w:r>
        <w:tab/>
      </w:r>
      <w:r w:rsidRPr="00C353D9">
        <w:t xml:space="preserve">NPL% = </w:t>
      </w:r>
      <w:r w:rsidR="001D71F8">
        <w:t>Non-</w:t>
      </w:r>
      <w:r w:rsidRPr="00C353D9">
        <w:t>Performing Loans / Total Exposure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3823"/>
        <w:gridCol w:w="2722"/>
        <w:gridCol w:w="2517"/>
      </w:tblGrid>
      <w:tr w:rsidR="0020553C" w:rsidRPr="004D2A87" w:rsidTr="001D71F8">
        <w:trPr>
          <w:cantSplit/>
          <w:tblHeader/>
          <w:jc w:val="center"/>
        </w:trPr>
        <w:tc>
          <w:tcPr>
            <w:tcW w:w="3823" w:type="dxa"/>
            <w:shd w:val="clear" w:color="auto" w:fill="C00000"/>
          </w:tcPr>
          <w:p w:rsidR="0020553C" w:rsidRPr="004D2A87" w:rsidRDefault="0020553C" w:rsidP="003B1E23">
            <w:pPr>
              <w:jc w:val="center"/>
              <w:rPr>
                <w:rFonts w:cs="Arial"/>
                <w:b/>
                <w:color w:val="FFFFFF"/>
                <w:szCs w:val="16"/>
              </w:rPr>
            </w:pPr>
            <w:r w:rsidRPr="004D2A87">
              <w:rPr>
                <w:rFonts w:cs="Arial"/>
                <w:b/>
                <w:color w:val="FFFFFF"/>
                <w:szCs w:val="16"/>
              </w:rPr>
              <w:t>Portfolio</w:t>
            </w:r>
          </w:p>
        </w:tc>
        <w:tc>
          <w:tcPr>
            <w:tcW w:w="2722" w:type="dxa"/>
            <w:shd w:val="clear" w:color="auto" w:fill="C00000"/>
          </w:tcPr>
          <w:p w:rsidR="0020553C" w:rsidRPr="004D2A87" w:rsidRDefault="0020553C" w:rsidP="003B1E23">
            <w:pPr>
              <w:jc w:val="center"/>
              <w:rPr>
                <w:rFonts w:cs="Arial"/>
                <w:b/>
                <w:color w:val="FFFFFF"/>
                <w:szCs w:val="16"/>
              </w:rPr>
            </w:pPr>
            <w:r w:rsidRPr="004D2A87">
              <w:rPr>
                <w:rFonts w:cs="Arial"/>
                <w:b/>
                <w:color w:val="FFFFFF"/>
                <w:szCs w:val="16"/>
              </w:rPr>
              <w:t>NPL</w:t>
            </w:r>
          </w:p>
        </w:tc>
        <w:tc>
          <w:tcPr>
            <w:tcW w:w="2517" w:type="dxa"/>
            <w:shd w:val="clear" w:color="auto" w:fill="C00000"/>
          </w:tcPr>
          <w:p w:rsidR="0020553C" w:rsidRPr="004D2A87" w:rsidRDefault="0020553C" w:rsidP="003B1E23">
            <w:pPr>
              <w:jc w:val="center"/>
              <w:rPr>
                <w:rFonts w:cs="Arial"/>
                <w:b/>
                <w:color w:val="FFFFFF"/>
                <w:szCs w:val="16"/>
              </w:rPr>
            </w:pPr>
            <w:r w:rsidRPr="004D2A87">
              <w:rPr>
                <w:rFonts w:cs="Arial"/>
                <w:b/>
                <w:color w:val="FFFFFF"/>
                <w:szCs w:val="16"/>
              </w:rPr>
              <w:t>Exposure</w:t>
            </w:r>
          </w:p>
        </w:tc>
      </w:tr>
      <w:tr w:rsidR="0020553C" w:rsidRPr="004D2A87" w:rsidTr="001D71F8">
        <w:trPr>
          <w:cantSplit/>
          <w:jc w:val="center"/>
        </w:trPr>
        <w:tc>
          <w:tcPr>
            <w:tcW w:w="3823" w:type="dxa"/>
          </w:tcPr>
          <w:p w:rsidR="0020553C" w:rsidRPr="004D2A87" w:rsidRDefault="0020553C" w:rsidP="003B1E23">
            <w:pPr>
              <w:jc w:val="center"/>
              <w:rPr>
                <w:rFonts w:cs="Arial"/>
                <w:szCs w:val="16"/>
              </w:rPr>
            </w:pPr>
            <w:r w:rsidRPr="004D2A87">
              <w:rPr>
                <w:rFonts w:cs="Arial"/>
                <w:szCs w:val="16"/>
              </w:rPr>
              <w:t>Retail Secured</w:t>
            </w:r>
          </w:p>
        </w:tc>
        <w:tc>
          <w:tcPr>
            <w:tcW w:w="2722" w:type="dxa"/>
          </w:tcPr>
          <w:p w:rsidR="0020553C" w:rsidRPr="004D2A87" w:rsidRDefault="0020553C" w:rsidP="003B1E23">
            <w:pPr>
              <w:jc w:val="center"/>
              <w:rPr>
                <w:rFonts w:cs="Arial"/>
                <w:szCs w:val="16"/>
              </w:rPr>
            </w:pPr>
            <w:r w:rsidRPr="004D2A87">
              <w:rPr>
                <w:rFonts w:cs="Arial"/>
                <w:szCs w:val="16"/>
              </w:rPr>
              <w:t xml:space="preserve">Assets </w:t>
            </w:r>
            <w:r>
              <w:rPr>
                <w:rFonts w:cs="Arial"/>
                <w:szCs w:val="16"/>
              </w:rPr>
              <w:t>including</w:t>
            </w:r>
            <w:r w:rsidRPr="004D2A87">
              <w:rPr>
                <w:rFonts w:cs="Arial"/>
                <w:szCs w:val="16"/>
              </w:rPr>
              <w:t xml:space="preserve"> </w:t>
            </w:r>
            <w:proofErr w:type="spellStart"/>
            <w:r w:rsidRPr="004D2A87">
              <w:rPr>
                <w:rFonts w:cs="Arial"/>
                <w:szCs w:val="16"/>
              </w:rPr>
              <w:t>PiPs</w:t>
            </w:r>
            <w:proofErr w:type="spellEnd"/>
            <w:r>
              <w:rPr>
                <w:rFonts w:cs="Arial"/>
                <w:szCs w:val="16"/>
              </w:rPr>
              <w:t>*</w:t>
            </w:r>
          </w:p>
        </w:tc>
        <w:tc>
          <w:tcPr>
            <w:tcW w:w="2517" w:type="dxa"/>
          </w:tcPr>
          <w:p w:rsidR="0020553C" w:rsidRPr="004D2A87" w:rsidRDefault="0020553C" w:rsidP="003B1E23">
            <w:pPr>
              <w:jc w:val="center"/>
              <w:rPr>
                <w:rFonts w:cs="Arial"/>
                <w:szCs w:val="16"/>
              </w:rPr>
            </w:pPr>
            <w:r w:rsidRPr="004D2A87">
              <w:rPr>
                <w:rFonts w:cs="Arial"/>
                <w:szCs w:val="16"/>
              </w:rPr>
              <w:t xml:space="preserve">Assets including </w:t>
            </w:r>
            <w:proofErr w:type="spellStart"/>
            <w:r w:rsidRPr="004D2A87">
              <w:rPr>
                <w:rFonts w:cs="Arial"/>
                <w:szCs w:val="16"/>
              </w:rPr>
              <w:t>PiPs</w:t>
            </w:r>
            <w:proofErr w:type="spellEnd"/>
          </w:p>
        </w:tc>
      </w:tr>
      <w:tr w:rsidR="0020553C" w:rsidRPr="004D2A87" w:rsidTr="001D71F8">
        <w:trPr>
          <w:cantSplit/>
          <w:jc w:val="center"/>
        </w:trPr>
        <w:tc>
          <w:tcPr>
            <w:tcW w:w="3823" w:type="dxa"/>
          </w:tcPr>
          <w:p w:rsidR="0020553C" w:rsidRPr="004D2A87" w:rsidRDefault="0020553C" w:rsidP="003B1E23">
            <w:pPr>
              <w:jc w:val="center"/>
              <w:rPr>
                <w:rFonts w:cs="Arial"/>
                <w:szCs w:val="16"/>
              </w:rPr>
            </w:pPr>
            <w:r w:rsidRPr="004D2A87">
              <w:rPr>
                <w:rFonts w:cs="Arial"/>
                <w:szCs w:val="16"/>
              </w:rPr>
              <w:t>Retail Unsecured</w:t>
            </w:r>
          </w:p>
        </w:tc>
        <w:tc>
          <w:tcPr>
            <w:tcW w:w="2722" w:type="dxa"/>
          </w:tcPr>
          <w:p w:rsidR="0020553C" w:rsidRPr="004D2A87" w:rsidRDefault="0020553C" w:rsidP="003B1E23">
            <w:pPr>
              <w:jc w:val="center"/>
              <w:rPr>
                <w:rFonts w:cs="Arial"/>
                <w:szCs w:val="16"/>
              </w:rPr>
            </w:pPr>
            <w:r w:rsidRPr="004D2A87">
              <w:rPr>
                <w:rFonts w:cs="Arial"/>
                <w:szCs w:val="16"/>
              </w:rPr>
              <w:t>Assets</w:t>
            </w:r>
          </w:p>
        </w:tc>
        <w:tc>
          <w:tcPr>
            <w:tcW w:w="2517" w:type="dxa"/>
          </w:tcPr>
          <w:p w:rsidR="0020553C" w:rsidRPr="004D2A87" w:rsidRDefault="0020553C" w:rsidP="003B1E23">
            <w:pPr>
              <w:jc w:val="center"/>
              <w:rPr>
                <w:rFonts w:cs="Arial"/>
                <w:szCs w:val="16"/>
              </w:rPr>
            </w:pPr>
            <w:r w:rsidRPr="004D2A87">
              <w:rPr>
                <w:rFonts w:cs="Arial"/>
                <w:szCs w:val="16"/>
              </w:rPr>
              <w:t>Assets</w:t>
            </w:r>
          </w:p>
        </w:tc>
      </w:tr>
      <w:tr w:rsidR="0020553C" w:rsidRPr="004D2A87" w:rsidTr="001D71F8">
        <w:trPr>
          <w:cantSplit/>
          <w:jc w:val="center"/>
        </w:trPr>
        <w:tc>
          <w:tcPr>
            <w:tcW w:w="3823" w:type="dxa"/>
          </w:tcPr>
          <w:p w:rsidR="0020553C" w:rsidRPr="004D2A87" w:rsidRDefault="0020553C" w:rsidP="003B1E23">
            <w:pPr>
              <w:jc w:val="center"/>
              <w:rPr>
                <w:rFonts w:cs="Arial"/>
                <w:szCs w:val="16"/>
              </w:rPr>
            </w:pPr>
            <w:r w:rsidRPr="004D2A87">
              <w:rPr>
                <w:rFonts w:cs="Arial"/>
                <w:szCs w:val="16"/>
              </w:rPr>
              <w:t>C&amp;C</w:t>
            </w:r>
          </w:p>
        </w:tc>
        <w:tc>
          <w:tcPr>
            <w:tcW w:w="2722" w:type="dxa"/>
          </w:tcPr>
          <w:p w:rsidR="0020553C" w:rsidRPr="004D2A87" w:rsidRDefault="0020553C" w:rsidP="003B1E23">
            <w:pPr>
              <w:jc w:val="center"/>
              <w:rPr>
                <w:rFonts w:cs="Arial"/>
                <w:szCs w:val="16"/>
              </w:rPr>
            </w:pPr>
            <w:r w:rsidRPr="004D2A87">
              <w:rPr>
                <w:rFonts w:cs="Arial"/>
                <w:szCs w:val="16"/>
              </w:rPr>
              <w:t>Commitments</w:t>
            </w:r>
          </w:p>
        </w:tc>
        <w:tc>
          <w:tcPr>
            <w:tcW w:w="2517" w:type="dxa"/>
          </w:tcPr>
          <w:p w:rsidR="0020553C" w:rsidRPr="004D2A87" w:rsidRDefault="0020553C" w:rsidP="003B1E23">
            <w:pPr>
              <w:jc w:val="center"/>
              <w:rPr>
                <w:rFonts w:cs="Arial"/>
                <w:szCs w:val="16"/>
              </w:rPr>
            </w:pPr>
            <w:r w:rsidRPr="004D2A87">
              <w:rPr>
                <w:rFonts w:cs="Arial"/>
                <w:szCs w:val="16"/>
              </w:rPr>
              <w:t>Commitments</w:t>
            </w:r>
          </w:p>
        </w:tc>
      </w:tr>
      <w:tr w:rsidR="0020553C" w:rsidRPr="004D2A87" w:rsidTr="001D71F8">
        <w:trPr>
          <w:cantSplit/>
          <w:jc w:val="center"/>
        </w:trPr>
        <w:tc>
          <w:tcPr>
            <w:tcW w:w="3823" w:type="dxa"/>
          </w:tcPr>
          <w:p w:rsidR="0020553C" w:rsidRPr="004D2A87" w:rsidRDefault="0020553C" w:rsidP="003B1E23">
            <w:pPr>
              <w:jc w:val="center"/>
              <w:rPr>
                <w:rFonts w:cs="Arial"/>
                <w:szCs w:val="16"/>
              </w:rPr>
            </w:pPr>
            <w:r w:rsidRPr="004D2A87">
              <w:rPr>
                <w:rFonts w:cs="Arial"/>
                <w:szCs w:val="16"/>
              </w:rPr>
              <w:t>SGBM Corporates</w:t>
            </w:r>
          </w:p>
        </w:tc>
        <w:tc>
          <w:tcPr>
            <w:tcW w:w="2722" w:type="dxa"/>
          </w:tcPr>
          <w:p w:rsidR="0020553C" w:rsidRPr="004D2A87" w:rsidRDefault="0020553C" w:rsidP="003B1E23">
            <w:pPr>
              <w:jc w:val="center"/>
              <w:rPr>
                <w:rFonts w:cs="Arial"/>
                <w:szCs w:val="16"/>
              </w:rPr>
            </w:pPr>
            <w:r w:rsidRPr="004D2A87">
              <w:rPr>
                <w:rFonts w:cs="Arial"/>
                <w:szCs w:val="16"/>
              </w:rPr>
              <w:t>Commitments</w:t>
            </w:r>
          </w:p>
        </w:tc>
        <w:tc>
          <w:tcPr>
            <w:tcW w:w="2517" w:type="dxa"/>
          </w:tcPr>
          <w:p w:rsidR="0020553C" w:rsidRPr="004D2A87" w:rsidRDefault="0020553C" w:rsidP="003B1E23">
            <w:pPr>
              <w:jc w:val="center"/>
              <w:rPr>
                <w:rFonts w:cs="Arial"/>
                <w:szCs w:val="16"/>
              </w:rPr>
            </w:pPr>
            <w:r w:rsidRPr="004D2A87">
              <w:rPr>
                <w:rFonts w:cs="Arial"/>
                <w:szCs w:val="16"/>
              </w:rPr>
              <w:t>Commitments</w:t>
            </w:r>
          </w:p>
        </w:tc>
      </w:tr>
    </w:tbl>
    <w:p w:rsidR="0020553C" w:rsidRDefault="0020553C" w:rsidP="0020553C">
      <w:pPr>
        <w:pStyle w:val="ListParagraph"/>
        <w:ind w:left="0"/>
        <w:rPr>
          <w:rFonts w:cs="Arial"/>
          <w:sz w:val="20"/>
          <w:szCs w:val="20"/>
        </w:rPr>
      </w:pPr>
    </w:p>
    <w:p w:rsidR="0020553C" w:rsidRDefault="0020553C" w:rsidP="0020553C">
      <w:pPr>
        <w:pStyle w:val="ListParagraph"/>
        <w:ind w:left="567" w:firstLine="567"/>
        <w:rPr>
          <w:rFonts w:cs="Arial"/>
          <w:sz w:val="20"/>
          <w:szCs w:val="20"/>
        </w:rPr>
      </w:pPr>
      <w:r w:rsidRPr="00F15159">
        <w:rPr>
          <w:rFonts w:cs="Arial"/>
          <w:sz w:val="16"/>
          <w:szCs w:val="20"/>
        </w:rPr>
        <w:t xml:space="preserve">* NPL assets excluded </w:t>
      </w:r>
      <w:proofErr w:type="spellStart"/>
      <w:r w:rsidRPr="00F15159">
        <w:rPr>
          <w:rFonts w:cs="Arial"/>
          <w:sz w:val="16"/>
          <w:szCs w:val="20"/>
        </w:rPr>
        <w:t>PiPs</w:t>
      </w:r>
      <w:proofErr w:type="spellEnd"/>
      <w:r w:rsidRPr="00F15159">
        <w:rPr>
          <w:rFonts w:cs="Arial"/>
          <w:sz w:val="16"/>
          <w:szCs w:val="20"/>
        </w:rPr>
        <w:t xml:space="preserve"> before March 2015</w:t>
      </w:r>
    </w:p>
    <w:p w:rsidR="0020553C" w:rsidRPr="001D71F8" w:rsidRDefault="0020553C" w:rsidP="001D71F8">
      <w:pPr>
        <w:ind w:hanging="567"/>
        <w:rPr>
          <w:b/>
        </w:rPr>
      </w:pPr>
      <w:bookmarkStart w:id="120" w:name="_Ref370825276"/>
      <w:r w:rsidRPr="001D71F8">
        <w:rPr>
          <w:b/>
        </w:rPr>
        <w:t>Net Write Off</w:t>
      </w:r>
      <w:bookmarkEnd w:id="120"/>
    </w:p>
    <w:p w:rsidR="0020553C" w:rsidRDefault="0020553C" w:rsidP="001D71F8">
      <w:pPr>
        <w:ind w:left="1134" w:hanging="1701"/>
      </w:pPr>
      <w:r w:rsidRPr="002B1CFB">
        <w:rPr>
          <w:u w:val="single"/>
        </w:rPr>
        <w:t>Limit</w:t>
      </w:r>
      <w:r>
        <w:t>:</w:t>
      </w:r>
      <w:r>
        <w:tab/>
      </w:r>
      <w:r>
        <w:tab/>
        <w:t>£1,150m</w:t>
      </w:r>
    </w:p>
    <w:p w:rsidR="0020553C" w:rsidRDefault="0020553C" w:rsidP="001D71F8">
      <w:pPr>
        <w:ind w:left="1134" w:hanging="1701"/>
      </w:pPr>
      <w:r w:rsidRPr="002B1CFB">
        <w:rPr>
          <w:u w:val="single"/>
        </w:rPr>
        <w:t>Definition</w:t>
      </w:r>
      <w:r>
        <w:t>:</w:t>
      </w:r>
      <w:r>
        <w:tab/>
        <w:t>Write Offs occurs when the account is closed.  The amount of write off depends on the basis of provisioning.  The Gross Write Off is the balance that has not been received.</w:t>
      </w:r>
    </w:p>
    <w:p w:rsidR="0020553C" w:rsidRDefault="0020553C" w:rsidP="001D71F8">
      <w:pPr>
        <w:ind w:left="1134" w:hanging="1701"/>
      </w:pPr>
      <w:r w:rsidRPr="00387804">
        <w:lastRenderedPageBreak/>
        <w:t>Formula</w:t>
      </w:r>
      <w:r>
        <w:t>:</w:t>
      </w:r>
      <w:r>
        <w:tab/>
      </w:r>
      <w:r w:rsidRPr="00C353D9">
        <w:rPr>
          <w:b/>
        </w:rPr>
        <w:t xml:space="preserve">Net Write Off = Gross Write </w:t>
      </w:r>
      <w:proofErr w:type="gramStart"/>
      <w:r w:rsidRPr="00C353D9">
        <w:rPr>
          <w:b/>
        </w:rPr>
        <w:t>Off</w:t>
      </w:r>
      <w:proofErr w:type="gramEnd"/>
      <w:r w:rsidRPr="00C353D9">
        <w:rPr>
          <w:b/>
        </w:rPr>
        <w:t xml:space="preserve"> – Cash Recovered</w:t>
      </w:r>
    </w:p>
    <w:p w:rsidR="0020553C" w:rsidRPr="001D71F8" w:rsidRDefault="0020553C" w:rsidP="001D71F8">
      <w:pPr>
        <w:ind w:left="-567"/>
        <w:rPr>
          <w:b/>
        </w:rPr>
      </w:pPr>
      <w:r w:rsidRPr="001D71F8">
        <w:rPr>
          <w:b/>
        </w:rPr>
        <w:t>Traded Market Risk Loss Metrics</w:t>
      </w:r>
    </w:p>
    <w:p w:rsidR="0020553C" w:rsidRPr="001D71F8" w:rsidRDefault="0020553C" w:rsidP="001D71F8">
      <w:pPr>
        <w:ind w:left="-567"/>
        <w:rPr>
          <w:b/>
        </w:rPr>
      </w:pPr>
      <w:r w:rsidRPr="001D71F8">
        <w:rPr>
          <w:b/>
        </w:rPr>
        <w:t xml:space="preserve">Risk P&amp;L Loss </w:t>
      </w:r>
      <w:proofErr w:type="gramStart"/>
      <w:r w:rsidRPr="001D71F8">
        <w:rPr>
          <w:b/>
        </w:rPr>
        <w:t>Under</w:t>
      </w:r>
      <w:proofErr w:type="gramEnd"/>
      <w:r w:rsidRPr="001D71F8">
        <w:rPr>
          <w:b/>
        </w:rPr>
        <w:t xml:space="preserve"> Stress</w:t>
      </w:r>
    </w:p>
    <w:p w:rsidR="0020553C" w:rsidRDefault="0020553C" w:rsidP="001D71F8">
      <w:pPr>
        <w:ind w:left="1134" w:hanging="1701"/>
      </w:pPr>
      <w:r w:rsidRPr="002B1CFB">
        <w:rPr>
          <w:u w:val="single"/>
        </w:rPr>
        <w:t>Limit</w:t>
      </w:r>
      <w:r>
        <w:t>:</w:t>
      </w:r>
      <w:r>
        <w:tab/>
      </w:r>
      <w:r>
        <w:tab/>
        <w:t>£90m</w:t>
      </w:r>
    </w:p>
    <w:p w:rsidR="0020553C" w:rsidRPr="00307ECB" w:rsidRDefault="0020553C" w:rsidP="001D71F8">
      <w:pPr>
        <w:ind w:left="1134" w:hanging="1701"/>
      </w:pPr>
      <w:r w:rsidRPr="005C5FD8">
        <w:rPr>
          <w:u w:val="single"/>
        </w:rPr>
        <w:t>Definition</w:t>
      </w:r>
      <w:r>
        <w:t>:</w:t>
      </w:r>
      <w:r>
        <w:tab/>
        <w:t xml:space="preserve">Actuals: </w:t>
      </w:r>
      <w:r>
        <w:tab/>
        <w:t>The metric represents Mark to Market Risk P&amp;L losses (60 days period including intraday and theta/carry). Full daily risk P&amp;L including intraday profits and losses. This metric relates to Risk P&amp;L only and excludes other sales and trading income.</w:t>
      </w:r>
    </w:p>
    <w:p w:rsidR="0020553C" w:rsidRDefault="0020553C" w:rsidP="001D71F8">
      <w:pPr>
        <w:ind w:left="1134"/>
      </w:pPr>
      <w:r>
        <w:t xml:space="preserve">Stress: </w:t>
      </w:r>
      <w:r>
        <w:tab/>
        <w:t xml:space="preserve">The P&amp;L Loss under stress is calculated using the worst loss from the five key scenarios used in the SGBM wide stress tests.  Currently, the five scenarios included are Credit Crunch, Euro Sovereign Crisis, Equity Crash, Flight to Quality and IR Selloff.  Refer to the </w:t>
      </w:r>
      <w:hyperlink r:id="rId28" w:history="1">
        <w:r>
          <w:rPr>
            <w:rStyle w:val="Hyperlink"/>
            <w:rFonts w:cs="Arial"/>
          </w:rPr>
          <w:t>SGBM Wide Stress Procedure</w:t>
        </w:r>
      </w:hyperlink>
      <w:r>
        <w:t xml:space="preserve"> for further details.</w:t>
      </w:r>
    </w:p>
    <w:p w:rsidR="0020553C" w:rsidRPr="001D71F8" w:rsidRDefault="0020553C" w:rsidP="001D71F8">
      <w:pPr>
        <w:ind w:left="-567"/>
        <w:rPr>
          <w:b/>
        </w:rPr>
      </w:pPr>
      <w:r w:rsidRPr="001D71F8">
        <w:rPr>
          <w:b/>
        </w:rPr>
        <w:t>Stress Loss per Risk Factor</w:t>
      </w:r>
    </w:p>
    <w:p w:rsidR="0020553C" w:rsidRDefault="0020553C" w:rsidP="001D71F8">
      <w:pPr>
        <w:ind w:left="-567"/>
      </w:pPr>
      <w:r w:rsidRPr="002B1CFB">
        <w:t>Limit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7020"/>
        <w:gridCol w:w="1121"/>
      </w:tblGrid>
      <w:tr w:rsidR="0020553C" w:rsidRPr="004D2A87" w:rsidTr="001D71F8">
        <w:trPr>
          <w:cantSplit/>
          <w:jc w:val="center"/>
        </w:trPr>
        <w:tc>
          <w:tcPr>
            <w:tcW w:w="7020" w:type="dxa"/>
            <w:shd w:val="clear" w:color="auto" w:fill="C00000"/>
          </w:tcPr>
          <w:p w:rsidR="0020553C" w:rsidRPr="004D2A87" w:rsidRDefault="0020553C" w:rsidP="001D71F8">
            <w:pPr>
              <w:rPr>
                <w:b/>
                <w:color w:val="FFFFFF"/>
                <w:szCs w:val="16"/>
              </w:rPr>
            </w:pPr>
            <w:r w:rsidRPr="004D2A87">
              <w:rPr>
                <w:b/>
                <w:color w:val="FFFFFF"/>
                <w:szCs w:val="16"/>
              </w:rPr>
              <w:t>Stress Factor</w:t>
            </w:r>
          </w:p>
        </w:tc>
        <w:tc>
          <w:tcPr>
            <w:tcW w:w="0" w:type="auto"/>
            <w:shd w:val="clear" w:color="auto" w:fill="C00000"/>
          </w:tcPr>
          <w:p w:rsidR="0020553C" w:rsidRPr="004D2A87" w:rsidRDefault="0020553C" w:rsidP="001D71F8">
            <w:pPr>
              <w:rPr>
                <w:b/>
                <w:color w:val="FFFFFF"/>
                <w:szCs w:val="16"/>
              </w:rPr>
            </w:pPr>
            <w:r w:rsidRPr="004D2A87">
              <w:rPr>
                <w:b/>
                <w:color w:val="FFFFFF"/>
                <w:szCs w:val="16"/>
              </w:rPr>
              <w:t>Limit £m</w:t>
            </w:r>
          </w:p>
        </w:tc>
      </w:tr>
      <w:tr w:rsidR="0020553C" w:rsidRPr="004D2A87" w:rsidTr="001D71F8">
        <w:trPr>
          <w:cantSplit/>
          <w:jc w:val="center"/>
        </w:trPr>
        <w:tc>
          <w:tcPr>
            <w:tcW w:w="7020" w:type="dxa"/>
          </w:tcPr>
          <w:p w:rsidR="0020553C" w:rsidRPr="004D2A87" w:rsidRDefault="0020553C" w:rsidP="001D71F8">
            <w:pPr>
              <w:rPr>
                <w:szCs w:val="16"/>
              </w:rPr>
            </w:pPr>
            <w:r w:rsidRPr="004D2A87">
              <w:rPr>
                <w:szCs w:val="16"/>
              </w:rPr>
              <w:t>Interest Rate</w:t>
            </w:r>
          </w:p>
        </w:tc>
        <w:tc>
          <w:tcPr>
            <w:tcW w:w="0" w:type="auto"/>
          </w:tcPr>
          <w:p w:rsidR="0020553C" w:rsidRPr="004D2A87" w:rsidRDefault="0020553C" w:rsidP="001D71F8">
            <w:pPr>
              <w:rPr>
                <w:szCs w:val="16"/>
              </w:rPr>
            </w:pPr>
            <w:r w:rsidRPr="004D2A87">
              <w:rPr>
                <w:szCs w:val="16"/>
              </w:rPr>
              <w:t>90</w:t>
            </w:r>
          </w:p>
        </w:tc>
      </w:tr>
      <w:tr w:rsidR="0020553C" w:rsidRPr="004D2A87" w:rsidTr="001D71F8">
        <w:trPr>
          <w:cantSplit/>
          <w:jc w:val="center"/>
        </w:trPr>
        <w:tc>
          <w:tcPr>
            <w:tcW w:w="7020" w:type="dxa"/>
          </w:tcPr>
          <w:p w:rsidR="0020553C" w:rsidRPr="004D2A87" w:rsidRDefault="0020553C" w:rsidP="001D71F8">
            <w:pPr>
              <w:rPr>
                <w:szCs w:val="16"/>
              </w:rPr>
            </w:pPr>
            <w:r w:rsidRPr="004D2A87">
              <w:rPr>
                <w:szCs w:val="16"/>
              </w:rPr>
              <w:t>Equity</w:t>
            </w:r>
          </w:p>
        </w:tc>
        <w:tc>
          <w:tcPr>
            <w:tcW w:w="0" w:type="auto"/>
          </w:tcPr>
          <w:p w:rsidR="0020553C" w:rsidRPr="004D2A87" w:rsidRDefault="0020553C" w:rsidP="001D71F8">
            <w:pPr>
              <w:rPr>
                <w:szCs w:val="16"/>
              </w:rPr>
            </w:pPr>
            <w:r w:rsidRPr="004D2A87">
              <w:rPr>
                <w:szCs w:val="16"/>
              </w:rPr>
              <w:t>60</w:t>
            </w:r>
          </w:p>
        </w:tc>
      </w:tr>
      <w:tr w:rsidR="0020553C" w:rsidRPr="004D2A87" w:rsidTr="001D71F8">
        <w:trPr>
          <w:cantSplit/>
          <w:jc w:val="center"/>
        </w:trPr>
        <w:tc>
          <w:tcPr>
            <w:tcW w:w="7020" w:type="dxa"/>
          </w:tcPr>
          <w:p w:rsidR="0020553C" w:rsidRPr="004D2A87" w:rsidRDefault="0020553C" w:rsidP="001D71F8">
            <w:pPr>
              <w:rPr>
                <w:szCs w:val="16"/>
              </w:rPr>
            </w:pPr>
            <w:r w:rsidRPr="004D2A87">
              <w:rPr>
                <w:szCs w:val="16"/>
              </w:rPr>
              <w:t>Credit</w:t>
            </w:r>
          </w:p>
        </w:tc>
        <w:tc>
          <w:tcPr>
            <w:tcW w:w="0" w:type="auto"/>
          </w:tcPr>
          <w:p w:rsidR="0020553C" w:rsidRPr="004D2A87" w:rsidRDefault="0020553C" w:rsidP="001D71F8">
            <w:pPr>
              <w:rPr>
                <w:szCs w:val="16"/>
              </w:rPr>
            </w:pPr>
            <w:r w:rsidRPr="004D2A87">
              <w:rPr>
                <w:szCs w:val="16"/>
              </w:rPr>
              <w:t>40</w:t>
            </w:r>
          </w:p>
        </w:tc>
      </w:tr>
    </w:tbl>
    <w:p w:rsidR="0020553C" w:rsidRDefault="0020553C" w:rsidP="001D71F8"/>
    <w:p w:rsidR="0020553C" w:rsidRDefault="0020553C" w:rsidP="001D71F8">
      <w:pPr>
        <w:ind w:left="1134" w:hanging="1701"/>
      </w:pPr>
      <w:r w:rsidRPr="00387804">
        <w:t>Definition</w:t>
      </w:r>
      <w:r>
        <w:t>:</w:t>
      </w:r>
      <w:r>
        <w:tab/>
        <w:t xml:space="preserve">Exposure under stress to the following individual factors: Interest Rate, Equity and Credit. </w:t>
      </w:r>
      <w:r w:rsidRPr="00142C90">
        <w:t>The</w:t>
      </w:r>
      <w:r>
        <w:t xml:space="preserve"> stress losses related to each risk factor</w:t>
      </w:r>
      <w:r w:rsidRPr="00142C90">
        <w:t xml:space="preserve"> are calculated for all </w:t>
      </w:r>
      <w:r>
        <w:t>k</w:t>
      </w:r>
      <w:r w:rsidRPr="00142C90">
        <w:t>ey 5 scenarios, and the worst result for each risk factor is reported.  Hence</w:t>
      </w:r>
      <w:r>
        <w:t>,</w:t>
      </w:r>
      <w:r w:rsidRPr="00142C90">
        <w:t xml:space="preserve"> the </w:t>
      </w:r>
      <w:r>
        <w:t>loss related to i</w:t>
      </w:r>
      <w:r w:rsidRPr="00142C90">
        <w:t xml:space="preserve">nterest </w:t>
      </w:r>
      <w:r>
        <w:t>r</w:t>
      </w:r>
      <w:r w:rsidRPr="00142C90">
        <w:t xml:space="preserve">ate </w:t>
      </w:r>
      <w:r>
        <w:t xml:space="preserve">risk </w:t>
      </w:r>
      <w:r w:rsidRPr="00142C90">
        <w:t xml:space="preserve">may </w:t>
      </w:r>
      <w:r>
        <w:t xml:space="preserve">come from </w:t>
      </w:r>
      <w:r w:rsidRPr="00142C90">
        <w:t>the Credit Crunch scenario whilst the Equity metric from the Equity Crash scenario.</w:t>
      </w:r>
    </w:p>
    <w:p w:rsidR="0020553C" w:rsidRPr="001D71F8" w:rsidRDefault="001D71F8" w:rsidP="001D71F8">
      <w:pPr>
        <w:ind w:left="-567"/>
        <w:rPr>
          <w:b/>
        </w:rPr>
      </w:pPr>
      <w:r>
        <w:rPr>
          <w:b/>
        </w:rPr>
        <w:t>Non-</w:t>
      </w:r>
      <w:r w:rsidR="0020553C" w:rsidRPr="001D71F8">
        <w:rPr>
          <w:b/>
        </w:rPr>
        <w:t>Traded Market Risk Loss Metrics</w:t>
      </w:r>
    </w:p>
    <w:p w:rsidR="0020553C" w:rsidRPr="001D71F8" w:rsidRDefault="0020553C" w:rsidP="001D71F8">
      <w:pPr>
        <w:ind w:left="-567"/>
        <w:rPr>
          <w:b/>
        </w:rPr>
      </w:pPr>
      <w:r w:rsidRPr="001D71F8">
        <w:rPr>
          <w:b/>
        </w:rPr>
        <w:t>Net Interest Income (Variance to Budget)</w:t>
      </w:r>
    </w:p>
    <w:p w:rsidR="0020553C" w:rsidRDefault="0020553C" w:rsidP="001D71F8">
      <w:pPr>
        <w:ind w:left="1134" w:hanging="1701"/>
        <w:rPr>
          <w:rFonts w:cs="Arial"/>
        </w:rPr>
      </w:pPr>
      <w:r w:rsidRPr="005C5FD8">
        <w:rPr>
          <w:rFonts w:cs="Arial"/>
          <w:u w:val="single"/>
        </w:rPr>
        <w:t>Limit</w:t>
      </w:r>
      <w:r>
        <w:rPr>
          <w:rFonts w:cs="Arial"/>
        </w:rPr>
        <w:t>:</w:t>
      </w:r>
      <w:r>
        <w:rPr>
          <w:rFonts w:cs="Arial"/>
        </w:rPr>
        <w:tab/>
      </w:r>
      <w:r>
        <w:rPr>
          <w:rFonts w:cs="Arial"/>
        </w:rPr>
        <w:tab/>
        <w:t>£325m</w:t>
      </w:r>
    </w:p>
    <w:p w:rsidR="0020553C" w:rsidRDefault="0020553C" w:rsidP="001D71F8">
      <w:pPr>
        <w:ind w:left="1134" w:hanging="1701"/>
        <w:rPr>
          <w:rFonts w:cs="Arial"/>
        </w:rPr>
      </w:pPr>
      <w:r w:rsidRPr="005C5FD8">
        <w:rPr>
          <w:rFonts w:cs="Arial"/>
          <w:u w:val="single"/>
        </w:rPr>
        <w:t>Definition</w:t>
      </w:r>
      <w:r>
        <w:rPr>
          <w:rFonts w:cs="Arial"/>
        </w:rPr>
        <w:t>:</w:t>
      </w:r>
      <w:r>
        <w:rPr>
          <w:rFonts w:cs="Arial"/>
        </w:rPr>
        <w:tab/>
        <w:t xml:space="preserve">Current / Actuals: </w:t>
      </w:r>
      <w:r>
        <w:rPr>
          <w:rFonts w:cs="Arial"/>
        </w:rPr>
        <w:tab/>
        <w:t xml:space="preserve">Actuals are monitored by comparing the full year forecast of Net Interest Income against the budget </w:t>
      </w:r>
      <w:r w:rsidRPr="00B47B15">
        <w:rPr>
          <w:rFonts w:cs="Arial"/>
        </w:rPr>
        <w:t>(</w:t>
      </w:r>
      <w:r w:rsidRPr="00B372A6">
        <w:rPr>
          <w:rFonts w:cs="Arial"/>
        </w:rPr>
        <w:t>Actual Net Interest Income – Budget Net Interest Income)</w:t>
      </w:r>
    </w:p>
    <w:p w:rsidR="0020553C" w:rsidRDefault="0020553C" w:rsidP="001D71F8">
      <w:pPr>
        <w:ind w:left="1134"/>
        <w:rPr>
          <w:rFonts w:cs="Arial"/>
        </w:rPr>
      </w:pPr>
      <w:r>
        <w:rPr>
          <w:rFonts w:cs="Arial"/>
        </w:rPr>
        <w:t xml:space="preserve">Stress: </w:t>
      </w:r>
      <w:r>
        <w:rPr>
          <w:rFonts w:cs="Arial"/>
        </w:rPr>
        <w:tab/>
        <w:t>Losses under stress for Net Interest Income consider three components: yield curve risk, basis risk and medium term funding cost.  The worst of the following s</w:t>
      </w:r>
      <w:r w:rsidRPr="001B2AA3">
        <w:rPr>
          <w:rFonts w:cs="Arial"/>
        </w:rPr>
        <w:t xml:space="preserve">ix scenarios </w:t>
      </w:r>
      <w:r>
        <w:rPr>
          <w:rFonts w:cs="Arial"/>
        </w:rPr>
        <w:t>is used</w:t>
      </w:r>
      <w:r w:rsidRPr="001B2AA3">
        <w:rPr>
          <w:rFonts w:cs="Arial"/>
        </w:rPr>
        <w:t>:</w:t>
      </w:r>
    </w:p>
    <w:p w:rsidR="0020553C" w:rsidRDefault="0020553C" w:rsidP="0020553C">
      <w:pPr>
        <w:rPr>
          <w:rFonts w:cs="Arial"/>
        </w:rPr>
      </w:pPr>
    </w:p>
    <w:p w:rsidR="001D71F8" w:rsidRDefault="001D71F8" w:rsidP="0020553C">
      <w:pPr>
        <w:rPr>
          <w:rFonts w:cs="Arial"/>
        </w:rPr>
      </w:pPr>
    </w:p>
    <w:tbl>
      <w:tblPr>
        <w:tblW w:w="9981"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28" w:type="dxa"/>
          <w:bottom w:w="28" w:type="dxa"/>
        </w:tblCellMar>
        <w:tblLook w:val="04A0" w:firstRow="1" w:lastRow="0" w:firstColumn="1" w:lastColumn="0" w:noHBand="0" w:noVBand="1"/>
      </w:tblPr>
      <w:tblGrid>
        <w:gridCol w:w="1247"/>
        <w:gridCol w:w="1471"/>
        <w:gridCol w:w="1146"/>
        <w:gridCol w:w="1451"/>
        <w:gridCol w:w="1402"/>
        <w:gridCol w:w="1268"/>
        <w:gridCol w:w="1114"/>
        <w:gridCol w:w="882"/>
        <w:tblGridChange w:id="121">
          <w:tblGrid>
            <w:gridCol w:w="1247"/>
            <w:gridCol w:w="1471"/>
            <w:gridCol w:w="1146"/>
            <w:gridCol w:w="1451"/>
            <w:gridCol w:w="1402"/>
            <w:gridCol w:w="1268"/>
            <w:gridCol w:w="1114"/>
            <w:gridCol w:w="882"/>
          </w:tblGrid>
        </w:tblGridChange>
      </w:tblGrid>
      <w:tr w:rsidR="0020553C" w:rsidRPr="00456CF7" w:rsidTr="001406E6">
        <w:trPr>
          <w:trHeight w:val="252"/>
        </w:trPr>
        <w:tc>
          <w:tcPr>
            <w:tcW w:w="2718" w:type="dxa"/>
            <w:gridSpan w:val="2"/>
            <w:vMerge w:val="restart"/>
            <w:shd w:val="clear" w:color="auto" w:fill="C00000"/>
          </w:tcPr>
          <w:p w:rsidR="0020553C" w:rsidRPr="00456CF7" w:rsidRDefault="0020553C" w:rsidP="003B1E23">
            <w:pPr>
              <w:rPr>
                <w:rFonts w:cs="Arial"/>
                <w:b/>
                <w:color w:val="FFFFFF"/>
              </w:rPr>
            </w:pPr>
          </w:p>
        </w:tc>
        <w:tc>
          <w:tcPr>
            <w:tcW w:w="7263" w:type="dxa"/>
            <w:gridSpan w:val="6"/>
            <w:shd w:val="clear" w:color="auto" w:fill="C00000"/>
          </w:tcPr>
          <w:p w:rsidR="0020553C" w:rsidRPr="00456CF7" w:rsidRDefault="0020553C" w:rsidP="003B1E23">
            <w:pPr>
              <w:jc w:val="center"/>
              <w:rPr>
                <w:rFonts w:cs="Arial"/>
                <w:b/>
                <w:color w:val="FFFFFF"/>
              </w:rPr>
            </w:pPr>
            <w:r w:rsidRPr="00456CF7">
              <w:rPr>
                <w:rFonts w:cs="Arial"/>
                <w:b/>
                <w:color w:val="FFFFFF"/>
              </w:rPr>
              <w:t>Risk factor</w:t>
            </w:r>
          </w:p>
        </w:tc>
      </w:tr>
      <w:tr w:rsidR="0020553C" w:rsidRPr="00456CF7" w:rsidTr="001406E6">
        <w:trPr>
          <w:trHeight w:val="252"/>
        </w:trPr>
        <w:tc>
          <w:tcPr>
            <w:tcW w:w="2718" w:type="dxa"/>
            <w:gridSpan w:val="2"/>
            <w:vMerge/>
            <w:tcBorders>
              <w:bottom w:val="single" w:sz="4" w:space="0" w:color="auto"/>
            </w:tcBorders>
            <w:shd w:val="clear" w:color="auto" w:fill="C00000"/>
          </w:tcPr>
          <w:p w:rsidR="0020553C" w:rsidRPr="00456CF7" w:rsidRDefault="0020553C" w:rsidP="003B1E23">
            <w:pPr>
              <w:rPr>
                <w:rFonts w:cs="Arial"/>
                <w:b/>
                <w:color w:val="FFFFFF"/>
              </w:rPr>
            </w:pPr>
          </w:p>
        </w:tc>
        <w:tc>
          <w:tcPr>
            <w:tcW w:w="1146" w:type="dxa"/>
            <w:shd w:val="clear" w:color="auto" w:fill="C00000"/>
          </w:tcPr>
          <w:p w:rsidR="0020553C" w:rsidRPr="00456CF7" w:rsidRDefault="0020553C" w:rsidP="001406E6">
            <w:pPr>
              <w:jc w:val="center"/>
              <w:rPr>
                <w:rFonts w:cs="Arial"/>
                <w:b/>
                <w:color w:val="FFFFFF"/>
              </w:rPr>
            </w:pPr>
            <w:proofErr w:type="spellStart"/>
            <w:r w:rsidRPr="00456CF7">
              <w:rPr>
                <w:rFonts w:cs="Arial"/>
                <w:b/>
                <w:color w:val="FFFFFF"/>
              </w:rPr>
              <w:t>Upshock</w:t>
            </w:r>
            <w:proofErr w:type="spellEnd"/>
            <w:r w:rsidRPr="00456CF7">
              <w:rPr>
                <w:rFonts w:cs="Arial"/>
                <w:b/>
                <w:color w:val="FFFFFF"/>
              </w:rPr>
              <w:t xml:space="preserve"> (%)</w:t>
            </w:r>
          </w:p>
        </w:tc>
        <w:tc>
          <w:tcPr>
            <w:tcW w:w="1451" w:type="dxa"/>
            <w:shd w:val="clear" w:color="auto" w:fill="C00000"/>
          </w:tcPr>
          <w:p w:rsidR="0020553C" w:rsidRPr="00456CF7" w:rsidRDefault="0020553C" w:rsidP="001406E6">
            <w:pPr>
              <w:jc w:val="center"/>
              <w:rPr>
                <w:rFonts w:cs="Arial"/>
                <w:b/>
                <w:color w:val="FFFFFF"/>
              </w:rPr>
            </w:pPr>
            <w:proofErr w:type="spellStart"/>
            <w:r w:rsidRPr="00456CF7">
              <w:rPr>
                <w:rFonts w:cs="Arial"/>
                <w:b/>
                <w:color w:val="FFFFFF"/>
              </w:rPr>
              <w:t>Downshock</w:t>
            </w:r>
            <w:proofErr w:type="spellEnd"/>
            <w:r w:rsidRPr="00456CF7">
              <w:rPr>
                <w:rFonts w:cs="Arial"/>
                <w:b/>
                <w:color w:val="FFFFFF"/>
              </w:rPr>
              <w:t xml:space="preserve"> (%)</w:t>
            </w:r>
          </w:p>
        </w:tc>
        <w:tc>
          <w:tcPr>
            <w:tcW w:w="1402" w:type="dxa"/>
            <w:shd w:val="clear" w:color="auto" w:fill="C00000"/>
          </w:tcPr>
          <w:p w:rsidR="0020553C" w:rsidRPr="00456CF7" w:rsidRDefault="0020553C" w:rsidP="001406E6">
            <w:pPr>
              <w:jc w:val="center"/>
              <w:rPr>
                <w:rFonts w:cs="Arial"/>
                <w:b/>
                <w:color w:val="FFFFFF"/>
              </w:rPr>
            </w:pPr>
            <w:r w:rsidRPr="00456CF7">
              <w:rPr>
                <w:rFonts w:cs="Arial"/>
                <w:b/>
                <w:color w:val="FFFFFF"/>
              </w:rPr>
              <w:t>Steepening (%)</w:t>
            </w:r>
          </w:p>
        </w:tc>
        <w:tc>
          <w:tcPr>
            <w:tcW w:w="1268" w:type="dxa"/>
            <w:shd w:val="clear" w:color="auto" w:fill="C00000"/>
          </w:tcPr>
          <w:p w:rsidR="0020553C" w:rsidRPr="00456CF7" w:rsidRDefault="0020553C" w:rsidP="001406E6">
            <w:pPr>
              <w:jc w:val="center"/>
              <w:rPr>
                <w:rFonts w:cs="Arial"/>
                <w:b/>
                <w:color w:val="FFFFFF"/>
              </w:rPr>
            </w:pPr>
            <w:r w:rsidRPr="00456CF7">
              <w:rPr>
                <w:rFonts w:cs="Arial"/>
                <w:b/>
                <w:color w:val="FFFFFF"/>
              </w:rPr>
              <w:t>Flattening (%)</w:t>
            </w:r>
          </w:p>
        </w:tc>
        <w:tc>
          <w:tcPr>
            <w:tcW w:w="1114" w:type="dxa"/>
            <w:shd w:val="clear" w:color="auto" w:fill="C00000"/>
          </w:tcPr>
          <w:p w:rsidR="0020553C" w:rsidRPr="00456CF7" w:rsidRDefault="0020553C" w:rsidP="001406E6">
            <w:pPr>
              <w:jc w:val="center"/>
              <w:rPr>
                <w:rFonts w:cs="Arial"/>
                <w:b/>
                <w:color w:val="FFFFFF"/>
              </w:rPr>
            </w:pPr>
            <w:r w:rsidRPr="00456CF7">
              <w:rPr>
                <w:rFonts w:cs="Arial"/>
                <w:b/>
                <w:color w:val="FFFFFF"/>
              </w:rPr>
              <w:t>Funding Cost (</w:t>
            </w:r>
            <w:proofErr w:type="spellStart"/>
            <w:r w:rsidRPr="00456CF7">
              <w:rPr>
                <w:rFonts w:cs="Arial"/>
                <w:b/>
                <w:color w:val="FFFFFF"/>
              </w:rPr>
              <w:t>bp</w:t>
            </w:r>
            <w:proofErr w:type="spellEnd"/>
            <w:r w:rsidRPr="00456CF7">
              <w:rPr>
                <w:rFonts w:cs="Arial"/>
                <w:b/>
                <w:color w:val="FFFFFF"/>
              </w:rPr>
              <w:t>)</w:t>
            </w:r>
          </w:p>
        </w:tc>
        <w:tc>
          <w:tcPr>
            <w:tcW w:w="882" w:type="dxa"/>
            <w:shd w:val="clear" w:color="auto" w:fill="C00000"/>
          </w:tcPr>
          <w:p w:rsidR="0020553C" w:rsidRPr="00456CF7" w:rsidRDefault="0020553C" w:rsidP="001406E6">
            <w:pPr>
              <w:jc w:val="center"/>
              <w:rPr>
                <w:rFonts w:cs="Arial"/>
                <w:b/>
                <w:color w:val="FFFFFF"/>
              </w:rPr>
            </w:pPr>
            <w:r w:rsidRPr="00456CF7">
              <w:rPr>
                <w:rFonts w:cs="Arial"/>
                <w:b/>
                <w:color w:val="FFFFFF"/>
              </w:rPr>
              <w:t>Basis (</w:t>
            </w:r>
            <w:proofErr w:type="spellStart"/>
            <w:r w:rsidRPr="00456CF7">
              <w:rPr>
                <w:rFonts w:cs="Arial"/>
                <w:b/>
                <w:color w:val="FFFFFF"/>
              </w:rPr>
              <w:t>bp</w:t>
            </w:r>
            <w:proofErr w:type="spellEnd"/>
            <w:r w:rsidRPr="00456CF7">
              <w:rPr>
                <w:rFonts w:cs="Arial"/>
                <w:b/>
                <w:color w:val="FFFFFF"/>
              </w:rPr>
              <w:t>)</w:t>
            </w:r>
          </w:p>
        </w:tc>
      </w:tr>
      <w:tr w:rsidR="0020553C" w:rsidRPr="004D2A87" w:rsidTr="001406E6">
        <w:trPr>
          <w:trHeight w:val="252"/>
        </w:trPr>
        <w:tc>
          <w:tcPr>
            <w:tcW w:w="1247" w:type="dxa"/>
            <w:vMerge w:val="restart"/>
            <w:shd w:val="clear" w:color="auto" w:fill="D9D9D9"/>
            <w:textDirection w:val="btLr"/>
          </w:tcPr>
          <w:p w:rsidR="0020553C" w:rsidRPr="004D2A87" w:rsidRDefault="0020553C" w:rsidP="003B1E23">
            <w:pPr>
              <w:ind w:left="113" w:right="113"/>
              <w:jc w:val="center"/>
              <w:rPr>
                <w:rFonts w:cs="Arial"/>
                <w:b/>
              </w:rPr>
            </w:pPr>
            <w:r w:rsidRPr="004D2A87">
              <w:rPr>
                <w:rFonts w:cs="Arial"/>
                <w:b/>
              </w:rPr>
              <w:t>Scenario</w:t>
            </w:r>
          </w:p>
        </w:tc>
        <w:tc>
          <w:tcPr>
            <w:tcW w:w="1471" w:type="dxa"/>
            <w:shd w:val="clear" w:color="auto" w:fill="D9D9D9"/>
          </w:tcPr>
          <w:p w:rsidR="0020553C" w:rsidRPr="004D2A87" w:rsidRDefault="0020553C" w:rsidP="003B1E23">
            <w:pPr>
              <w:rPr>
                <w:rFonts w:cs="Arial"/>
                <w:b/>
              </w:rPr>
            </w:pPr>
            <w:r w:rsidRPr="004D2A87">
              <w:rPr>
                <w:rFonts w:cs="Arial"/>
                <w:b/>
              </w:rPr>
              <w:t xml:space="preserve">Parallel </w:t>
            </w:r>
            <w:proofErr w:type="spellStart"/>
            <w:r w:rsidRPr="004D2A87">
              <w:rPr>
                <w:rFonts w:cs="Arial"/>
                <w:b/>
              </w:rPr>
              <w:t>Upshock</w:t>
            </w:r>
            <w:proofErr w:type="spellEnd"/>
          </w:p>
        </w:tc>
        <w:tc>
          <w:tcPr>
            <w:tcW w:w="1146" w:type="dxa"/>
            <w:shd w:val="clear" w:color="auto" w:fill="FFFFFF"/>
          </w:tcPr>
          <w:p w:rsidR="0020553C" w:rsidRPr="004D2A87" w:rsidRDefault="0020553C" w:rsidP="001406E6">
            <w:pPr>
              <w:jc w:val="center"/>
              <w:rPr>
                <w:rFonts w:cs="Arial"/>
              </w:rPr>
            </w:pPr>
            <w:r w:rsidRPr="004D2A87">
              <w:rPr>
                <w:rFonts w:cs="Arial"/>
              </w:rPr>
              <w:t>1.00</w:t>
            </w:r>
          </w:p>
        </w:tc>
        <w:tc>
          <w:tcPr>
            <w:tcW w:w="1451" w:type="dxa"/>
            <w:shd w:val="clear" w:color="auto" w:fill="FFFFFF"/>
          </w:tcPr>
          <w:p w:rsidR="0020553C" w:rsidRPr="004D2A87" w:rsidRDefault="0020553C" w:rsidP="001406E6">
            <w:pPr>
              <w:jc w:val="center"/>
              <w:rPr>
                <w:rFonts w:cs="Arial"/>
              </w:rPr>
            </w:pPr>
          </w:p>
        </w:tc>
        <w:tc>
          <w:tcPr>
            <w:tcW w:w="1402" w:type="dxa"/>
            <w:shd w:val="clear" w:color="auto" w:fill="FFFFFF"/>
          </w:tcPr>
          <w:p w:rsidR="0020553C" w:rsidRPr="004D2A87" w:rsidRDefault="0020553C" w:rsidP="001406E6">
            <w:pPr>
              <w:jc w:val="center"/>
              <w:rPr>
                <w:rFonts w:cs="Arial"/>
              </w:rPr>
            </w:pPr>
            <w:r w:rsidRPr="004D2A87">
              <w:rPr>
                <w:rFonts w:cs="Arial"/>
              </w:rPr>
              <w:t>0.50</w:t>
            </w:r>
          </w:p>
        </w:tc>
        <w:tc>
          <w:tcPr>
            <w:tcW w:w="1268" w:type="dxa"/>
            <w:shd w:val="clear" w:color="auto" w:fill="FFFFFF"/>
          </w:tcPr>
          <w:p w:rsidR="0020553C" w:rsidRPr="004D2A87" w:rsidRDefault="0020553C" w:rsidP="001406E6">
            <w:pPr>
              <w:jc w:val="center"/>
              <w:rPr>
                <w:rFonts w:cs="Arial"/>
              </w:rPr>
            </w:pPr>
          </w:p>
        </w:tc>
        <w:tc>
          <w:tcPr>
            <w:tcW w:w="1114" w:type="dxa"/>
            <w:shd w:val="clear" w:color="auto" w:fill="FFFFFF"/>
          </w:tcPr>
          <w:p w:rsidR="0020553C" w:rsidRPr="004D2A87" w:rsidRDefault="0020553C" w:rsidP="001406E6">
            <w:pPr>
              <w:jc w:val="center"/>
              <w:rPr>
                <w:rFonts w:cs="Arial"/>
              </w:rPr>
            </w:pPr>
          </w:p>
        </w:tc>
        <w:tc>
          <w:tcPr>
            <w:tcW w:w="882" w:type="dxa"/>
            <w:shd w:val="clear" w:color="auto" w:fill="FFFFFF"/>
          </w:tcPr>
          <w:p w:rsidR="0020553C" w:rsidRPr="004D2A87" w:rsidRDefault="0020553C" w:rsidP="001406E6">
            <w:pPr>
              <w:jc w:val="center"/>
              <w:rPr>
                <w:rFonts w:cs="Arial"/>
              </w:rPr>
            </w:pPr>
            <w:r w:rsidRPr="004D2A87">
              <w:rPr>
                <w:rFonts w:cs="Arial"/>
              </w:rPr>
              <w:t>30</w:t>
            </w:r>
          </w:p>
        </w:tc>
      </w:tr>
      <w:tr w:rsidR="0020553C" w:rsidRPr="004D2A87" w:rsidTr="001406E6">
        <w:trPr>
          <w:trHeight w:val="252"/>
        </w:trPr>
        <w:tc>
          <w:tcPr>
            <w:tcW w:w="1247" w:type="dxa"/>
            <w:vMerge/>
            <w:shd w:val="clear" w:color="auto" w:fill="D9D9D9"/>
          </w:tcPr>
          <w:p w:rsidR="0020553C" w:rsidRPr="004D2A87" w:rsidRDefault="0020553C" w:rsidP="003B1E23">
            <w:pPr>
              <w:rPr>
                <w:rFonts w:cs="Arial"/>
                <w:b/>
              </w:rPr>
            </w:pPr>
          </w:p>
        </w:tc>
        <w:tc>
          <w:tcPr>
            <w:tcW w:w="1471" w:type="dxa"/>
            <w:shd w:val="clear" w:color="auto" w:fill="D9D9D9"/>
          </w:tcPr>
          <w:p w:rsidR="0020553C" w:rsidRPr="004D2A87" w:rsidRDefault="0020553C" w:rsidP="003B1E23">
            <w:pPr>
              <w:rPr>
                <w:rFonts w:cs="Arial"/>
                <w:b/>
              </w:rPr>
            </w:pPr>
            <w:r w:rsidRPr="004D2A87">
              <w:rPr>
                <w:rFonts w:cs="Arial"/>
                <w:b/>
              </w:rPr>
              <w:t xml:space="preserve">Parallel </w:t>
            </w:r>
            <w:proofErr w:type="spellStart"/>
            <w:r w:rsidRPr="004D2A87">
              <w:rPr>
                <w:rFonts w:cs="Arial"/>
                <w:b/>
              </w:rPr>
              <w:t>Downshock</w:t>
            </w:r>
            <w:proofErr w:type="spellEnd"/>
          </w:p>
        </w:tc>
        <w:tc>
          <w:tcPr>
            <w:tcW w:w="1146" w:type="dxa"/>
            <w:shd w:val="clear" w:color="auto" w:fill="FFFFFF"/>
          </w:tcPr>
          <w:p w:rsidR="0020553C" w:rsidRPr="004D2A87" w:rsidRDefault="0020553C" w:rsidP="001406E6">
            <w:pPr>
              <w:jc w:val="center"/>
              <w:rPr>
                <w:rFonts w:cs="Arial"/>
              </w:rPr>
            </w:pPr>
          </w:p>
        </w:tc>
        <w:tc>
          <w:tcPr>
            <w:tcW w:w="1451" w:type="dxa"/>
            <w:shd w:val="clear" w:color="auto" w:fill="FFFFFF"/>
          </w:tcPr>
          <w:p w:rsidR="0020553C" w:rsidRPr="004D2A87" w:rsidRDefault="0020553C" w:rsidP="001406E6">
            <w:pPr>
              <w:jc w:val="center"/>
              <w:rPr>
                <w:rFonts w:cs="Arial"/>
              </w:rPr>
            </w:pPr>
            <w:r w:rsidRPr="004D2A87">
              <w:rPr>
                <w:rFonts w:cs="Arial"/>
              </w:rPr>
              <w:t>-1.00</w:t>
            </w:r>
          </w:p>
        </w:tc>
        <w:tc>
          <w:tcPr>
            <w:tcW w:w="1402" w:type="dxa"/>
            <w:shd w:val="clear" w:color="auto" w:fill="FFFFFF"/>
          </w:tcPr>
          <w:p w:rsidR="0020553C" w:rsidRPr="004D2A87" w:rsidRDefault="0020553C" w:rsidP="001406E6">
            <w:pPr>
              <w:jc w:val="center"/>
              <w:rPr>
                <w:rFonts w:cs="Arial"/>
              </w:rPr>
            </w:pPr>
          </w:p>
        </w:tc>
        <w:tc>
          <w:tcPr>
            <w:tcW w:w="1268" w:type="dxa"/>
            <w:shd w:val="clear" w:color="auto" w:fill="FFFFFF"/>
          </w:tcPr>
          <w:p w:rsidR="0020553C" w:rsidRPr="004D2A87" w:rsidRDefault="0020553C" w:rsidP="001406E6">
            <w:pPr>
              <w:jc w:val="center"/>
              <w:rPr>
                <w:rFonts w:cs="Arial"/>
              </w:rPr>
            </w:pPr>
            <w:r w:rsidRPr="004D2A87">
              <w:rPr>
                <w:rFonts w:cs="Arial"/>
              </w:rPr>
              <w:t>-0.5</w:t>
            </w:r>
          </w:p>
        </w:tc>
        <w:tc>
          <w:tcPr>
            <w:tcW w:w="1114" w:type="dxa"/>
            <w:shd w:val="clear" w:color="auto" w:fill="FFFFFF"/>
          </w:tcPr>
          <w:p w:rsidR="0020553C" w:rsidRPr="004D2A87" w:rsidRDefault="0020553C" w:rsidP="001406E6">
            <w:pPr>
              <w:jc w:val="center"/>
              <w:rPr>
                <w:rFonts w:cs="Arial"/>
              </w:rPr>
            </w:pPr>
            <w:r w:rsidRPr="004D2A87">
              <w:rPr>
                <w:rFonts w:cs="Arial"/>
              </w:rPr>
              <w:t>20</w:t>
            </w:r>
          </w:p>
        </w:tc>
        <w:tc>
          <w:tcPr>
            <w:tcW w:w="882" w:type="dxa"/>
            <w:shd w:val="clear" w:color="auto" w:fill="FFFFFF"/>
          </w:tcPr>
          <w:p w:rsidR="0020553C" w:rsidRPr="004D2A87" w:rsidRDefault="0020553C" w:rsidP="001406E6">
            <w:pPr>
              <w:jc w:val="center"/>
              <w:rPr>
                <w:rFonts w:cs="Arial"/>
              </w:rPr>
            </w:pPr>
            <w:r w:rsidRPr="004D2A87">
              <w:rPr>
                <w:rFonts w:cs="Arial"/>
              </w:rPr>
              <w:t>-10</w:t>
            </w:r>
          </w:p>
        </w:tc>
      </w:tr>
      <w:tr w:rsidR="0020553C" w:rsidRPr="004D2A87" w:rsidTr="001406E6">
        <w:trPr>
          <w:trHeight w:val="252"/>
        </w:trPr>
        <w:tc>
          <w:tcPr>
            <w:tcW w:w="1247" w:type="dxa"/>
            <w:vMerge/>
            <w:shd w:val="clear" w:color="auto" w:fill="D9D9D9"/>
          </w:tcPr>
          <w:p w:rsidR="0020553C" w:rsidRPr="004D2A87" w:rsidRDefault="0020553C" w:rsidP="003B1E23">
            <w:pPr>
              <w:rPr>
                <w:rFonts w:cs="Arial"/>
                <w:b/>
              </w:rPr>
            </w:pPr>
          </w:p>
        </w:tc>
        <w:tc>
          <w:tcPr>
            <w:tcW w:w="1471" w:type="dxa"/>
            <w:shd w:val="clear" w:color="auto" w:fill="D9D9D9"/>
          </w:tcPr>
          <w:p w:rsidR="0020553C" w:rsidRPr="004D2A87" w:rsidRDefault="0020553C" w:rsidP="003B1E23">
            <w:pPr>
              <w:rPr>
                <w:rFonts w:cs="Arial"/>
                <w:b/>
              </w:rPr>
            </w:pPr>
            <w:r w:rsidRPr="004D2A87">
              <w:rPr>
                <w:rFonts w:cs="Arial"/>
                <w:b/>
              </w:rPr>
              <w:t>Steepening</w:t>
            </w:r>
          </w:p>
        </w:tc>
        <w:tc>
          <w:tcPr>
            <w:tcW w:w="1146" w:type="dxa"/>
            <w:shd w:val="clear" w:color="auto" w:fill="FFFFFF"/>
          </w:tcPr>
          <w:p w:rsidR="0020553C" w:rsidRPr="004D2A87" w:rsidRDefault="0020553C" w:rsidP="001406E6">
            <w:pPr>
              <w:jc w:val="center"/>
              <w:rPr>
                <w:rFonts w:cs="Arial"/>
              </w:rPr>
            </w:pPr>
            <w:r w:rsidRPr="004D2A87">
              <w:rPr>
                <w:rFonts w:cs="Arial"/>
              </w:rPr>
              <w:t>0.25</w:t>
            </w:r>
          </w:p>
        </w:tc>
        <w:tc>
          <w:tcPr>
            <w:tcW w:w="1451" w:type="dxa"/>
            <w:shd w:val="clear" w:color="auto" w:fill="FFFFFF"/>
          </w:tcPr>
          <w:p w:rsidR="0020553C" w:rsidRPr="004D2A87" w:rsidRDefault="0020553C" w:rsidP="001406E6">
            <w:pPr>
              <w:jc w:val="center"/>
              <w:rPr>
                <w:rFonts w:cs="Arial"/>
              </w:rPr>
            </w:pPr>
          </w:p>
        </w:tc>
        <w:tc>
          <w:tcPr>
            <w:tcW w:w="1402" w:type="dxa"/>
            <w:shd w:val="clear" w:color="auto" w:fill="FFFFFF"/>
          </w:tcPr>
          <w:p w:rsidR="0020553C" w:rsidRPr="004D2A87" w:rsidRDefault="0020553C" w:rsidP="001406E6">
            <w:pPr>
              <w:jc w:val="center"/>
              <w:rPr>
                <w:rFonts w:cs="Arial"/>
              </w:rPr>
            </w:pPr>
            <w:r w:rsidRPr="004D2A87">
              <w:rPr>
                <w:rFonts w:cs="Arial"/>
              </w:rPr>
              <w:t>1.00</w:t>
            </w:r>
          </w:p>
        </w:tc>
        <w:tc>
          <w:tcPr>
            <w:tcW w:w="1268" w:type="dxa"/>
            <w:shd w:val="clear" w:color="auto" w:fill="FFFFFF"/>
          </w:tcPr>
          <w:p w:rsidR="0020553C" w:rsidRPr="004D2A87" w:rsidRDefault="0020553C" w:rsidP="001406E6">
            <w:pPr>
              <w:jc w:val="center"/>
              <w:rPr>
                <w:rFonts w:cs="Arial"/>
              </w:rPr>
            </w:pPr>
          </w:p>
        </w:tc>
        <w:tc>
          <w:tcPr>
            <w:tcW w:w="1114" w:type="dxa"/>
            <w:shd w:val="clear" w:color="auto" w:fill="FFFFFF"/>
          </w:tcPr>
          <w:p w:rsidR="0020553C" w:rsidRPr="004D2A87" w:rsidRDefault="0020553C" w:rsidP="001406E6">
            <w:pPr>
              <w:jc w:val="center"/>
              <w:rPr>
                <w:rFonts w:cs="Arial"/>
              </w:rPr>
            </w:pPr>
          </w:p>
        </w:tc>
        <w:tc>
          <w:tcPr>
            <w:tcW w:w="882" w:type="dxa"/>
            <w:shd w:val="clear" w:color="auto" w:fill="FFFFFF"/>
          </w:tcPr>
          <w:p w:rsidR="0020553C" w:rsidRPr="004D2A87" w:rsidRDefault="0020553C" w:rsidP="001406E6">
            <w:pPr>
              <w:jc w:val="center"/>
              <w:rPr>
                <w:rFonts w:cs="Arial"/>
              </w:rPr>
            </w:pPr>
            <w:r w:rsidRPr="004D2A87">
              <w:rPr>
                <w:rFonts w:cs="Arial"/>
              </w:rPr>
              <w:t>20</w:t>
            </w:r>
          </w:p>
        </w:tc>
      </w:tr>
      <w:tr w:rsidR="0020553C" w:rsidRPr="004D2A87" w:rsidTr="001406E6">
        <w:trPr>
          <w:trHeight w:val="231"/>
        </w:trPr>
        <w:tc>
          <w:tcPr>
            <w:tcW w:w="1247" w:type="dxa"/>
            <w:vMerge/>
            <w:shd w:val="clear" w:color="auto" w:fill="D9D9D9"/>
          </w:tcPr>
          <w:p w:rsidR="0020553C" w:rsidRPr="004D2A87" w:rsidRDefault="0020553C" w:rsidP="003B1E23">
            <w:pPr>
              <w:rPr>
                <w:rFonts w:cs="Arial"/>
                <w:b/>
              </w:rPr>
            </w:pPr>
          </w:p>
        </w:tc>
        <w:tc>
          <w:tcPr>
            <w:tcW w:w="1471" w:type="dxa"/>
            <w:shd w:val="clear" w:color="auto" w:fill="D9D9D9"/>
          </w:tcPr>
          <w:p w:rsidR="0020553C" w:rsidRPr="004D2A87" w:rsidRDefault="0020553C" w:rsidP="003B1E23">
            <w:pPr>
              <w:rPr>
                <w:rFonts w:cs="Arial"/>
                <w:b/>
              </w:rPr>
            </w:pPr>
            <w:r w:rsidRPr="004D2A87">
              <w:rPr>
                <w:rFonts w:cs="Arial"/>
                <w:b/>
              </w:rPr>
              <w:t>Flattening</w:t>
            </w:r>
          </w:p>
        </w:tc>
        <w:tc>
          <w:tcPr>
            <w:tcW w:w="1146" w:type="dxa"/>
            <w:shd w:val="clear" w:color="auto" w:fill="FFFFFF"/>
          </w:tcPr>
          <w:p w:rsidR="0020553C" w:rsidRPr="004D2A87" w:rsidRDefault="0020553C" w:rsidP="001406E6">
            <w:pPr>
              <w:jc w:val="center"/>
              <w:rPr>
                <w:rFonts w:cs="Arial"/>
              </w:rPr>
            </w:pPr>
          </w:p>
        </w:tc>
        <w:tc>
          <w:tcPr>
            <w:tcW w:w="1451" w:type="dxa"/>
            <w:shd w:val="clear" w:color="auto" w:fill="FFFFFF"/>
          </w:tcPr>
          <w:p w:rsidR="0020553C" w:rsidRPr="004D2A87" w:rsidRDefault="0020553C" w:rsidP="001406E6">
            <w:pPr>
              <w:jc w:val="center"/>
              <w:rPr>
                <w:rFonts w:cs="Arial"/>
              </w:rPr>
            </w:pPr>
          </w:p>
        </w:tc>
        <w:tc>
          <w:tcPr>
            <w:tcW w:w="1402" w:type="dxa"/>
            <w:shd w:val="clear" w:color="auto" w:fill="FFFFFF"/>
          </w:tcPr>
          <w:p w:rsidR="0020553C" w:rsidRPr="004D2A87" w:rsidRDefault="0020553C" w:rsidP="001406E6">
            <w:pPr>
              <w:jc w:val="center"/>
              <w:rPr>
                <w:rFonts w:cs="Arial"/>
              </w:rPr>
            </w:pPr>
          </w:p>
        </w:tc>
        <w:tc>
          <w:tcPr>
            <w:tcW w:w="1268" w:type="dxa"/>
            <w:shd w:val="clear" w:color="auto" w:fill="FFFFFF"/>
          </w:tcPr>
          <w:p w:rsidR="0020553C" w:rsidRPr="004D2A87" w:rsidRDefault="0020553C" w:rsidP="001406E6">
            <w:pPr>
              <w:jc w:val="center"/>
              <w:rPr>
                <w:rFonts w:cs="Arial"/>
              </w:rPr>
            </w:pPr>
            <w:r w:rsidRPr="004D2A87">
              <w:rPr>
                <w:rFonts w:cs="Arial"/>
              </w:rPr>
              <w:t>-1.00</w:t>
            </w:r>
          </w:p>
        </w:tc>
        <w:tc>
          <w:tcPr>
            <w:tcW w:w="1114" w:type="dxa"/>
            <w:shd w:val="clear" w:color="auto" w:fill="FFFFFF"/>
          </w:tcPr>
          <w:p w:rsidR="0020553C" w:rsidRPr="004D2A87" w:rsidRDefault="0020553C" w:rsidP="001406E6">
            <w:pPr>
              <w:jc w:val="center"/>
              <w:rPr>
                <w:rFonts w:cs="Arial"/>
              </w:rPr>
            </w:pPr>
            <w:r w:rsidRPr="004D2A87">
              <w:rPr>
                <w:rFonts w:cs="Arial"/>
              </w:rPr>
              <w:t>50</w:t>
            </w:r>
          </w:p>
        </w:tc>
        <w:tc>
          <w:tcPr>
            <w:tcW w:w="882" w:type="dxa"/>
            <w:shd w:val="clear" w:color="auto" w:fill="FFFFFF"/>
          </w:tcPr>
          <w:p w:rsidR="0020553C" w:rsidRPr="004D2A87" w:rsidRDefault="0020553C" w:rsidP="001406E6">
            <w:pPr>
              <w:jc w:val="center"/>
              <w:rPr>
                <w:rFonts w:cs="Arial"/>
              </w:rPr>
            </w:pPr>
            <w:r w:rsidRPr="004D2A87">
              <w:rPr>
                <w:rFonts w:cs="Arial"/>
              </w:rPr>
              <w:t>-10</w:t>
            </w:r>
          </w:p>
        </w:tc>
      </w:tr>
      <w:tr w:rsidR="0020553C" w:rsidRPr="004D2A87" w:rsidTr="001406E6">
        <w:trPr>
          <w:trHeight w:val="252"/>
        </w:trPr>
        <w:tc>
          <w:tcPr>
            <w:tcW w:w="1247" w:type="dxa"/>
            <w:vMerge/>
            <w:shd w:val="clear" w:color="auto" w:fill="D9D9D9"/>
          </w:tcPr>
          <w:p w:rsidR="0020553C" w:rsidRPr="004D2A87" w:rsidRDefault="0020553C" w:rsidP="003B1E23">
            <w:pPr>
              <w:rPr>
                <w:rFonts w:cs="Arial"/>
                <w:b/>
              </w:rPr>
            </w:pPr>
          </w:p>
        </w:tc>
        <w:tc>
          <w:tcPr>
            <w:tcW w:w="1471" w:type="dxa"/>
            <w:shd w:val="clear" w:color="auto" w:fill="D9D9D9"/>
          </w:tcPr>
          <w:p w:rsidR="0020553C" w:rsidRPr="004D2A87" w:rsidRDefault="0020553C" w:rsidP="003B1E23">
            <w:pPr>
              <w:rPr>
                <w:rFonts w:cs="Arial"/>
                <w:b/>
              </w:rPr>
            </w:pPr>
            <w:r w:rsidRPr="004D2A87">
              <w:rPr>
                <w:rFonts w:cs="Arial"/>
                <w:b/>
              </w:rPr>
              <w:t>Funding cost</w:t>
            </w:r>
          </w:p>
        </w:tc>
        <w:tc>
          <w:tcPr>
            <w:tcW w:w="1146" w:type="dxa"/>
            <w:shd w:val="clear" w:color="auto" w:fill="FFFFFF"/>
          </w:tcPr>
          <w:p w:rsidR="0020553C" w:rsidRPr="004D2A87" w:rsidRDefault="0020553C" w:rsidP="001406E6">
            <w:pPr>
              <w:jc w:val="center"/>
              <w:rPr>
                <w:rFonts w:cs="Arial"/>
              </w:rPr>
            </w:pPr>
          </w:p>
        </w:tc>
        <w:tc>
          <w:tcPr>
            <w:tcW w:w="1451" w:type="dxa"/>
            <w:shd w:val="clear" w:color="auto" w:fill="FFFFFF"/>
          </w:tcPr>
          <w:p w:rsidR="0020553C" w:rsidRPr="004D2A87" w:rsidRDefault="0020553C" w:rsidP="001406E6">
            <w:pPr>
              <w:jc w:val="center"/>
              <w:rPr>
                <w:rFonts w:cs="Arial"/>
              </w:rPr>
            </w:pPr>
          </w:p>
        </w:tc>
        <w:tc>
          <w:tcPr>
            <w:tcW w:w="1402" w:type="dxa"/>
            <w:shd w:val="clear" w:color="auto" w:fill="FFFFFF"/>
          </w:tcPr>
          <w:p w:rsidR="0020553C" w:rsidRPr="004D2A87" w:rsidRDefault="0020553C" w:rsidP="001406E6">
            <w:pPr>
              <w:jc w:val="center"/>
              <w:rPr>
                <w:rFonts w:cs="Arial"/>
              </w:rPr>
            </w:pPr>
          </w:p>
        </w:tc>
        <w:tc>
          <w:tcPr>
            <w:tcW w:w="1268" w:type="dxa"/>
            <w:shd w:val="clear" w:color="auto" w:fill="FFFFFF"/>
          </w:tcPr>
          <w:p w:rsidR="0020553C" w:rsidRPr="004D2A87" w:rsidRDefault="0020553C" w:rsidP="001406E6">
            <w:pPr>
              <w:jc w:val="center"/>
              <w:rPr>
                <w:rFonts w:cs="Arial"/>
              </w:rPr>
            </w:pPr>
            <w:r w:rsidRPr="004D2A87">
              <w:rPr>
                <w:rFonts w:cs="Arial"/>
              </w:rPr>
              <w:t>-0.5</w:t>
            </w:r>
          </w:p>
        </w:tc>
        <w:tc>
          <w:tcPr>
            <w:tcW w:w="1114" w:type="dxa"/>
            <w:shd w:val="clear" w:color="auto" w:fill="FFFFFF"/>
          </w:tcPr>
          <w:p w:rsidR="0020553C" w:rsidRPr="004D2A87" w:rsidRDefault="0020553C" w:rsidP="001406E6">
            <w:pPr>
              <w:jc w:val="center"/>
              <w:rPr>
                <w:rFonts w:cs="Arial"/>
              </w:rPr>
            </w:pPr>
            <w:r w:rsidRPr="004D2A87">
              <w:rPr>
                <w:rFonts w:cs="Arial"/>
              </w:rPr>
              <w:t>75</w:t>
            </w:r>
          </w:p>
        </w:tc>
        <w:tc>
          <w:tcPr>
            <w:tcW w:w="882" w:type="dxa"/>
            <w:shd w:val="clear" w:color="auto" w:fill="FFFFFF"/>
          </w:tcPr>
          <w:p w:rsidR="0020553C" w:rsidRPr="004D2A87" w:rsidRDefault="0020553C" w:rsidP="001406E6">
            <w:pPr>
              <w:jc w:val="center"/>
              <w:rPr>
                <w:rFonts w:cs="Arial"/>
              </w:rPr>
            </w:pPr>
            <w:r w:rsidRPr="004D2A87">
              <w:rPr>
                <w:rFonts w:cs="Arial"/>
              </w:rPr>
              <w:t>10</w:t>
            </w:r>
          </w:p>
        </w:tc>
      </w:tr>
      <w:tr w:rsidR="0020553C" w:rsidRPr="004D2A87" w:rsidTr="001406E6">
        <w:trPr>
          <w:trHeight w:val="273"/>
        </w:trPr>
        <w:tc>
          <w:tcPr>
            <w:tcW w:w="1247" w:type="dxa"/>
            <w:vMerge/>
            <w:shd w:val="clear" w:color="auto" w:fill="D9D9D9"/>
          </w:tcPr>
          <w:p w:rsidR="0020553C" w:rsidRPr="004D2A87" w:rsidRDefault="0020553C" w:rsidP="003B1E23">
            <w:pPr>
              <w:rPr>
                <w:rFonts w:cs="Arial"/>
                <w:b/>
              </w:rPr>
            </w:pPr>
          </w:p>
        </w:tc>
        <w:tc>
          <w:tcPr>
            <w:tcW w:w="1471" w:type="dxa"/>
            <w:shd w:val="clear" w:color="auto" w:fill="D9D9D9"/>
          </w:tcPr>
          <w:p w:rsidR="0020553C" w:rsidRPr="004D2A87" w:rsidRDefault="0020553C" w:rsidP="003B1E23">
            <w:pPr>
              <w:rPr>
                <w:rFonts w:cs="Arial"/>
                <w:b/>
              </w:rPr>
            </w:pPr>
            <w:r w:rsidRPr="004D2A87">
              <w:rPr>
                <w:rFonts w:cs="Arial"/>
                <w:b/>
              </w:rPr>
              <w:t>Basis</w:t>
            </w:r>
          </w:p>
        </w:tc>
        <w:tc>
          <w:tcPr>
            <w:tcW w:w="1146" w:type="dxa"/>
            <w:shd w:val="clear" w:color="auto" w:fill="FFFFFF"/>
          </w:tcPr>
          <w:p w:rsidR="0020553C" w:rsidRPr="004D2A87" w:rsidRDefault="0020553C" w:rsidP="001406E6">
            <w:pPr>
              <w:jc w:val="center"/>
              <w:rPr>
                <w:rFonts w:cs="Arial"/>
              </w:rPr>
            </w:pPr>
          </w:p>
        </w:tc>
        <w:tc>
          <w:tcPr>
            <w:tcW w:w="1451" w:type="dxa"/>
            <w:shd w:val="clear" w:color="auto" w:fill="FFFFFF"/>
          </w:tcPr>
          <w:p w:rsidR="0020553C" w:rsidRPr="004D2A87" w:rsidRDefault="0020553C" w:rsidP="001406E6">
            <w:pPr>
              <w:jc w:val="center"/>
              <w:rPr>
                <w:rFonts w:cs="Arial"/>
              </w:rPr>
            </w:pPr>
          </w:p>
        </w:tc>
        <w:tc>
          <w:tcPr>
            <w:tcW w:w="1402" w:type="dxa"/>
            <w:shd w:val="clear" w:color="auto" w:fill="FFFFFF"/>
          </w:tcPr>
          <w:p w:rsidR="0020553C" w:rsidRPr="004D2A87" w:rsidRDefault="0020553C" w:rsidP="001406E6">
            <w:pPr>
              <w:jc w:val="center"/>
              <w:rPr>
                <w:rFonts w:cs="Arial"/>
              </w:rPr>
            </w:pPr>
          </w:p>
        </w:tc>
        <w:tc>
          <w:tcPr>
            <w:tcW w:w="1268" w:type="dxa"/>
            <w:shd w:val="clear" w:color="auto" w:fill="FFFFFF"/>
          </w:tcPr>
          <w:p w:rsidR="0020553C" w:rsidRPr="004D2A87" w:rsidRDefault="0020553C" w:rsidP="001406E6">
            <w:pPr>
              <w:jc w:val="center"/>
              <w:rPr>
                <w:rFonts w:cs="Arial"/>
              </w:rPr>
            </w:pPr>
            <w:r w:rsidRPr="004D2A87">
              <w:rPr>
                <w:rFonts w:cs="Arial"/>
              </w:rPr>
              <w:t>-0.5</w:t>
            </w:r>
          </w:p>
        </w:tc>
        <w:tc>
          <w:tcPr>
            <w:tcW w:w="1114" w:type="dxa"/>
            <w:shd w:val="clear" w:color="auto" w:fill="FFFFFF"/>
          </w:tcPr>
          <w:p w:rsidR="0020553C" w:rsidRPr="004D2A87" w:rsidRDefault="0020553C" w:rsidP="001406E6">
            <w:pPr>
              <w:jc w:val="center"/>
              <w:rPr>
                <w:rFonts w:cs="Arial"/>
              </w:rPr>
            </w:pPr>
            <w:r w:rsidRPr="004D2A87">
              <w:rPr>
                <w:rFonts w:cs="Arial"/>
              </w:rPr>
              <w:t>50</w:t>
            </w:r>
          </w:p>
        </w:tc>
        <w:tc>
          <w:tcPr>
            <w:tcW w:w="882" w:type="dxa"/>
            <w:shd w:val="clear" w:color="auto" w:fill="FFFFFF"/>
          </w:tcPr>
          <w:p w:rsidR="0020553C" w:rsidRPr="004D2A87" w:rsidRDefault="0020553C" w:rsidP="001406E6">
            <w:pPr>
              <w:jc w:val="center"/>
              <w:rPr>
                <w:rFonts w:cs="Arial"/>
              </w:rPr>
            </w:pPr>
            <w:r w:rsidRPr="004D2A87">
              <w:rPr>
                <w:rFonts w:cs="Arial"/>
              </w:rPr>
              <w:t>40</w:t>
            </w:r>
          </w:p>
        </w:tc>
      </w:tr>
    </w:tbl>
    <w:p w:rsidR="0020553C" w:rsidRPr="001A2CDC" w:rsidRDefault="0020553C" w:rsidP="0020553C">
      <w:pPr>
        <w:rPr>
          <w:rFonts w:cs="Arial"/>
        </w:rPr>
      </w:pPr>
    </w:p>
    <w:p w:rsidR="0020553C" w:rsidRPr="001406E6" w:rsidRDefault="0020553C" w:rsidP="001406E6">
      <w:pPr>
        <w:rPr>
          <w:b/>
        </w:rPr>
      </w:pPr>
      <w:r w:rsidRPr="001406E6">
        <w:rPr>
          <w:b/>
        </w:rPr>
        <w:t>Economic Value of Equity (EVE)</w:t>
      </w:r>
    </w:p>
    <w:p w:rsidR="0020553C" w:rsidRDefault="0020553C" w:rsidP="0020553C">
      <w:pPr>
        <w:pStyle w:val="ListParagraph"/>
        <w:ind w:left="0"/>
        <w:rPr>
          <w:rFonts w:cs="Arial"/>
          <w:sz w:val="20"/>
          <w:szCs w:val="20"/>
        </w:rPr>
      </w:pPr>
    </w:p>
    <w:p w:rsidR="0020553C" w:rsidRDefault="0020553C" w:rsidP="001406E6">
      <w:pPr>
        <w:ind w:left="1134" w:hanging="1701"/>
      </w:pPr>
      <w:r w:rsidRPr="005C5FD8">
        <w:rPr>
          <w:u w:val="single"/>
        </w:rPr>
        <w:t>Limit</w:t>
      </w:r>
      <w:r w:rsidR="001406E6">
        <w:t>:</w:t>
      </w:r>
      <w:r w:rsidR="001406E6">
        <w:tab/>
      </w:r>
      <w:r>
        <w:t>£350m</w:t>
      </w:r>
    </w:p>
    <w:p w:rsidR="0020553C" w:rsidRDefault="0020553C" w:rsidP="001406E6">
      <w:pPr>
        <w:ind w:left="1134" w:hanging="1701"/>
      </w:pPr>
    </w:p>
    <w:p w:rsidR="0020553C" w:rsidRDefault="0020553C" w:rsidP="001406E6">
      <w:pPr>
        <w:ind w:left="1134" w:hanging="1701"/>
      </w:pPr>
      <w:r w:rsidRPr="00833769">
        <w:rPr>
          <w:u w:val="single"/>
        </w:rPr>
        <w:t>Definition</w:t>
      </w:r>
      <w:r>
        <w:t>:</w:t>
      </w:r>
      <w:r>
        <w:tab/>
        <w:t xml:space="preserve">EVE sensitivity measures the impact on EVE in the event of a change in the risk factors.  Within Santander UK banking market risk management, EVE sensitivity can be obtained by one of several methods. </w:t>
      </w:r>
      <w:r w:rsidRPr="005B7484">
        <w:t>Sensitivity to parallel shifts represents the</w:t>
      </w:r>
      <w:r>
        <w:t xml:space="preserve"> quantum of risk in a </w:t>
      </w:r>
      <w:r w:rsidRPr="005B7484">
        <w:t>manner that is considered to be both simple and scalable</w:t>
      </w:r>
      <w:r>
        <w:t xml:space="preserve">. For Risk Appetite purposes, </w:t>
      </w:r>
      <w:r w:rsidRPr="00DF7554">
        <w:t>EVE is</w:t>
      </w:r>
      <w:r>
        <w:t xml:space="preserve"> always presented under stress using the </w:t>
      </w:r>
      <w:r w:rsidRPr="00DF7554">
        <w:t xml:space="preserve">worst of </w:t>
      </w:r>
      <w:r>
        <w:t xml:space="preserve">a </w:t>
      </w:r>
      <w:r w:rsidRPr="00DF7554">
        <w:t>-50bp and +50bp shock</w:t>
      </w:r>
      <w:r>
        <w:t xml:space="preserve">. Refer to </w:t>
      </w:r>
      <w:hyperlink r:id="rId29" w:history="1">
        <w:r>
          <w:rPr>
            <w:rStyle w:val="Hyperlink"/>
            <w:rFonts w:cs="Arial"/>
            <w:sz w:val="20"/>
            <w:szCs w:val="20"/>
          </w:rPr>
          <w:t>San UK Banking Market Ris</w:t>
        </w:r>
        <w:r>
          <w:rPr>
            <w:rStyle w:val="Hyperlink"/>
            <w:rFonts w:cs="Arial"/>
            <w:sz w:val="20"/>
            <w:szCs w:val="20"/>
          </w:rPr>
          <w:t>k</w:t>
        </w:r>
        <w:r>
          <w:rPr>
            <w:rStyle w:val="Hyperlink"/>
            <w:rFonts w:cs="Arial"/>
            <w:sz w:val="20"/>
            <w:szCs w:val="20"/>
          </w:rPr>
          <w:t xml:space="preserve"> Metrics Methodology v1 3.pdf</w:t>
        </w:r>
      </w:hyperlink>
      <w:r>
        <w:t xml:space="preserve"> for further details. </w:t>
      </w:r>
    </w:p>
    <w:p w:rsidR="0020553C" w:rsidRPr="001406E6" w:rsidRDefault="0020553C" w:rsidP="001406E6">
      <w:pPr>
        <w:ind w:left="-567"/>
        <w:rPr>
          <w:b/>
        </w:rPr>
      </w:pPr>
      <w:r w:rsidRPr="001406E6">
        <w:rPr>
          <w:b/>
        </w:rPr>
        <w:t>Operational Risk Loss Metrics</w:t>
      </w:r>
    </w:p>
    <w:p w:rsidR="0020553C" w:rsidRDefault="0020553C" w:rsidP="001406E6">
      <w:pPr>
        <w:ind w:left="1134" w:hanging="1701"/>
      </w:pPr>
      <w:r w:rsidRPr="005C5FD8">
        <w:rPr>
          <w:u w:val="single"/>
        </w:rPr>
        <w:t>Limit</w:t>
      </w:r>
      <w:r>
        <w:t>:</w:t>
      </w:r>
      <w:r>
        <w:tab/>
      </w:r>
      <w:r>
        <w:tab/>
        <w:t>£400m</w:t>
      </w:r>
    </w:p>
    <w:p w:rsidR="0020553C" w:rsidRPr="00606C28" w:rsidRDefault="0020553C" w:rsidP="001406E6">
      <w:pPr>
        <w:ind w:left="1134" w:hanging="1701"/>
      </w:pPr>
      <w:r w:rsidRPr="00833769">
        <w:rPr>
          <w:u w:val="single"/>
        </w:rPr>
        <w:t>Definition</w:t>
      </w:r>
      <w:r>
        <w:t>:</w:t>
      </w:r>
      <w:r w:rsidRPr="008A4B50">
        <w:rPr>
          <w:b/>
        </w:rPr>
        <w:tab/>
      </w:r>
      <w:r>
        <w:t>Current/Actuals:</w:t>
      </w:r>
      <w:r>
        <w:tab/>
      </w:r>
      <w:r w:rsidRPr="00606C28">
        <w:t>Operational Risk Losses are defined as the loss resulting from inadequate or failed internal processes, people and systems and from external events.  This metric represents the impact of Operational losses on the P&amp;L. Actual Operational Risk Losses for Risk Appetite purposes are defined as the increase (or decrease) in the Operational Risk provisions (including Conduct) plus losses recorded in the Operational Risk Loss Database, that have not been provisioned for.</w:t>
      </w:r>
    </w:p>
    <w:p w:rsidR="0020553C" w:rsidRPr="00606C28" w:rsidRDefault="0020553C" w:rsidP="001406E6">
      <w:pPr>
        <w:ind w:left="1134"/>
      </w:pPr>
    </w:p>
    <w:p w:rsidR="0020553C" w:rsidRPr="00606C28" w:rsidRDefault="0020553C" w:rsidP="001406E6">
      <w:pPr>
        <w:ind w:left="1134"/>
      </w:pPr>
      <w:r w:rsidRPr="00606C28">
        <w:t xml:space="preserve">Stress:       Due to the type of risk that are covered by operational risk, the following definition of exposure is used as a “stress” metric: </w:t>
      </w:r>
    </w:p>
    <w:p w:rsidR="0020553C" w:rsidRPr="00606C28" w:rsidRDefault="0020553C" w:rsidP="001406E6">
      <w:pPr>
        <w:ind w:left="1134"/>
      </w:pPr>
    </w:p>
    <w:p w:rsidR="0020553C" w:rsidRPr="00606C28" w:rsidRDefault="0020553C" w:rsidP="001406E6">
      <w:pPr>
        <w:ind w:left="1134"/>
        <w:rPr>
          <w:b/>
          <w:bCs/>
        </w:rPr>
      </w:pPr>
      <w:r w:rsidRPr="00606C28">
        <w:rPr>
          <w:b/>
          <w:bCs/>
        </w:rPr>
        <w:t>Exposure = Expected Loss</w:t>
      </w:r>
      <w:r w:rsidRPr="00606C28">
        <w:rPr>
          <w:b/>
          <w:bCs/>
          <w:vertAlign w:val="superscript"/>
        </w:rPr>
        <w:t>1</w:t>
      </w:r>
      <w:r w:rsidRPr="00606C28">
        <w:rPr>
          <w:b/>
          <w:bCs/>
        </w:rPr>
        <w:t xml:space="preserve"> + Add-on to account for Unexpected Losses</w:t>
      </w:r>
      <w:r w:rsidRPr="00606C28">
        <w:rPr>
          <w:b/>
          <w:bCs/>
          <w:vertAlign w:val="superscript"/>
        </w:rPr>
        <w:t>2</w:t>
      </w:r>
      <w:r w:rsidRPr="00606C28">
        <w:rPr>
          <w:b/>
          <w:bCs/>
        </w:rPr>
        <w:t xml:space="preserve">. </w:t>
      </w:r>
    </w:p>
    <w:p w:rsidR="0020553C" w:rsidRPr="00606C28" w:rsidRDefault="0020553C" w:rsidP="001406E6">
      <w:pPr>
        <w:ind w:left="1134"/>
        <w:rPr>
          <w:i/>
          <w:iCs/>
        </w:rPr>
      </w:pPr>
      <w:r w:rsidRPr="00606C28">
        <w:rPr>
          <w:i/>
          <w:iCs/>
          <w:vertAlign w:val="superscript"/>
        </w:rPr>
        <w:t>1</w:t>
      </w:r>
      <w:r w:rsidRPr="00606C28">
        <w:rPr>
          <w:i/>
          <w:iCs/>
        </w:rPr>
        <w:t xml:space="preserve"> Expected losses are estimated considering the full year forecast or budget</w:t>
      </w:r>
    </w:p>
    <w:p w:rsidR="0020553C" w:rsidRPr="00606C28" w:rsidRDefault="0020553C" w:rsidP="001406E6">
      <w:pPr>
        <w:ind w:left="1134"/>
        <w:rPr>
          <w:i/>
          <w:iCs/>
        </w:rPr>
      </w:pPr>
      <w:r w:rsidRPr="00606C28">
        <w:rPr>
          <w:i/>
          <w:iCs/>
          <w:vertAlign w:val="superscript"/>
        </w:rPr>
        <w:t>2</w:t>
      </w:r>
      <w:r w:rsidRPr="00606C28">
        <w:rPr>
          <w:i/>
          <w:iCs/>
        </w:rPr>
        <w:t xml:space="preserve"> The Unexpected loss figure is an add-on stressing the expected loss figure which is estimated as the expected shortfall. The expected shortfall is calculated as the average between the expected loss and the 99.9%VaR. The probability distribution from which this add-on is derived is built considering losses captured in the OR loss database, external loss data (as provided by the OR</w:t>
      </w:r>
      <w:r w:rsidR="001406E6">
        <w:rPr>
          <w:i/>
          <w:iCs/>
        </w:rPr>
        <w:t>X data) over the last 5 years, </w:t>
      </w:r>
      <w:r w:rsidRPr="00606C28">
        <w:rPr>
          <w:i/>
          <w:iCs/>
        </w:rPr>
        <w:t>and the scenario analysis output (annual campaign run by ORC team).</w:t>
      </w:r>
    </w:p>
    <w:p w:rsidR="0020553C" w:rsidRDefault="0020553C" w:rsidP="0020553C">
      <w:pPr>
        <w:pStyle w:val="ListParagraph"/>
        <w:ind w:left="1140" w:hanging="1140"/>
        <w:rPr>
          <w:rFonts w:cs="Arial"/>
          <w:sz w:val="20"/>
          <w:szCs w:val="20"/>
        </w:rPr>
      </w:pPr>
    </w:p>
    <w:p w:rsidR="0020553C" w:rsidRPr="001A2CDC" w:rsidRDefault="0020553C" w:rsidP="001406E6">
      <w:pPr>
        <w:pStyle w:val="Subtitle1"/>
        <w:numPr>
          <w:ilvl w:val="0"/>
          <w:numId w:val="31"/>
        </w:numPr>
        <w:ind w:left="0" w:hanging="567"/>
      </w:pPr>
      <w:bookmarkStart w:id="122" w:name="_Toc420403491"/>
      <w:r w:rsidRPr="001A2CDC">
        <w:t>Capital Metrics</w:t>
      </w:r>
      <w:bookmarkEnd w:id="122"/>
    </w:p>
    <w:p w:rsidR="0020553C" w:rsidRPr="001A2CDC" w:rsidRDefault="0020553C" w:rsidP="0020553C">
      <w:pPr>
        <w:rPr>
          <w:rFonts w:cs="Arial"/>
        </w:rPr>
      </w:pPr>
    </w:p>
    <w:p w:rsidR="0020553C" w:rsidRPr="001406E6" w:rsidRDefault="0020553C" w:rsidP="001406E6">
      <w:pPr>
        <w:ind w:left="-567"/>
        <w:rPr>
          <w:b/>
        </w:rPr>
      </w:pPr>
      <w:r w:rsidRPr="001406E6">
        <w:rPr>
          <w:b/>
        </w:rPr>
        <w:t>Common Equity Tier 1 Ratio (CET1%)</w:t>
      </w:r>
    </w:p>
    <w:p w:rsidR="0020553C" w:rsidRDefault="0020553C" w:rsidP="001406E6">
      <w:pPr>
        <w:ind w:left="1134" w:hanging="1701"/>
      </w:pPr>
      <w:r w:rsidRPr="005C5FD8">
        <w:rPr>
          <w:u w:val="single"/>
        </w:rPr>
        <w:t>Limit</w:t>
      </w:r>
      <w:r>
        <w:t>:</w:t>
      </w:r>
      <w:r w:rsidR="001406E6">
        <w:tab/>
      </w:r>
      <w:r>
        <w:t>Regulatory Minimum (</w:t>
      </w:r>
      <w:r w:rsidRPr="00DA2AE5">
        <w:t>change</w:t>
      </w:r>
      <w:r>
        <w:t>s</w:t>
      </w:r>
      <w:r w:rsidRPr="00DA2AE5">
        <w:t xml:space="preserve"> every month to match regulatory requir</w:t>
      </w:r>
      <w:r>
        <w:t>e</w:t>
      </w:r>
      <w:r w:rsidRPr="00DA2AE5">
        <w:t>ments</w:t>
      </w:r>
      <w:r>
        <w:t>)</w:t>
      </w:r>
    </w:p>
    <w:p w:rsidR="0020553C" w:rsidRDefault="0020553C" w:rsidP="001406E6">
      <w:pPr>
        <w:ind w:left="1134" w:hanging="1701"/>
      </w:pPr>
      <w:r w:rsidRPr="005C5FD8">
        <w:rPr>
          <w:u w:val="single"/>
        </w:rPr>
        <w:t>Definition</w:t>
      </w:r>
      <w:r>
        <w:t>:</w:t>
      </w:r>
      <w:r>
        <w:tab/>
        <w:t>CET1% is defined as CET1 as a percentage of the total Risk Weighted Assets (RWA)</w:t>
      </w:r>
    </w:p>
    <w:p w:rsidR="0020553C" w:rsidRPr="001406E6" w:rsidRDefault="0020553C" w:rsidP="001406E6">
      <w:pPr>
        <w:ind w:left="-567"/>
        <w:rPr>
          <w:b/>
        </w:rPr>
      </w:pPr>
      <w:r w:rsidRPr="001406E6">
        <w:rPr>
          <w:b/>
        </w:rPr>
        <w:t>Total Capital Ratio</w:t>
      </w:r>
    </w:p>
    <w:p w:rsidR="0020553C" w:rsidRPr="00DA2AE5" w:rsidRDefault="0020553C" w:rsidP="001406E6">
      <w:pPr>
        <w:ind w:left="1134" w:hanging="1701"/>
      </w:pPr>
      <w:r w:rsidRPr="005C5FD8">
        <w:rPr>
          <w:u w:val="single"/>
        </w:rPr>
        <w:t>Limit</w:t>
      </w:r>
      <w:r w:rsidR="001406E6">
        <w:t>:</w:t>
      </w:r>
      <w:r w:rsidR="001406E6">
        <w:tab/>
      </w:r>
      <w:r w:rsidRPr="00DA2AE5">
        <w:t>Regulatory Minimum (change</w:t>
      </w:r>
      <w:r>
        <w:t>s</w:t>
      </w:r>
      <w:r w:rsidRPr="00DA2AE5">
        <w:t xml:space="preserve"> every month to match regulatory requirements)</w:t>
      </w:r>
    </w:p>
    <w:p w:rsidR="0020553C" w:rsidRDefault="0020553C" w:rsidP="001406E6">
      <w:pPr>
        <w:ind w:left="1134" w:hanging="1701"/>
      </w:pPr>
      <w:r w:rsidRPr="005C5FD8">
        <w:rPr>
          <w:u w:val="single"/>
        </w:rPr>
        <w:t>Definition</w:t>
      </w:r>
      <w:r>
        <w:t>:</w:t>
      </w:r>
      <w:r>
        <w:tab/>
      </w:r>
      <w:r w:rsidRPr="00D14F83">
        <w:rPr>
          <w:bCs/>
        </w:rPr>
        <w:t xml:space="preserve">Capital Ratio </w:t>
      </w:r>
      <w:r w:rsidRPr="00D14F83">
        <w:t>(on</w:t>
      </w:r>
      <w:r w:rsidRPr="00DA2AE5">
        <w:t xml:space="preserve"> a CRDIV transitional basis) </w:t>
      </w:r>
      <w:r>
        <w:t>is defined as Total Regulatory Capital stock as a percentage of the total Risk Weighted Assets (RWA)</w:t>
      </w:r>
    </w:p>
    <w:p w:rsidR="0020553C" w:rsidRPr="001406E6" w:rsidRDefault="0020553C" w:rsidP="001406E6">
      <w:pPr>
        <w:ind w:left="-567"/>
        <w:rPr>
          <w:b/>
        </w:rPr>
      </w:pPr>
      <w:r w:rsidRPr="001406E6">
        <w:rPr>
          <w:b/>
        </w:rPr>
        <w:t>Leverage Ratio</w:t>
      </w:r>
    </w:p>
    <w:p w:rsidR="0020553C" w:rsidRDefault="0020553C" w:rsidP="001406E6">
      <w:pPr>
        <w:ind w:left="1134" w:hanging="1701"/>
      </w:pPr>
      <w:r w:rsidRPr="005C5FD8">
        <w:rPr>
          <w:u w:val="single"/>
        </w:rPr>
        <w:t>Limit</w:t>
      </w:r>
      <w:r>
        <w:t>:</w:t>
      </w:r>
      <w:r w:rsidR="001406E6">
        <w:tab/>
      </w:r>
      <w:r w:rsidRPr="00D14F83">
        <w:t xml:space="preserve">Regulatory Minimum </w:t>
      </w:r>
      <w:r>
        <w:t>(currently 3.0%)</w:t>
      </w:r>
    </w:p>
    <w:p w:rsidR="0020553C" w:rsidRDefault="0020553C" w:rsidP="001406E6">
      <w:pPr>
        <w:ind w:left="1134" w:hanging="1701"/>
      </w:pPr>
    </w:p>
    <w:p w:rsidR="0020553C" w:rsidRDefault="0020553C" w:rsidP="001406E6">
      <w:pPr>
        <w:ind w:left="1134" w:hanging="1701"/>
      </w:pPr>
      <w:r w:rsidRPr="005C5FD8">
        <w:rPr>
          <w:u w:val="single"/>
        </w:rPr>
        <w:t>Definition</w:t>
      </w:r>
      <w:r>
        <w:t>:</w:t>
      </w:r>
      <w:r>
        <w:tab/>
        <w:t>The leverage ratio is the ratio of equity to lending.</w:t>
      </w:r>
    </w:p>
    <w:p w:rsidR="0020553C" w:rsidRDefault="0020553C" w:rsidP="001406E6">
      <w:pPr>
        <w:ind w:left="1134"/>
      </w:pPr>
      <w:r w:rsidRPr="00387804">
        <w:t>Formula</w:t>
      </w:r>
      <w:r>
        <w:t>:</w:t>
      </w:r>
      <w:r>
        <w:tab/>
      </w:r>
      <w:r w:rsidRPr="00E80FBB">
        <w:rPr>
          <w:b/>
        </w:rPr>
        <w:t>Tier 1 Capital</w:t>
      </w:r>
      <w:r w:rsidRPr="00E80FBB">
        <w:rPr>
          <w:b/>
          <w:vertAlign w:val="superscript"/>
        </w:rPr>
        <w:t>1</w:t>
      </w:r>
      <w:r w:rsidRPr="00E80FBB">
        <w:rPr>
          <w:b/>
        </w:rPr>
        <w:t xml:space="preserve"> / Total Exposure</w:t>
      </w:r>
      <w:r w:rsidRPr="00E80FBB">
        <w:rPr>
          <w:b/>
          <w:vertAlign w:val="superscript"/>
        </w:rPr>
        <w:t>2</w:t>
      </w:r>
    </w:p>
    <w:p w:rsidR="0020553C" w:rsidRPr="00EC7CDB" w:rsidRDefault="0020553C" w:rsidP="001406E6">
      <w:pPr>
        <w:ind w:left="1134"/>
        <w:rPr>
          <w:i/>
        </w:rPr>
      </w:pPr>
      <w:r w:rsidRPr="00EC7CDB">
        <w:rPr>
          <w:b/>
          <w:i/>
          <w:vertAlign w:val="superscript"/>
        </w:rPr>
        <w:t>1</w:t>
      </w:r>
      <w:r w:rsidRPr="00EC7CDB">
        <w:rPr>
          <w:i/>
        </w:rPr>
        <w:t xml:space="preserve"> Tier 1 Capital includes Common Equity Tier 1 (PRA definition) plus Additional Tier 1 Capital Instruments</w:t>
      </w:r>
    </w:p>
    <w:p w:rsidR="0020553C" w:rsidRPr="00EC7CDB" w:rsidRDefault="0020553C" w:rsidP="001406E6">
      <w:pPr>
        <w:ind w:left="1134"/>
        <w:rPr>
          <w:i/>
        </w:rPr>
      </w:pPr>
      <w:r w:rsidRPr="00EC7CDB">
        <w:rPr>
          <w:b/>
          <w:i/>
          <w:vertAlign w:val="superscript"/>
        </w:rPr>
        <w:t>2</w:t>
      </w:r>
      <w:r w:rsidRPr="00EC7CDB">
        <w:rPr>
          <w:i/>
        </w:rPr>
        <w:t xml:space="preserve"> PRA definition with the following adjustments</w:t>
      </w:r>
    </w:p>
    <w:p w:rsidR="0020553C" w:rsidRPr="00EC7CDB" w:rsidRDefault="0020553C" w:rsidP="001406E6">
      <w:pPr>
        <w:ind w:left="1134"/>
        <w:rPr>
          <w:i/>
        </w:rPr>
      </w:pPr>
      <w:r w:rsidRPr="00EC7CDB">
        <w:rPr>
          <w:i/>
        </w:rPr>
        <w:t>Retaining the benefit of collateral pledged on derivatives</w:t>
      </w:r>
    </w:p>
    <w:p w:rsidR="0020553C" w:rsidRPr="00EC7CDB" w:rsidRDefault="0020553C" w:rsidP="001406E6">
      <w:pPr>
        <w:ind w:left="1134"/>
        <w:rPr>
          <w:i/>
        </w:rPr>
      </w:pPr>
      <w:r w:rsidRPr="00EC7CDB">
        <w:rPr>
          <w:i/>
        </w:rPr>
        <w:t>Netting of collateral received on derivatives</w:t>
      </w:r>
    </w:p>
    <w:p w:rsidR="0020553C" w:rsidRPr="00EC7CDB" w:rsidRDefault="0020553C" w:rsidP="001406E6">
      <w:pPr>
        <w:ind w:left="1134"/>
        <w:rPr>
          <w:i/>
        </w:rPr>
      </w:pPr>
      <w:r w:rsidRPr="00EC7CDB">
        <w:rPr>
          <w:i/>
        </w:rPr>
        <w:t>Apply CCF to off balance sheet amounts</w:t>
      </w:r>
    </w:p>
    <w:p w:rsidR="0020553C" w:rsidRPr="00EC7CDB" w:rsidRDefault="0020553C" w:rsidP="001406E6">
      <w:pPr>
        <w:ind w:left="1134"/>
        <w:rPr>
          <w:i/>
        </w:rPr>
      </w:pPr>
      <w:r w:rsidRPr="00EC7CDB">
        <w:rPr>
          <w:i/>
        </w:rPr>
        <w:t xml:space="preserve">Add-on for SFT, net margin per netting set </w:t>
      </w:r>
    </w:p>
    <w:p w:rsidR="0020553C" w:rsidRPr="001406E6" w:rsidRDefault="0020553C" w:rsidP="001406E6">
      <w:pPr>
        <w:ind w:left="-567"/>
        <w:rPr>
          <w:b/>
        </w:rPr>
      </w:pPr>
      <w:r w:rsidRPr="001406E6">
        <w:rPr>
          <w:b/>
        </w:rPr>
        <w:t>Economic Capital (EC) Surplus</w:t>
      </w:r>
    </w:p>
    <w:p w:rsidR="0020553C" w:rsidRDefault="0020553C" w:rsidP="001406E6">
      <w:pPr>
        <w:ind w:left="1134" w:hanging="1701"/>
      </w:pPr>
      <w:r w:rsidRPr="00F41E01">
        <w:rPr>
          <w:u w:val="single"/>
        </w:rPr>
        <w:t>Limit</w:t>
      </w:r>
      <w:r>
        <w:t>:</w:t>
      </w:r>
      <w:r>
        <w:tab/>
      </w:r>
      <w:r>
        <w:tab/>
        <w:t>£0m</w:t>
      </w:r>
    </w:p>
    <w:p w:rsidR="0020553C" w:rsidRDefault="0020553C" w:rsidP="001406E6">
      <w:pPr>
        <w:ind w:left="1134" w:hanging="1701"/>
      </w:pPr>
    </w:p>
    <w:p w:rsidR="0020553C" w:rsidRDefault="0020553C" w:rsidP="001406E6">
      <w:pPr>
        <w:ind w:left="1134" w:hanging="1701"/>
      </w:pPr>
      <w:r w:rsidRPr="00F41E01">
        <w:rPr>
          <w:u w:val="single"/>
        </w:rPr>
        <w:t>Definition</w:t>
      </w:r>
      <w:r>
        <w:t>:</w:t>
      </w:r>
      <w:r>
        <w:tab/>
        <w:t>EC surplus is defined as the EC resources held in excess of EC requirements calculated using the formula below.</w:t>
      </w:r>
    </w:p>
    <w:p w:rsidR="0020553C" w:rsidRDefault="0020553C" w:rsidP="0020553C">
      <w:pPr>
        <w:pStyle w:val="ListParagraph"/>
        <w:ind w:left="0"/>
        <w:rPr>
          <w:rFonts w:cs="Arial"/>
          <w:sz w:val="20"/>
          <w:szCs w:val="20"/>
        </w:rPr>
      </w:pPr>
    </w:p>
    <w:p w:rsidR="0020553C" w:rsidRPr="00F41E01" w:rsidRDefault="0020553C" w:rsidP="001406E6">
      <w:pPr>
        <w:ind w:left="1134"/>
      </w:pPr>
      <w:r w:rsidRPr="00387804">
        <w:t>Formula</w:t>
      </w:r>
      <w:r>
        <w:t>:</w:t>
      </w:r>
      <w:r>
        <w:tab/>
      </w:r>
      <w:r w:rsidRPr="00F41E01">
        <w:t>Total EC Resources</w:t>
      </w:r>
      <w:r w:rsidRPr="00F41E01">
        <w:rPr>
          <w:vertAlign w:val="superscript"/>
        </w:rPr>
        <w:t>1</w:t>
      </w:r>
      <w:r w:rsidRPr="00F41E01">
        <w:t xml:space="preserve"> – Total EC Requirements</w:t>
      </w:r>
      <w:r w:rsidRPr="00F41E01">
        <w:rPr>
          <w:vertAlign w:val="superscript"/>
        </w:rPr>
        <w:t>2</w:t>
      </w:r>
    </w:p>
    <w:p w:rsidR="0020553C" w:rsidRPr="00F41E01" w:rsidRDefault="0020553C" w:rsidP="001406E6">
      <w:pPr>
        <w:ind w:left="1134"/>
        <w:rPr>
          <w:i/>
        </w:rPr>
      </w:pPr>
      <w:r w:rsidRPr="00F41E01">
        <w:rPr>
          <w:i/>
          <w:vertAlign w:val="superscript"/>
        </w:rPr>
        <w:t>1</w:t>
      </w:r>
      <w:r w:rsidRPr="00F41E01">
        <w:rPr>
          <w:i/>
        </w:rPr>
        <w:t xml:space="preserve"> EC resources following Santander Group definition</w:t>
      </w:r>
    </w:p>
    <w:p w:rsidR="0020553C" w:rsidRPr="00F41E01" w:rsidRDefault="0020553C" w:rsidP="001406E6">
      <w:pPr>
        <w:ind w:left="1134"/>
        <w:rPr>
          <w:i/>
        </w:rPr>
      </w:pPr>
      <w:r w:rsidRPr="00F41E01">
        <w:rPr>
          <w:i/>
          <w:vertAlign w:val="superscript"/>
        </w:rPr>
        <w:t>2</w:t>
      </w:r>
      <w:r w:rsidRPr="00F41E01">
        <w:rPr>
          <w:i/>
        </w:rPr>
        <w:t xml:space="preserve"> EC requirements are calculated at 99.95% diversified within UK including all risk types</w:t>
      </w:r>
    </w:p>
    <w:p w:rsidR="0020553C" w:rsidRPr="001A2CDC" w:rsidRDefault="0020553C" w:rsidP="001406E6">
      <w:pPr>
        <w:pStyle w:val="Subtitle1"/>
        <w:numPr>
          <w:ilvl w:val="0"/>
          <w:numId w:val="31"/>
        </w:numPr>
        <w:ind w:left="0" w:hanging="567"/>
      </w:pPr>
      <w:bookmarkStart w:id="123" w:name="_Toc420403492"/>
      <w:r w:rsidRPr="001A2CDC">
        <w:t>Liquidity Metric</w:t>
      </w:r>
      <w:bookmarkEnd w:id="123"/>
    </w:p>
    <w:p w:rsidR="0020553C" w:rsidRPr="001A2CDC" w:rsidRDefault="0020553C" w:rsidP="001406E6"/>
    <w:p w:rsidR="0020553C" w:rsidRPr="001406E6" w:rsidRDefault="0020553C" w:rsidP="001406E6">
      <w:pPr>
        <w:ind w:left="-567"/>
        <w:rPr>
          <w:b/>
        </w:rPr>
      </w:pPr>
      <w:r w:rsidRPr="001406E6">
        <w:rPr>
          <w:b/>
        </w:rPr>
        <w:t>Liquidity Risk Appetite (LRA) Coverage Ratio</w:t>
      </w:r>
    </w:p>
    <w:p w:rsidR="0020553C" w:rsidRPr="00B132DE" w:rsidRDefault="0020553C" w:rsidP="001406E6">
      <w:pPr>
        <w:ind w:left="1134" w:hanging="1701"/>
      </w:pPr>
      <w:r w:rsidRPr="00B132DE">
        <w:rPr>
          <w:u w:val="single"/>
        </w:rPr>
        <w:t>Limit</w:t>
      </w:r>
      <w:r w:rsidRPr="00B132DE">
        <w:t>:</w:t>
      </w:r>
      <w:r w:rsidRPr="00B132DE">
        <w:tab/>
      </w:r>
      <w:r w:rsidRPr="00B132DE">
        <w:tab/>
        <w:t>100%</w:t>
      </w:r>
    </w:p>
    <w:p w:rsidR="0020553C" w:rsidRPr="00B132DE" w:rsidRDefault="0020553C" w:rsidP="001406E6">
      <w:pPr>
        <w:ind w:left="1134" w:hanging="1701"/>
      </w:pPr>
    </w:p>
    <w:p w:rsidR="0020553C" w:rsidRPr="00B132DE" w:rsidRDefault="0020553C" w:rsidP="001406E6">
      <w:pPr>
        <w:ind w:left="1134" w:hanging="1701"/>
      </w:pPr>
      <w:r w:rsidRPr="00B132DE">
        <w:rPr>
          <w:u w:val="single"/>
        </w:rPr>
        <w:t>Definition</w:t>
      </w:r>
      <w:r w:rsidRPr="00B132DE">
        <w:t>:</w:t>
      </w:r>
      <w:r w:rsidRPr="00B132DE">
        <w:tab/>
        <w:t>BIPRU 12.7 compliant liquid assets, other liquid assets as sanctioned by ERC, and assets prepositioned at the Discount Window (up to 20% of outflows and subject to use de-stigmatised and approved by BRC) / outflows over 2 months modelled under the agreed most plausible stress scenario.</w:t>
      </w:r>
    </w:p>
    <w:p w:rsidR="0020553C" w:rsidRPr="00B132DE" w:rsidRDefault="0020553C" w:rsidP="001406E6">
      <w:pPr>
        <w:ind w:left="1134"/>
      </w:pPr>
      <w:r w:rsidRPr="00B132DE">
        <w:t>Current most plausible scenario is a 1 notch long term downgrade, leading to a 1 notch short term downgrade, in the context of a period of stress resulting from a general UK bank downgrade, as concerns surround both governmental and central bank support. This is combined with events in the wider European bank sphere which result in particular idiosyncratic implications and a deterioration of our brand.</w:t>
      </w:r>
    </w:p>
    <w:p w:rsidR="0020553C" w:rsidRPr="001406E6" w:rsidRDefault="0020553C" w:rsidP="001406E6">
      <w:pPr>
        <w:ind w:left="-284" w:hanging="283"/>
        <w:rPr>
          <w:b/>
        </w:rPr>
      </w:pPr>
      <w:r w:rsidRPr="001406E6">
        <w:rPr>
          <w:b/>
        </w:rPr>
        <w:t>Liquidity Coverage Ratio (LCR)</w:t>
      </w:r>
    </w:p>
    <w:p w:rsidR="0020553C" w:rsidRPr="00B132DE" w:rsidRDefault="0020553C" w:rsidP="001406E6">
      <w:pPr>
        <w:ind w:left="1134" w:hanging="1701"/>
      </w:pPr>
      <w:r w:rsidRPr="00B132DE">
        <w:rPr>
          <w:u w:val="single"/>
        </w:rPr>
        <w:t>Limit</w:t>
      </w:r>
      <w:r w:rsidR="001406E6">
        <w:t>:</w:t>
      </w:r>
      <w:r w:rsidR="001406E6">
        <w:tab/>
      </w:r>
      <w:r w:rsidRPr="00B132DE">
        <w:t>90%</w:t>
      </w:r>
    </w:p>
    <w:p w:rsidR="0020553C" w:rsidRDefault="0020553C" w:rsidP="001406E6">
      <w:pPr>
        <w:ind w:left="1134" w:hanging="1701"/>
      </w:pPr>
      <w:r w:rsidRPr="00B132DE">
        <w:rPr>
          <w:u w:val="single"/>
        </w:rPr>
        <w:t>Definition</w:t>
      </w:r>
      <w:r w:rsidRPr="00B132DE">
        <w:t>:</w:t>
      </w:r>
      <w:r w:rsidRPr="00B132DE">
        <w:tab/>
      </w:r>
      <w:r w:rsidRPr="00EC7CDB">
        <w:t xml:space="preserve">Calculated as per the EU LCR Delegated Act.: Liquid assets as defined by the Act (Sovereigns, </w:t>
      </w:r>
      <w:proofErr w:type="spellStart"/>
      <w:r w:rsidRPr="00EC7CDB">
        <w:t>supranationals</w:t>
      </w:r>
      <w:proofErr w:type="spellEnd"/>
      <w:r w:rsidRPr="00EC7CDB">
        <w:t xml:space="preserve">, </w:t>
      </w:r>
      <w:proofErr w:type="gramStart"/>
      <w:r w:rsidRPr="00EC7CDB">
        <w:t>covered</w:t>
      </w:r>
      <w:proofErr w:type="gramEnd"/>
      <w:r w:rsidRPr="00EC7CDB">
        <w:t xml:space="preserve"> bonds, corporate bonds, ABS and equities) / outflows 30 calendar days modelled under prescribed regulatory stress assumptions.</w:t>
      </w:r>
    </w:p>
    <w:p w:rsidR="0020553C" w:rsidRPr="00166102" w:rsidRDefault="0020553C" w:rsidP="001406E6">
      <w:pPr>
        <w:ind w:left="1134"/>
      </w:pPr>
      <w:r w:rsidRPr="00166102">
        <w:t>Note: Although this requires 60% LCR compliance from Oct 15 rising to 100% in 2018, the Bank of England’s Financial Policy Committee currently requires UK banks maintain a minimum of 80%.</w:t>
      </w:r>
    </w:p>
    <w:p w:rsidR="0020553C" w:rsidRDefault="0020553C" w:rsidP="0020553C">
      <w:pPr>
        <w:rPr>
          <w:rFonts w:cs="Arial"/>
        </w:rPr>
      </w:pPr>
    </w:p>
    <w:p w:rsidR="0020553C" w:rsidRPr="001A2CDC" w:rsidRDefault="0020553C" w:rsidP="0020553C">
      <w:pPr>
        <w:rPr>
          <w:rFonts w:cs="Arial"/>
        </w:rPr>
      </w:pPr>
    </w:p>
    <w:p w:rsidR="0020553C" w:rsidRPr="001A2CDC" w:rsidRDefault="0020553C" w:rsidP="001406E6">
      <w:pPr>
        <w:pStyle w:val="Subtitle1"/>
        <w:numPr>
          <w:ilvl w:val="0"/>
          <w:numId w:val="31"/>
        </w:numPr>
        <w:ind w:left="0" w:hanging="567"/>
      </w:pPr>
      <w:bookmarkStart w:id="124" w:name="_Toc420403493"/>
      <w:r w:rsidRPr="001A2CDC">
        <w:t>Pension Risk Metrics</w:t>
      </w:r>
      <w:bookmarkEnd w:id="124"/>
    </w:p>
    <w:p w:rsidR="0020553C" w:rsidRDefault="0020553C" w:rsidP="0020553C">
      <w:pPr>
        <w:rPr>
          <w:rFonts w:cs="Arial"/>
        </w:rPr>
      </w:pPr>
    </w:p>
    <w:p w:rsidR="0020553C" w:rsidRPr="001406E6" w:rsidRDefault="0020553C" w:rsidP="001406E6">
      <w:pPr>
        <w:ind w:left="-567"/>
        <w:rPr>
          <w:b/>
        </w:rPr>
      </w:pPr>
      <w:r w:rsidRPr="001406E6">
        <w:rPr>
          <w:b/>
        </w:rPr>
        <w:t>Deficit at Risk</w:t>
      </w:r>
    </w:p>
    <w:p w:rsidR="0020553C" w:rsidRDefault="0020553C" w:rsidP="001406E6">
      <w:pPr>
        <w:ind w:left="567" w:hanging="1134"/>
      </w:pPr>
      <w:r w:rsidRPr="00F238C3">
        <w:rPr>
          <w:u w:val="single"/>
        </w:rPr>
        <w:t>Limit</w:t>
      </w:r>
      <w:r>
        <w:t>:</w:t>
      </w:r>
      <w:r>
        <w:tab/>
      </w:r>
      <w:r>
        <w:tab/>
        <w:t>£1.7bn</w:t>
      </w:r>
    </w:p>
    <w:p w:rsidR="0020553C" w:rsidRDefault="0020553C" w:rsidP="001406E6">
      <w:pPr>
        <w:ind w:left="567" w:hanging="1134"/>
      </w:pPr>
    </w:p>
    <w:p w:rsidR="0020553C" w:rsidRDefault="0020553C" w:rsidP="001406E6">
      <w:pPr>
        <w:ind w:left="567" w:hanging="1134"/>
      </w:pPr>
      <w:r w:rsidRPr="00F238C3">
        <w:rPr>
          <w:u w:val="single"/>
        </w:rPr>
        <w:t>Definition</w:t>
      </w:r>
      <w:r>
        <w:t>:</w:t>
      </w:r>
      <w:r>
        <w:tab/>
        <w:t xml:space="preserve">Deficit at Risk is the potential change in the current deficit under stress scenarios.  </w:t>
      </w:r>
      <w:r w:rsidRPr="00A7268C">
        <w:t>This is measured as maximum deficit deterioration from</w:t>
      </w:r>
      <w:r>
        <w:t xml:space="preserve"> the seven s</w:t>
      </w:r>
      <w:r w:rsidRPr="00A7268C">
        <w:t xml:space="preserve">tress </w:t>
      </w:r>
      <w:r>
        <w:t>s</w:t>
      </w:r>
      <w:r w:rsidRPr="00A7268C">
        <w:t xml:space="preserve">cenarios </w:t>
      </w:r>
      <w:r>
        <w:t xml:space="preserve">below </w:t>
      </w:r>
      <w:r w:rsidRPr="00A7268C">
        <w:t>and 1</w:t>
      </w:r>
      <w:r>
        <w:t xml:space="preserve"> </w:t>
      </w:r>
      <w:r w:rsidRPr="00A7268C">
        <w:t>y</w:t>
      </w:r>
      <w:r>
        <w:t>ea</w:t>
      </w:r>
      <w:r w:rsidRPr="00A7268C">
        <w:t xml:space="preserve">r 95% </w:t>
      </w:r>
      <w:proofErr w:type="spellStart"/>
      <w:r w:rsidRPr="00A7268C">
        <w:t>VaR</w:t>
      </w:r>
      <w:r>
        <w:t>.</w:t>
      </w:r>
      <w:proofErr w:type="spellEnd"/>
      <w:r>
        <w:t xml:space="preserve"> The seven different stress scenarios considered for the calculation of the Pension Deficit at Risk are:</w:t>
      </w:r>
    </w:p>
    <w:p w:rsidR="0020553C" w:rsidRPr="00747B44" w:rsidRDefault="0020553C" w:rsidP="001406E6">
      <w:pPr>
        <w:pStyle w:val="Listado"/>
        <w:ind w:left="1134" w:hanging="567"/>
      </w:pPr>
      <w:r w:rsidRPr="00747B44">
        <w:t>Flight to Quality</w:t>
      </w:r>
    </w:p>
    <w:p w:rsidR="0020553C" w:rsidRPr="00747B44" w:rsidRDefault="0020553C" w:rsidP="001406E6">
      <w:pPr>
        <w:pStyle w:val="Listado"/>
        <w:ind w:left="1134" w:hanging="567"/>
      </w:pPr>
      <w:r w:rsidRPr="00747B44">
        <w:t>Japan</w:t>
      </w:r>
    </w:p>
    <w:p w:rsidR="0020553C" w:rsidRPr="00747B44" w:rsidRDefault="0020553C" w:rsidP="001406E6">
      <w:pPr>
        <w:pStyle w:val="Listado"/>
        <w:ind w:left="1134" w:hanging="567"/>
      </w:pPr>
      <w:r w:rsidRPr="00747B44">
        <w:t>Stagflation</w:t>
      </w:r>
    </w:p>
    <w:p w:rsidR="0020553C" w:rsidRPr="00747B44" w:rsidRDefault="0020553C" w:rsidP="001406E6">
      <w:pPr>
        <w:pStyle w:val="Listado"/>
        <w:ind w:left="1134" w:hanging="567"/>
      </w:pPr>
      <w:r w:rsidRPr="00747B44">
        <w:t>Bull Market</w:t>
      </w:r>
    </w:p>
    <w:p w:rsidR="0020553C" w:rsidRPr="00747B44" w:rsidRDefault="0020553C" w:rsidP="001406E6">
      <w:pPr>
        <w:pStyle w:val="Listado"/>
        <w:ind w:left="1134" w:hanging="567"/>
      </w:pPr>
      <w:r w:rsidRPr="00747B44">
        <w:t>Inflationary Bull Market</w:t>
      </w:r>
    </w:p>
    <w:p w:rsidR="0020553C" w:rsidRPr="00747B44" w:rsidRDefault="0020553C" w:rsidP="001406E6">
      <w:pPr>
        <w:pStyle w:val="Listado"/>
        <w:ind w:left="1134" w:hanging="567"/>
      </w:pPr>
      <w:r w:rsidRPr="00747B44">
        <w:t>Flight to Corporates</w:t>
      </w:r>
    </w:p>
    <w:p w:rsidR="0020553C" w:rsidRDefault="0020553C" w:rsidP="001406E6">
      <w:pPr>
        <w:pStyle w:val="Listado"/>
        <w:ind w:left="1134" w:hanging="567"/>
      </w:pPr>
      <w:r w:rsidRPr="00747B44">
        <w:t xml:space="preserve">Longevity Stress </w:t>
      </w:r>
    </w:p>
    <w:p w:rsidR="0020553C" w:rsidRPr="001406E6" w:rsidRDefault="0020553C" w:rsidP="001406E6">
      <w:pPr>
        <w:ind w:left="-567"/>
        <w:rPr>
          <w:b/>
        </w:rPr>
      </w:pPr>
      <w:r w:rsidRPr="001406E6">
        <w:rPr>
          <w:b/>
        </w:rPr>
        <w:t>Required Rate of Return</w:t>
      </w:r>
    </w:p>
    <w:p w:rsidR="0020553C" w:rsidRDefault="0020553C" w:rsidP="001406E6">
      <w:pPr>
        <w:ind w:left="1134" w:hanging="1701"/>
      </w:pPr>
      <w:r w:rsidRPr="00F238C3">
        <w:rPr>
          <w:u w:val="single"/>
        </w:rPr>
        <w:t>Limit</w:t>
      </w:r>
      <w:r>
        <w:t>:</w:t>
      </w:r>
      <w:r>
        <w:tab/>
      </w:r>
      <w:r>
        <w:tab/>
        <w:t>6.25%</w:t>
      </w:r>
    </w:p>
    <w:p w:rsidR="0020553C" w:rsidRDefault="0020553C" w:rsidP="001406E6">
      <w:pPr>
        <w:ind w:left="1134" w:hanging="1701"/>
      </w:pPr>
      <w:r w:rsidRPr="00F238C3">
        <w:rPr>
          <w:u w:val="single"/>
        </w:rPr>
        <w:t>Definition</w:t>
      </w:r>
      <w:r>
        <w:t>:</w:t>
      </w:r>
      <w:r>
        <w:tab/>
        <w:t xml:space="preserve">The Required Return metric estimates the return per annum from the assets required for the Scheme to </w:t>
      </w:r>
      <w:r w:rsidRPr="00747FD1">
        <w:t xml:space="preserve">reach a ‘self-sufficiency’ target </w:t>
      </w:r>
      <w:r>
        <w:t xml:space="preserve"> by a March 2023, </w:t>
      </w:r>
      <w:r w:rsidRPr="00747FD1">
        <w:t>where there will be enough funding surplus to cover Pillar</w:t>
      </w:r>
      <w:r>
        <w:t xml:space="preserve"> </w:t>
      </w:r>
      <w:r w:rsidRPr="00747FD1">
        <w:t>2A capital charge (assuming de-risking by 50% from today’s position)</w:t>
      </w:r>
      <w:r>
        <w:t xml:space="preserve">.  This assumes </w:t>
      </w:r>
      <w:r w:rsidRPr="00B372A6">
        <w:t>that the deficit contributions are made in accordance with Schedule of Contributions agreed at the 2013 valuation.</w:t>
      </w:r>
    </w:p>
    <w:p w:rsidR="0020553C" w:rsidRPr="001A2CDC" w:rsidRDefault="0020553C" w:rsidP="00BB2E8A">
      <w:pPr>
        <w:pStyle w:val="Subtitle1"/>
        <w:numPr>
          <w:ilvl w:val="0"/>
          <w:numId w:val="31"/>
        </w:numPr>
        <w:ind w:left="0" w:hanging="567"/>
      </w:pPr>
      <w:bookmarkStart w:id="125" w:name="_Toc420403494"/>
      <w:r w:rsidRPr="001A2CDC">
        <w:t>Concentration Metrics</w:t>
      </w:r>
      <w:bookmarkEnd w:id="125"/>
    </w:p>
    <w:p w:rsidR="00BB2E8A" w:rsidRDefault="00BB2E8A" w:rsidP="00BB2E8A"/>
    <w:p w:rsidR="0020553C" w:rsidRPr="00BB2E8A" w:rsidRDefault="0020553C" w:rsidP="00BB2E8A">
      <w:pPr>
        <w:ind w:left="-567"/>
        <w:rPr>
          <w:b/>
        </w:rPr>
      </w:pPr>
      <w:r w:rsidRPr="00BB2E8A">
        <w:rPr>
          <w:b/>
        </w:rPr>
        <w:t>Single Name Exposure</w:t>
      </w:r>
    </w:p>
    <w:p w:rsidR="0020553C" w:rsidRDefault="0020553C" w:rsidP="00BB2E8A">
      <w:pPr>
        <w:ind w:left="1134" w:hanging="1701"/>
      </w:pPr>
      <w:r w:rsidRPr="001A2CDC">
        <w:rPr>
          <w:u w:val="single"/>
        </w:rPr>
        <w:t>Limit</w:t>
      </w:r>
      <w:r w:rsidRPr="001A2CDC">
        <w:t>:</w:t>
      </w:r>
      <w:r w:rsidRPr="001A2CDC">
        <w:tab/>
        <w:t>£700m</w:t>
      </w:r>
      <w:r>
        <w:t xml:space="preserve"> – </w:t>
      </w:r>
      <w:r w:rsidRPr="00B86337">
        <w:t xml:space="preserve">Includes </w:t>
      </w:r>
      <w:r>
        <w:t xml:space="preserve">MRG </w:t>
      </w:r>
      <w:r w:rsidRPr="00B86337">
        <w:t>Corporates, Financial Institutions</w:t>
      </w:r>
      <w:r>
        <w:t>, Specialised Lending</w:t>
      </w:r>
      <w:r w:rsidRPr="00B86337">
        <w:t xml:space="preserve"> and </w:t>
      </w:r>
      <w:proofErr w:type="spellStart"/>
      <w:r w:rsidRPr="00B86337">
        <w:t>Supranationals</w:t>
      </w:r>
      <w:proofErr w:type="spellEnd"/>
      <w:r>
        <w:t xml:space="preserve">. </w:t>
      </w:r>
      <w:r w:rsidRPr="00B86337">
        <w:t>Excludes Sovereigns, LCH and Santander Group</w:t>
      </w:r>
    </w:p>
    <w:p w:rsidR="0020553C" w:rsidRPr="001A2CDC" w:rsidRDefault="0020553C" w:rsidP="00BB2E8A">
      <w:pPr>
        <w:ind w:left="1134"/>
      </w:pPr>
      <w:r>
        <w:t>£300m – SCCB &amp; MRL Corporates</w:t>
      </w:r>
    </w:p>
    <w:p w:rsidR="0020553C" w:rsidRDefault="0020553C" w:rsidP="00BB2E8A">
      <w:pPr>
        <w:ind w:left="1134" w:hanging="1701"/>
      </w:pPr>
      <w:r w:rsidRPr="001A2CDC">
        <w:rPr>
          <w:u w:val="single"/>
        </w:rPr>
        <w:t>Definition</w:t>
      </w:r>
      <w:r>
        <w:t>:</w:t>
      </w:r>
      <w:r>
        <w:tab/>
        <w:t xml:space="preserve">Total exposure to a single counterparty at </w:t>
      </w:r>
      <w:proofErr w:type="spellStart"/>
      <w:r>
        <w:t>LastParent</w:t>
      </w:r>
      <w:proofErr w:type="spellEnd"/>
      <w:r>
        <w:t xml:space="preserve"> level, comprising all drawn and committed undrawn lines plus derivative exposure. This is calculated using Maximum Net REC</w:t>
      </w:r>
      <w:r w:rsidRPr="001A2CDC">
        <w:t xml:space="preserve"> </w:t>
      </w:r>
      <w:r>
        <w:t xml:space="preserve">which is </w:t>
      </w:r>
      <w:r w:rsidRPr="005C0D25">
        <w:t>the maximum exposure that can be taken/reached with a client, measured in net figures (after mitigation)</w:t>
      </w:r>
      <w:r>
        <w:t>.</w:t>
      </w:r>
    </w:p>
    <w:p w:rsidR="0020553C" w:rsidRPr="00565401" w:rsidRDefault="0020553C" w:rsidP="00BB2E8A">
      <w:pPr>
        <w:ind w:left="1134"/>
        <w:rPr>
          <w:b/>
        </w:rPr>
      </w:pPr>
      <w:r>
        <w:t>Formula:</w:t>
      </w:r>
      <w:r>
        <w:tab/>
      </w:r>
      <w:r w:rsidRPr="00565401">
        <w:rPr>
          <w:b/>
        </w:rPr>
        <w:t>Max Net REC = Drawn + Committed Undrawn + Gross MtM</w:t>
      </w:r>
      <w:r w:rsidRPr="00606C28">
        <w:rPr>
          <w:b/>
          <w:vertAlign w:val="superscript"/>
        </w:rPr>
        <w:t>1</w:t>
      </w:r>
      <w:r w:rsidRPr="00565401">
        <w:rPr>
          <w:b/>
        </w:rPr>
        <w:t xml:space="preserve"> + Gross Add on</w:t>
      </w:r>
      <w:r w:rsidRPr="00606C28">
        <w:rPr>
          <w:b/>
          <w:vertAlign w:val="superscript"/>
        </w:rPr>
        <w:t>2</w:t>
      </w:r>
      <w:r w:rsidRPr="00565401">
        <w:rPr>
          <w:b/>
        </w:rPr>
        <w:t xml:space="preserve"> – Mitigation</w:t>
      </w:r>
      <w:r w:rsidRPr="00606C28">
        <w:rPr>
          <w:b/>
          <w:vertAlign w:val="superscript"/>
        </w:rPr>
        <w:t>3</w:t>
      </w:r>
    </w:p>
    <w:p w:rsidR="0020553C" w:rsidRPr="008A22A1" w:rsidRDefault="0020553C" w:rsidP="00BB2E8A">
      <w:pPr>
        <w:ind w:left="1134"/>
        <w:rPr>
          <w:i/>
        </w:rPr>
      </w:pPr>
      <w:r w:rsidRPr="008A22A1">
        <w:rPr>
          <w:i/>
          <w:vertAlign w:val="superscript"/>
        </w:rPr>
        <w:t>1</w:t>
      </w:r>
      <w:r w:rsidRPr="008A22A1">
        <w:rPr>
          <w:i/>
        </w:rPr>
        <w:t xml:space="preserve"> </w:t>
      </w:r>
      <w:r>
        <w:rPr>
          <w:i/>
        </w:rPr>
        <w:t xml:space="preserve">Gross </w:t>
      </w:r>
      <w:proofErr w:type="spellStart"/>
      <w:r>
        <w:rPr>
          <w:i/>
        </w:rPr>
        <w:t>MtM</w:t>
      </w:r>
      <w:proofErr w:type="spellEnd"/>
      <w:r>
        <w:rPr>
          <w:i/>
        </w:rPr>
        <w:t xml:space="preserve"> is the market value of the derivative</w:t>
      </w:r>
    </w:p>
    <w:p w:rsidR="0020553C" w:rsidRDefault="0020553C" w:rsidP="00BB2E8A">
      <w:pPr>
        <w:ind w:left="1134"/>
        <w:rPr>
          <w:i/>
        </w:rPr>
      </w:pPr>
      <w:r w:rsidRPr="008A22A1">
        <w:rPr>
          <w:i/>
          <w:vertAlign w:val="superscript"/>
        </w:rPr>
        <w:t>2</w:t>
      </w:r>
      <w:r w:rsidRPr="008A22A1">
        <w:rPr>
          <w:i/>
        </w:rPr>
        <w:t xml:space="preserve"> </w:t>
      </w:r>
      <w:r>
        <w:rPr>
          <w:i/>
        </w:rPr>
        <w:t xml:space="preserve">The </w:t>
      </w:r>
      <w:r w:rsidRPr="00606C28">
        <w:rPr>
          <w:i/>
        </w:rPr>
        <w:t>Add-on is calculated depending on the kind of instrument, notional, term and coefficients which reflect the market´s situation and which are calculated by Methodology.</w:t>
      </w:r>
    </w:p>
    <w:p w:rsidR="0020553C" w:rsidRDefault="0020553C" w:rsidP="00BB2E8A">
      <w:pPr>
        <w:ind w:left="1134"/>
      </w:pPr>
      <w:r w:rsidRPr="00606C28">
        <w:rPr>
          <w:i/>
          <w:vertAlign w:val="superscript"/>
        </w:rPr>
        <w:t>3</w:t>
      </w:r>
      <w:r>
        <w:rPr>
          <w:i/>
        </w:rPr>
        <w:t xml:space="preserve"> Mitigation i</w:t>
      </w:r>
      <w:r w:rsidRPr="008A22A1">
        <w:rPr>
          <w:i/>
        </w:rPr>
        <w:t>ncludes cash and other liquid collateral, personal guarantees and CDS buy</w:t>
      </w:r>
      <w:r>
        <w:rPr>
          <w:i/>
        </w:rPr>
        <w:t xml:space="preserve">. </w:t>
      </w:r>
      <w:r w:rsidRPr="008C4D15">
        <w:rPr>
          <w:i/>
        </w:rPr>
        <w:t xml:space="preserve">SCCB </w:t>
      </w:r>
      <w:r>
        <w:rPr>
          <w:i/>
        </w:rPr>
        <w:t>does</w:t>
      </w:r>
      <w:r w:rsidRPr="008C4D15">
        <w:rPr>
          <w:i/>
        </w:rPr>
        <w:t xml:space="preserve"> not include Mitigation</w:t>
      </w:r>
      <w:r>
        <w:rPr>
          <w:i/>
        </w:rPr>
        <w:t>.</w:t>
      </w:r>
    </w:p>
    <w:p w:rsidR="0020553C" w:rsidRPr="00AE709D" w:rsidRDefault="0020553C" w:rsidP="00BB2E8A">
      <w:pPr>
        <w:ind w:left="1134"/>
        <w:rPr>
          <w:sz w:val="18"/>
          <w:szCs w:val="20"/>
        </w:rPr>
      </w:pPr>
      <w:r w:rsidRPr="00AE709D">
        <w:rPr>
          <w:sz w:val="20"/>
        </w:rPr>
        <w:lastRenderedPageBreak/>
        <w:t xml:space="preserve">Refer to </w:t>
      </w:r>
      <w:hyperlink r:id="rId30" w:history="1">
        <w:r>
          <w:rPr>
            <w:rStyle w:val="Hyperlink"/>
            <w:rFonts w:cs="Arial"/>
            <w:sz w:val="20"/>
          </w:rPr>
          <w:t xml:space="preserve">Metrics Document\1502_REC </w:t>
        </w:r>
        <w:proofErr w:type="spellStart"/>
        <w:r>
          <w:rPr>
            <w:rStyle w:val="Hyperlink"/>
            <w:rFonts w:cs="Arial"/>
            <w:sz w:val="20"/>
          </w:rPr>
          <w:t>Máximo</w:t>
        </w:r>
        <w:proofErr w:type="spellEnd"/>
        <w:r>
          <w:rPr>
            <w:rStyle w:val="Hyperlink"/>
            <w:rFonts w:cs="Arial"/>
            <w:sz w:val="20"/>
          </w:rPr>
          <w:t xml:space="preserve"> Neto_vf_English.pdf</w:t>
        </w:r>
      </w:hyperlink>
      <w:r w:rsidRPr="00AE709D">
        <w:rPr>
          <w:sz w:val="20"/>
        </w:rPr>
        <w:t xml:space="preserve"> for further details.</w:t>
      </w:r>
    </w:p>
    <w:p w:rsidR="0020553C" w:rsidRPr="00BB2E8A" w:rsidRDefault="0020553C" w:rsidP="00BB2E8A">
      <w:pPr>
        <w:ind w:left="-567"/>
        <w:rPr>
          <w:b/>
        </w:rPr>
      </w:pPr>
      <w:r w:rsidRPr="00BB2E8A">
        <w:rPr>
          <w:b/>
        </w:rPr>
        <w:t>Reporting Thresholds (Corporates &amp; FIs)</w:t>
      </w:r>
    </w:p>
    <w:p w:rsidR="0020553C" w:rsidRDefault="0020553C" w:rsidP="00BB2E8A">
      <w:pPr>
        <w:ind w:left="-567"/>
        <w:rPr>
          <w:rFonts w:cs="Arial"/>
        </w:rPr>
      </w:pPr>
      <w:r>
        <w:rPr>
          <w:rFonts w:cs="Arial"/>
          <w:u w:val="single"/>
        </w:rPr>
        <w:t>Thresholds</w:t>
      </w:r>
      <w:r w:rsidRPr="001A2CDC">
        <w:rPr>
          <w:rFonts w:cs="Arial"/>
        </w:rPr>
        <w:t>:</w:t>
      </w:r>
      <w:r w:rsidRPr="001A2CDC">
        <w:rPr>
          <w:rFonts w:cs="Arial"/>
        </w:rPr>
        <w:tab/>
      </w:r>
    </w:p>
    <w:tbl>
      <w:tblPr>
        <w:tblW w:w="8802" w:type="dxa"/>
        <w:jc w:val="center"/>
        <w:tblCellMar>
          <w:left w:w="0" w:type="dxa"/>
          <w:right w:w="0" w:type="dxa"/>
        </w:tblCellMar>
        <w:tblLook w:val="0600" w:firstRow="0" w:lastRow="0" w:firstColumn="0" w:lastColumn="0" w:noHBand="1" w:noVBand="1"/>
      </w:tblPr>
      <w:tblGrid>
        <w:gridCol w:w="7101"/>
        <w:gridCol w:w="1701"/>
      </w:tblGrid>
      <w:tr w:rsidR="0020553C" w:rsidRPr="00601C8D" w:rsidTr="00BB2E8A">
        <w:trPr>
          <w:trHeight w:val="227"/>
          <w:jc w:val="center"/>
        </w:trPr>
        <w:tc>
          <w:tcPr>
            <w:tcW w:w="7101" w:type="dxa"/>
            <w:tcBorders>
              <w:top w:val="single" w:sz="8" w:space="0" w:color="000000"/>
              <w:left w:val="single" w:sz="8" w:space="0" w:color="000000"/>
              <w:bottom w:val="single" w:sz="8" w:space="0" w:color="000000"/>
              <w:right w:val="single" w:sz="8" w:space="0" w:color="000000"/>
            </w:tcBorders>
            <w:shd w:val="clear" w:color="auto" w:fill="CC0000"/>
            <w:tcMar>
              <w:top w:w="72" w:type="dxa"/>
              <w:left w:w="144" w:type="dxa"/>
              <w:bottom w:w="72" w:type="dxa"/>
              <w:right w:w="144" w:type="dxa"/>
            </w:tcMar>
            <w:vAlign w:val="center"/>
            <w:hideMark/>
          </w:tcPr>
          <w:p w:rsidR="0020553C" w:rsidRPr="00601C8D" w:rsidRDefault="0020553C" w:rsidP="003B1E23">
            <w:pPr>
              <w:jc w:val="center"/>
              <w:textAlignment w:val="baseline"/>
              <w:rPr>
                <w:rFonts w:cs="Arial"/>
              </w:rPr>
            </w:pPr>
            <w:r w:rsidRPr="00601C8D">
              <w:rPr>
                <w:rFonts w:cs="Arial"/>
                <w:b/>
                <w:bCs/>
                <w:color w:val="FFFFFF"/>
                <w:kern w:val="24"/>
              </w:rPr>
              <w:t>Ratings</w:t>
            </w:r>
          </w:p>
        </w:tc>
        <w:tc>
          <w:tcPr>
            <w:tcW w:w="1701" w:type="dxa"/>
            <w:tcBorders>
              <w:top w:val="single" w:sz="8" w:space="0" w:color="000000"/>
              <w:left w:val="single" w:sz="8" w:space="0" w:color="000000"/>
              <w:bottom w:val="single" w:sz="8" w:space="0" w:color="000000"/>
              <w:right w:val="single" w:sz="8" w:space="0" w:color="000000"/>
            </w:tcBorders>
            <w:shd w:val="clear" w:color="auto" w:fill="CC0000"/>
            <w:tcMar>
              <w:top w:w="72" w:type="dxa"/>
              <w:left w:w="144" w:type="dxa"/>
              <w:bottom w:w="72" w:type="dxa"/>
              <w:right w:w="144" w:type="dxa"/>
            </w:tcMar>
            <w:vAlign w:val="center"/>
            <w:hideMark/>
          </w:tcPr>
          <w:p w:rsidR="0020553C" w:rsidRPr="00601C8D" w:rsidRDefault="0020553C" w:rsidP="003B1E23">
            <w:pPr>
              <w:jc w:val="center"/>
              <w:textAlignment w:val="baseline"/>
              <w:rPr>
                <w:rFonts w:cs="Arial"/>
              </w:rPr>
            </w:pPr>
            <w:r w:rsidRPr="00601C8D">
              <w:rPr>
                <w:rFonts w:cs="Arial"/>
                <w:b/>
                <w:bCs/>
                <w:color w:val="FFFFFF"/>
                <w:kern w:val="24"/>
              </w:rPr>
              <w:t>Threshold</w:t>
            </w:r>
          </w:p>
        </w:tc>
      </w:tr>
      <w:tr w:rsidR="0020553C" w:rsidRPr="00601C8D" w:rsidTr="00BB2E8A">
        <w:trPr>
          <w:trHeight w:val="227"/>
          <w:jc w:val="center"/>
        </w:trPr>
        <w:tc>
          <w:tcPr>
            <w:tcW w:w="71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0553C" w:rsidRPr="00601C8D" w:rsidRDefault="0020553C" w:rsidP="003B1E23">
            <w:pPr>
              <w:textAlignment w:val="baseline"/>
              <w:rPr>
                <w:rFonts w:cs="Arial"/>
              </w:rPr>
            </w:pPr>
            <w:r w:rsidRPr="00601C8D">
              <w:rPr>
                <w:rFonts w:cs="Arial"/>
                <w:color w:val="000000"/>
                <w:kern w:val="24"/>
              </w:rPr>
              <w:t>A- or better</w:t>
            </w:r>
          </w:p>
          <w:p w:rsidR="0020553C" w:rsidRPr="00601C8D" w:rsidRDefault="0020553C" w:rsidP="003B1E23">
            <w:pPr>
              <w:textAlignment w:val="baseline"/>
              <w:rPr>
                <w:rFonts w:cs="Arial"/>
              </w:rPr>
            </w:pPr>
            <w:r w:rsidRPr="00601C8D">
              <w:rPr>
                <w:rFonts w:cs="Arial"/>
                <w:color w:val="000000"/>
                <w:kern w:val="24"/>
              </w:rPr>
              <w:t>(6.9 or more)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0553C" w:rsidRPr="00601C8D" w:rsidRDefault="0020553C" w:rsidP="003B1E23">
            <w:pPr>
              <w:jc w:val="center"/>
              <w:textAlignment w:val="baseline"/>
              <w:rPr>
                <w:rFonts w:cs="Arial"/>
              </w:rPr>
            </w:pPr>
            <w:r w:rsidRPr="00601C8D">
              <w:rPr>
                <w:rFonts w:cs="Arial"/>
                <w:color w:val="000000"/>
                <w:kern w:val="24"/>
              </w:rPr>
              <w:t>£500m</w:t>
            </w:r>
          </w:p>
        </w:tc>
      </w:tr>
      <w:tr w:rsidR="0020553C" w:rsidRPr="00601C8D" w:rsidTr="00BB2E8A">
        <w:trPr>
          <w:trHeight w:val="227"/>
          <w:jc w:val="center"/>
        </w:trPr>
        <w:tc>
          <w:tcPr>
            <w:tcW w:w="71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0553C" w:rsidRPr="00601C8D" w:rsidRDefault="0020553C" w:rsidP="003B1E23">
            <w:pPr>
              <w:textAlignment w:val="baseline"/>
              <w:rPr>
                <w:rFonts w:cs="Arial"/>
              </w:rPr>
            </w:pPr>
            <w:r w:rsidRPr="00601C8D">
              <w:rPr>
                <w:rFonts w:cs="Arial"/>
                <w:color w:val="000000"/>
                <w:kern w:val="24"/>
              </w:rPr>
              <w:t>BBB- to BBB+</w:t>
            </w:r>
          </w:p>
          <w:p w:rsidR="0020553C" w:rsidRPr="00601C8D" w:rsidRDefault="0020553C" w:rsidP="003B1E23">
            <w:pPr>
              <w:textAlignment w:val="baseline"/>
              <w:rPr>
                <w:rFonts w:cs="Arial"/>
              </w:rPr>
            </w:pPr>
            <w:r w:rsidRPr="00601C8D">
              <w:rPr>
                <w:rFonts w:cs="Arial"/>
                <w:color w:val="000000"/>
                <w:kern w:val="24"/>
              </w:rPr>
              <w:t>(5.5 to 6.8)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0553C" w:rsidRPr="00601C8D" w:rsidRDefault="0020553C" w:rsidP="003B1E23">
            <w:pPr>
              <w:jc w:val="center"/>
              <w:textAlignment w:val="baseline"/>
              <w:rPr>
                <w:rFonts w:cs="Arial"/>
              </w:rPr>
            </w:pPr>
            <w:r w:rsidRPr="00601C8D">
              <w:rPr>
                <w:rFonts w:cs="Arial"/>
                <w:color w:val="000000"/>
                <w:kern w:val="24"/>
              </w:rPr>
              <w:t>£300m</w:t>
            </w:r>
          </w:p>
        </w:tc>
      </w:tr>
      <w:tr w:rsidR="0020553C" w:rsidRPr="00601C8D" w:rsidTr="00BB2E8A">
        <w:trPr>
          <w:trHeight w:val="227"/>
          <w:jc w:val="center"/>
        </w:trPr>
        <w:tc>
          <w:tcPr>
            <w:tcW w:w="71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0553C" w:rsidRPr="00601C8D" w:rsidRDefault="0020553C" w:rsidP="003B1E23">
            <w:pPr>
              <w:textAlignment w:val="baseline"/>
              <w:rPr>
                <w:rFonts w:cs="Arial"/>
              </w:rPr>
            </w:pPr>
            <w:r w:rsidRPr="00601C8D">
              <w:rPr>
                <w:rFonts w:cs="Arial"/>
                <w:color w:val="000000"/>
                <w:kern w:val="24"/>
              </w:rPr>
              <w:t>BB+ or below</w:t>
            </w:r>
          </w:p>
          <w:p w:rsidR="0020553C" w:rsidRPr="00601C8D" w:rsidRDefault="0020553C" w:rsidP="003B1E23">
            <w:pPr>
              <w:textAlignment w:val="baseline"/>
              <w:rPr>
                <w:rFonts w:cs="Arial"/>
              </w:rPr>
            </w:pPr>
            <w:r w:rsidRPr="00601C8D">
              <w:rPr>
                <w:rFonts w:cs="Arial"/>
                <w:color w:val="000000"/>
                <w:kern w:val="24"/>
              </w:rPr>
              <w:t>(up to 5.4)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0553C" w:rsidRPr="00601C8D" w:rsidRDefault="0020553C" w:rsidP="003B1E23">
            <w:pPr>
              <w:jc w:val="center"/>
              <w:textAlignment w:val="baseline"/>
              <w:rPr>
                <w:rFonts w:cs="Arial"/>
              </w:rPr>
            </w:pPr>
            <w:r w:rsidRPr="00601C8D">
              <w:rPr>
                <w:rFonts w:cs="Arial"/>
                <w:color w:val="000000"/>
                <w:kern w:val="24"/>
              </w:rPr>
              <w:t>£100m</w:t>
            </w:r>
          </w:p>
        </w:tc>
      </w:tr>
    </w:tbl>
    <w:p w:rsidR="0020553C" w:rsidRPr="001A2CDC" w:rsidRDefault="0020553C" w:rsidP="00BB2E8A">
      <w:pPr>
        <w:ind w:left="1134" w:hanging="1701"/>
        <w:rPr>
          <w:rFonts w:cs="Arial"/>
        </w:rPr>
      </w:pPr>
    </w:p>
    <w:p w:rsidR="0020553C" w:rsidRDefault="0020553C" w:rsidP="00BB2E8A">
      <w:pPr>
        <w:ind w:left="1134" w:hanging="1701"/>
        <w:rPr>
          <w:rFonts w:cs="Arial"/>
        </w:rPr>
      </w:pPr>
      <w:r w:rsidRPr="001A2CDC">
        <w:rPr>
          <w:rFonts w:cs="Arial"/>
          <w:u w:val="single"/>
        </w:rPr>
        <w:t>Definition</w:t>
      </w:r>
      <w:r>
        <w:rPr>
          <w:rFonts w:cs="Arial"/>
        </w:rPr>
        <w:t>:</w:t>
      </w:r>
      <w:r>
        <w:rPr>
          <w:rFonts w:cs="Arial"/>
        </w:rPr>
        <w:tab/>
        <w:t xml:space="preserve">Total exposure to a single counterparty at </w:t>
      </w:r>
      <w:proofErr w:type="spellStart"/>
      <w:r>
        <w:rPr>
          <w:rFonts w:cs="Arial"/>
        </w:rPr>
        <w:t>LastParent</w:t>
      </w:r>
      <w:proofErr w:type="spellEnd"/>
      <w:r>
        <w:rPr>
          <w:rFonts w:cs="Arial"/>
        </w:rPr>
        <w:t xml:space="preserve"> level is calculated using Maximum Net REC</w:t>
      </w:r>
      <w:r w:rsidRPr="001A2CDC">
        <w:rPr>
          <w:rFonts w:cs="Arial"/>
        </w:rPr>
        <w:t xml:space="preserve"> </w:t>
      </w:r>
      <w:r>
        <w:rPr>
          <w:rFonts w:cs="Arial"/>
        </w:rPr>
        <w:t xml:space="preserve">– </w:t>
      </w:r>
      <w:r w:rsidRPr="005C0D25">
        <w:rPr>
          <w:rFonts w:cs="Arial"/>
        </w:rPr>
        <w:t>the maximum exposure that can be taken/reached with a client, measured in net figures (after mitigation)</w:t>
      </w:r>
      <w:r>
        <w:rPr>
          <w:rFonts w:cs="Arial"/>
        </w:rPr>
        <w:t xml:space="preserve">. </w:t>
      </w:r>
    </w:p>
    <w:p w:rsidR="0020553C" w:rsidRPr="001A2CDC" w:rsidRDefault="0020553C" w:rsidP="0020553C">
      <w:pPr>
        <w:ind w:left="1134" w:hanging="1134"/>
        <w:rPr>
          <w:rFonts w:cs="Arial"/>
        </w:rPr>
      </w:pPr>
      <w:r>
        <w:rPr>
          <w:rFonts w:cs="Arial"/>
        </w:rPr>
        <w:tab/>
        <w:t xml:space="preserve">Ratings shown are the </w:t>
      </w:r>
      <w:proofErr w:type="spellStart"/>
      <w:r>
        <w:rPr>
          <w:rFonts w:cs="Arial"/>
        </w:rPr>
        <w:t>LastParent</w:t>
      </w:r>
      <w:proofErr w:type="spellEnd"/>
      <w:r>
        <w:rPr>
          <w:rFonts w:cs="Arial"/>
        </w:rPr>
        <w:t xml:space="preserve"> internal rating as provided by Wholesale Portfolio Management.</w:t>
      </w:r>
    </w:p>
    <w:p w:rsidR="0020553C" w:rsidRPr="00BB2E8A" w:rsidRDefault="0020553C" w:rsidP="00BB2E8A">
      <w:pPr>
        <w:ind w:left="-567"/>
        <w:rPr>
          <w:b/>
        </w:rPr>
      </w:pPr>
      <w:r w:rsidRPr="00BB2E8A">
        <w:rPr>
          <w:b/>
        </w:rPr>
        <w:t>Top 20 Exposure</w:t>
      </w:r>
    </w:p>
    <w:p w:rsidR="0020553C" w:rsidRDefault="0020553C" w:rsidP="00BB2E8A">
      <w:pPr>
        <w:ind w:left="1134" w:hanging="1701"/>
      </w:pPr>
      <w:r w:rsidRPr="00C5074F">
        <w:rPr>
          <w:u w:val="single"/>
        </w:rPr>
        <w:t>Limit</w:t>
      </w:r>
      <w:r>
        <w:t>:</w:t>
      </w:r>
      <w:r>
        <w:tab/>
      </w:r>
      <w:r>
        <w:tab/>
        <w:t>100%</w:t>
      </w:r>
    </w:p>
    <w:p w:rsidR="0020553C" w:rsidRDefault="0020553C" w:rsidP="00BB2E8A">
      <w:pPr>
        <w:ind w:left="1134" w:hanging="1701"/>
      </w:pPr>
      <w:r w:rsidRPr="00C5074F">
        <w:rPr>
          <w:u w:val="single"/>
        </w:rPr>
        <w:t>Definition</w:t>
      </w:r>
      <w:r>
        <w:t>:</w:t>
      </w:r>
      <w:r>
        <w:tab/>
        <w:t>Top 20 Exposure is a firm wide metric calculated as the sum of the Top 20 exposures across SGBM (REC) and SCCB (REC) as a proportion of Tier 1 Capital.</w:t>
      </w:r>
    </w:p>
    <w:p w:rsidR="0020553C" w:rsidRPr="001A2CDC" w:rsidRDefault="0020553C" w:rsidP="00BB2E8A">
      <w:pPr>
        <w:ind w:left="1134"/>
      </w:pPr>
      <w:r w:rsidRPr="00387804">
        <w:t>Scope</w:t>
      </w:r>
      <w:r>
        <w:t xml:space="preserve">: Includes Corporates, Financial Institutions, Specialised Lending and Santander Group. Excludes Sovereigns, </w:t>
      </w:r>
      <w:proofErr w:type="spellStart"/>
      <w:r>
        <w:t>Supranationals</w:t>
      </w:r>
      <w:proofErr w:type="spellEnd"/>
      <w:r>
        <w:t xml:space="preserve"> and Central Clearing Counterparties (e.g. LCH)</w:t>
      </w:r>
    </w:p>
    <w:p w:rsidR="0020553C" w:rsidRPr="00BB2E8A" w:rsidRDefault="0020553C" w:rsidP="00BB2E8A">
      <w:pPr>
        <w:ind w:left="-567"/>
        <w:rPr>
          <w:b/>
        </w:rPr>
      </w:pPr>
      <w:r w:rsidRPr="00BB2E8A">
        <w:rPr>
          <w:b/>
        </w:rPr>
        <w:t>Sector Concentration</w:t>
      </w:r>
    </w:p>
    <w:p w:rsidR="0020553C" w:rsidRDefault="0020553C" w:rsidP="00BB2E8A">
      <w:pPr>
        <w:pStyle w:val="ListParagraph"/>
        <w:ind w:left="-567"/>
        <w:rPr>
          <w:rFonts w:cs="Arial"/>
          <w:sz w:val="20"/>
          <w:szCs w:val="20"/>
        </w:rPr>
      </w:pPr>
      <w:r w:rsidRPr="00535BCB">
        <w:rPr>
          <w:rFonts w:cs="Arial"/>
          <w:sz w:val="20"/>
          <w:szCs w:val="20"/>
          <w:u w:val="single"/>
        </w:rPr>
        <w:t>Limit</w:t>
      </w:r>
      <w:r>
        <w:rPr>
          <w:rFonts w:cs="Arial"/>
          <w:sz w:val="20"/>
          <w:szCs w:val="20"/>
        </w:rPr>
        <w:t>:</w:t>
      </w:r>
    </w:p>
    <w:p w:rsidR="0020553C" w:rsidRDefault="0020553C" w:rsidP="0020553C">
      <w:pPr>
        <w:pStyle w:val="ListParagraph"/>
        <w:ind w:left="0"/>
        <w:rPr>
          <w:rFonts w:cs="Arial"/>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2118"/>
        <w:gridCol w:w="1231"/>
        <w:gridCol w:w="5713"/>
      </w:tblGrid>
      <w:tr w:rsidR="0020553C" w:rsidRPr="00D14F83" w:rsidTr="003B1E23">
        <w:trPr>
          <w:cantSplit/>
          <w:tblHeader/>
          <w:jc w:val="center"/>
        </w:trPr>
        <w:tc>
          <w:tcPr>
            <w:tcW w:w="0" w:type="auto"/>
            <w:shd w:val="clear" w:color="auto" w:fill="C00000"/>
            <w:vAlign w:val="center"/>
          </w:tcPr>
          <w:p w:rsidR="0020553C" w:rsidRPr="00D14F83" w:rsidRDefault="0020553C" w:rsidP="003B1E23">
            <w:pPr>
              <w:jc w:val="center"/>
              <w:rPr>
                <w:rFonts w:cs="Arial"/>
                <w:b/>
                <w:color w:val="FFFFFF"/>
              </w:rPr>
            </w:pPr>
            <w:r w:rsidRPr="00D14F83">
              <w:rPr>
                <w:rFonts w:cs="Arial"/>
                <w:b/>
                <w:color w:val="FFFFFF"/>
              </w:rPr>
              <w:t>Sector</w:t>
            </w:r>
          </w:p>
        </w:tc>
        <w:tc>
          <w:tcPr>
            <w:tcW w:w="0" w:type="auto"/>
            <w:shd w:val="clear" w:color="auto" w:fill="C00000"/>
            <w:vAlign w:val="center"/>
          </w:tcPr>
          <w:p w:rsidR="0020553C" w:rsidRPr="00D14F83" w:rsidRDefault="0020553C" w:rsidP="003B1E23">
            <w:pPr>
              <w:jc w:val="center"/>
              <w:rPr>
                <w:rFonts w:cs="Arial"/>
                <w:b/>
                <w:color w:val="FFFFFF"/>
              </w:rPr>
            </w:pPr>
            <w:r w:rsidRPr="00D14F83">
              <w:rPr>
                <w:rFonts w:cs="Arial"/>
                <w:b/>
                <w:color w:val="FFFFFF"/>
              </w:rPr>
              <w:t xml:space="preserve">Limit </w:t>
            </w:r>
            <w:r>
              <w:rPr>
                <w:rFonts w:cs="Arial"/>
                <w:b/>
                <w:color w:val="FFFFFF"/>
              </w:rPr>
              <w:t>(</w:t>
            </w:r>
            <w:r w:rsidRPr="00D14F83">
              <w:rPr>
                <w:rFonts w:cs="Arial"/>
                <w:b/>
                <w:color w:val="FFFFFF"/>
              </w:rPr>
              <w:t>£m</w:t>
            </w:r>
            <w:r>
              <w:rPr>
                <w:rFonts w:cs="Arial"/>
                <w:b/>
                <w:color w:val="FFFFFF"/>
              </w:rPr>
              <w:t>)</w:t>
            </w:r>
          </w:p>
        </w:tc>
        <w:tc>
          <w:tcPr>
            <w:tcW w:w="5713" w:type="dxa"/>
            <w:shd w:val="clear" w:color="auto" w:fill="C00000"/>
            <w:vAlign w:val="center"/>
          </w:tcPr>
          <w:p w:rsidR="0020553C" w:rsidRPr="00D14F83" w:rsidRDefault="0020553C" w:rsidP="003B1E23">
            <w:pPr>
              <w:jc w:val="center"/>
              <w:rPr>
                <w:rFonts w:cs="Arial"/>
                <w:b/>
                <w:color w:val="FFFFFF"/>
              </w:rPr>
            </w:pPr>
            <w:r w:rsidRPr="00D14F83">
              <w:rPr>
                <w:rFonts w:cs="Arial"/>
                <w:b/>
                <w:color w:val="FFFFFF"/>
              </w:rPr>
              <w:t>Description</w:t>
            </w:r>
          </w:p>
        </w:tc>
      </w:tr>
      <w:tr w:rsidR="0020553C" w:rsidRPr="00D14F83" w:rsidTr="003B1E23">
        <w:trPr>
          <w:cantSplit/>
          <w:jc w:val="center"/>
        </w:trPr>
        <w:tc>
          <w:tcPr>
            <w:tcW w:w="0" w:type="auto"/>
            <w:vAlign w:val="center"/>
          </w:tcPr>
          <w:p w:rsidR="0020553C" w:rsidRPr="00D14F83" w:rsidRDefault="0020553C" w:rsidP="003B1E23">
            <w:pPr>
              <w:jc w:val="center"/>
              <w:rPr>
                <w:rFonts w:cs="Arial"/>
              </w:rPr>
            </w:pPr>
            <w:r w:rsidRPr="00D14F83">
              <w:rPr>
                <w:rFonts w:cs="Arial"/>
              </w:rPr>
              <w:t>Financial Institutions</w:t>
            </w:r>
          </w:p>
        </w:tc>
        <w:tc>
          <w:tcPr>
            <w:tcW w:w="0" w:type="auto"/>
            <w:vAlign w:val="center"/>
          </w:tcPr>
          <w:p w:rsidR="0020553C" w:rsidRPr="00D14F83" w:rsidRDefault="0020553C" w:rsidP="003B1E23">
            <w:pPr>
              <w:jc w:val="center"/>
              <w:rPr>
                <w:rFonts w:cs="Arial"/>
              </w:rPr>
            </w:pPr>
            <w:r w:rsidRPr="00D14F83">
              <w:rPr>
                <w:rFonts w:cs="Arial"/>
              </w:rPr>
              <w:t>14,000</w:t>
            </w:r>
          </w:p>
        </w:tc>
        <w:tc>
          <w:tcPr>
            <w:tcW w:w="5713" w:type="dxa"/>
            <w:vAlign w:val="center"/>
          </w:tcPr>
          <w:p w:rsidR="0020553C" w:rsidRPr="00D14F83" w:rsidRDefault="0020553C" w:rsidP="003B1E23">
            <w:pPr>
              <w:rPr>
                <w:rFonts w:cs="Arial"/>
              </w:rPr>
            </w:pPr>
            <w:r>
              <w:rPr>
                <w:rFonts w:cs="Arial"/>
              </w:rPr>
              <w:t>Not including central clearing counterparties (e.g. LCH)</w:t>
            </w:r>
          </w:p>
        </w:tc>
      </w:tr>
      <w:tr w:rsidR="0020553C" w:rsidRPr="00D14F83" w:rsidTr="003B1E23">
        <w:trPr>
          <w:cantSplit/>
          <w:jc w:val="center"/>
        </w:trPr>
        <w:tc>
          <w:tcPr>
            <w:tcW w:w="0" w:type="auto"/>
            <w:vAlign w:val="center"/>
          </w:tcPr>
          <w:p w:rsidR="0020553C" w:rsidRPr="00D14F83" w:rsidRDefault="0020553C" w:rsidP="003B1E23">
            <w:pPr>
              <w:jc w:val="center"/>
              <w:rPr>
                <w:rFonts w:cs="Arial"/>
              </w:rPr>
            </w:pPr>
            <w:r w:rsidRPr="00D14F83">
              <w:rPr>
                <w:rFonts w:cs="Arial"/>
              </w:rPr>
              <w:t>Social Housing</w:t>
            </w:r>
          </w:p>
        </w:tc>
        <w:tc>
          <w:tcPr>
            <w:tcW w:w="0" w:type="auto"/>
            <w:vAlign w:val="center"/>
          </w:tcPr>
          <w:p w:rsidR="0020553C" w:rsidRPr="00D14F83" w:rsidRDefault="0020553C" w:rsidP="003B1E23">
            <w:pPr>
              <w:jc w:val="center"/>
              <w:rPr>
                <w:rFonts w:cs="Arial"/>
              </w:rPr>
            </w:pPr>
            <w:r w:rsidRPr="00D14F83">
              <w:rPr>
                <w:rFonts w:cs="Arial"/>
              </w:rPr>
              <w:t>10,500</w:t>
            </w:r>
          </w:p>
        </w:tc>
        <w:tc>
          <w:tcPr>
            <w:tcW w:w="5713" w:type="dxa"/>
            <w:vAlign w:val="center"/>
          </w:tcPr>
          <w:p w:rsidR="0020553C" w:rsidRPr="00D14F83" w:rsidRDefault="0020553C" w:rsidP="003B1E23">
            <w:pPr>
              <w:rPr>
                <w:rFonts w:cs="Arial"/>
              </w:rPr>
            </w:pPr>
            <w:r w:rsidRPr="00D14F83">
              <w:rPr>
                <w:rFonts w:cs="Arial"/>
              </w:rPr>
              <w:t>Identified by SH flag</w:t>
            </w:r>
          </w:p>
        </w:tc>
      </w:tr>
      <w:tr w:rsidR="0020553C" w:rsidRPr="00D14F83" w:rsidTr="003B1E23">
        <w:trPr>
          <w:cantSplit/>
          <w:trHeight w:val="211"/>
          <w:jc w:val="center"/>
        </w:trPr>
        <w:tc>
          <w:tcPr>
            <w:tcW w:w="0" w:type="auto"/>
            <w:vAlign w:val="center"/>
          </w:tcPr>
          <w:p w:rsidR="0020553C" w:rsidRPr="00D14F83" w:rsidRDefault="0020553C" w:rsidP="003B1E23">
            <w:pPr>
              <w:jc w:val="center"/>
              <w:rPr>
                <w:rFonts w:cs="Arial"/>
              </w:rPr>
            </w:pPr>
            <w:r w:rsidRPr="00D14F83">
              <w:rPr>
                <w:rFonts w:cs="Arial"/>
              </w:rPr>
              <w:t>Care Homes</w:t>
            </w:r>
          </w:p>
        </w:tc>
        <w:tc>
          <w:tcPr>
            <w:tcW w:w="0" w:type="auto"/>
            <w:vAlign w:val="center"/>
          </w:tcPr>
          <w:p w:rsidR="0020553C" w:rsidRPr="00D14F83" w:rsidRDefault="0020553C" w:rsidP="003B1E23">
            <w:pPr>
              <w:jc w:val="center"/>
              <w:rPr>
                <w:rFonts w:cs="Arial"/>
              </w:rPr>
            </w:pPr>
            <w:r w:rsidRPr="00D14F83">
              <w:rPr>
                <w:rFonts w:cs="Arial"/>
              </w:rPr>
              <w:t>3,350</w:t>
            </w:r>
          </w:p>
        </w:tc>
        <w:tc>
          <w:tcPr>
            <w:tcW w:w="5713" w:type="dxa"/>
            <w:vAlign w:val="center"/>
          </w:tcPr>
          <w:p w:rsidR="0020553C" w:rsidRPr="00D14F83" w:rsidRDefault="0020553C" w:rsidP="003B1E23">
            <w:pPr>
              <w:rPr>
                <w:rFonts w:cs="Arial"/>
              </w:rPr>
            </w:pPr>
            <w:r w:rsidRPr="00D14F83">
              <w:rPr>
                <w:rFonts w:cs="Arial"/>
              </w:rPr>
              <w:t>As provided by SCCB Portfolio Management</w:t>
            </w:r>
          </w:p>
        </w:tc>
      </w:tr>
      <w:tr w:rsidR="0020553C" w:rsidRPr="00D14F83" w:rsidTr="003B1E23">
        <w:trPr>
          <w:cantSplit/>
          <w:jc w:val="center"/>
        </w:trPr>
        <w:tc>
          <w:tcPr>
            <w:tcW w:w="0" w:type="auto"/>
            <w:vAlign w:val="center"/>
          </w:tcPr>
          <w:p w:rsidR="0020553C" w:rsidRPr="00D14F83" w:rsidRDefault="0020553C" w:rsidP="003B1E23">
            <w:pPr>
              <w:jc w:val="center"/>
              <w:rPr>
                <w:rFonts w:cs="Arial"/>
              </w:rPr>
            </w:pPr>
            <w:r w:rsidRPr="00D14F83">
              <w:rPr>
                <w:rFonts w:cs="Arial"/>
              </w:rPr>
              <w:lastRenderedPageBreak/>
              <w:t>Other Sectors</w:t>
            </w:r>
          </w:p>
        </w:tc>
        <w:tc>
          <w:tcPr>
            <w:tcW w:w="0" w:type="auto"/>
            <w:vAlign w:val="center"/>
          </w:tcPr>
          <w:p w:rsidR="0020553C" w:rsidRPr="00D14F83" w:rsidRDefault="0020553C" w:rsidP="003B1E23">
            <w:pPr>
              <w:jc w:val="center"/>
              <w:rPr>
                <w:rFonts w:cs="Arial"/>
              </w:rPr>
            </w:pPr>
            <w:r w:rsidRPr="00D14F83">
              <w:rPr>
                <w:rFonts w:cs="Arial"/>
              </w:rPr>
              <w:t>4,000</w:t>
            </w:r>
          </w:p>
        </w:tc>
        <w:tc>
          <w:tcPr>
            <w:tcW w:w="5713" w:type="dxa"/>
            <w:vAlign w:val="center"/>
          </w:tcPr>
          <w:p w:rsidR="0020553C" w:rsidRPr="00D14F83" w:rsidRDefault="0020553C" w:rsidP="003B1E23">
            <w:pPr>
              <w:jc w:val="center"/>
              <w:rPr>
                <w:rFonts w:cs="Arial"/>
              </w:rPr>
            </w:pPr>
            <w:r w:rsidRPr="00D14F83">
              <w:rPr>
                <w:rFonts w:cs="Arial"/>
              </w:rPr>
              <w:t>Identified by SIC Grouping and further segmented by SIC Description for Manufacturing</w:t>
            </w:r>
          </w:p>
          <w:p w:rsidR="0020553C" w:rsidRPr="00D14F83" w:rsidRDefault="0020553C" w:rsidP="003B1E23">
            <w:pPr>
              <w:jc w:val="center"/>
              <w:rPr>
                <w:rFonts w:cs="Arial"/>
              </w:rPr>
            </w:pPr>
            <w:r w:rsidRPr="00D14F83">
              <w:rPr>
                <w:rFonts w:cs="Arial"/>
              </w:rPr>
              <w:t>Other sectors include:</w:t>
            </w:r>
          </w:p>
          <w:p w:rsidR="0020553C" w:rsidRPr="00D14F83" w:rsidRDefault="0020553C" w:rsidP="003B1E23">
            <w:pPr>
              <w:rPr>
                <w:rFonts w:cs="Arial"/>
              </w:rPr>
            </w:pPr>
            <w:r w:rsidRPr="00D14F83">
              <w:rPr>
                <w:rFonts w:cs="Arial"/>
              </w:rPr>
              <w:t>Agriculture</w:t>
            </w:r>
          </w:p>
          <w:p w:rsidR="0020553C" w:rsidRPr="00D14F83" w:rsidRDefault="0020553C" w:rsidP="003B1E23">
            <w:pPr>
              <w:rPr>
                <w:rFonts w:cs="Arial"/>
              </w:rPr>
            </w:pPr>
            <w:r w:rsidRPr="00D14F83">
              <w:rPr>
                <w:rFonts w:cs="Arial"/>
              </w:rPr>
              <w:t>Education &amp; Human Health excluding Care Homes</w:t>
            </w:r>
          </w:p>
          <w:p w:rsidR="0020553C" w:rsidRPr="00D14F83" w:rsidRDefault="0020553C" w:rsidP="003B1E23">
            <w:pPr>
              <w:rPr>
                <w:rFonts w:cs="Arial"/>
              </w:rPr>
            </w:pPr>
            <w:r w:rsidRPr="00D14F83">
              <w:rPr>
                <w:rFonts w:cs="Arial"/>
              </w:rPr>
              <w:t>Hospitality &amp; Leisure</w:t>
            </w:r>
          </w:p>
          <w:p w:rsidR="0020553C" w:rsidRPr="00D14F83" w:rsidRDefault="0020553C" w:rsidP="003B1E23">
            <w:pPr>
              <w:rPr>
                <w:rFonts w:cs="Arial"/>
              </w:rPr>
            </w:pPr>
            <w:r w:rsidRPr="00D14F83">
              <w:rPr>
                <w:rFonts w:cs="Arial"/>
              </w:rPr>
              <w:t>Infrastructure</w:t>
            </w:r>
          </w:p>
          <w:p w:rsidR="0020553C" w:rsidRPr="00D14F83" w:rsidRDefault="0020553C" w:rsidP="003B1E23">
            <w:pPr>
              <w:rPr>
                <w:rFonts w:cs="Arial"/>
              </w:rPr>
            </w:pPr>
            <w:r w:rsidRPr="00D14F83">
              <w:rPr>
                <w:rFonts w:cs="Arial"/>
              </w:rPr>
              <w:t>Manufacturing – Chemicals, Pharmaceuticals &amp; Metals</w:t>
            </w:r>
          </w:p>
          <w:p w:rsidR="0020553C" w:rsidRPr="00D14F83" w:rsidRDefault="0020553C" w:rsidP="003B1E23">
            <w:pPr>
              <w:rPr>
                <w:rFonts w:cs="Arial"/>
              </w:rPr>
            </w:pPr>
            <w:r w:rsidRPr="00D14F83">
              <w:rPr>
                <w:rFonts w:cs="Arial"/>
              </w:rPr>
              <w:t>Manufacturing – Engineering &amp; Equipment</w:t>
            </w:r>
          </w:p>
          <w:p w:rsidR="0020553C" w:rsidRPr="00D14F83" w:rsidRDefault="0020553C" w:rsidP="003B1E23">
            <w:pPr>
              <w:rPr>
                <w:rFonts w:cs="Arial"/>
              </w:rPr>
            </w:pPr>
            <w:r w:rsidRPr="00D14F83">
              <w:rPr>
                <w:rFonts w:cs="Arial"/>
              </w:rPr>
              <w:t>Manufacturing – Food, Drink, Tobacco and Consumer Goods</w:t>
            </w:r>
          </w:p>
          <w:p w:rsidR="0020553C" w:rsidRPr="00D14F83" w:rsidRDefault="0020553C" w:rsidP="003B1E23">
            <w:pPr>
              <w:rPr>
                <w:rFonts w:cs="Arial"/>
              </w:rPr>
            </w:pPr>
            <w:r w:rsidRPr="00D14F83">
              <w:rPr>
                <w:rFonts w:cs="Arial"/>
              </w:rPr>
              <w:t>Manufacturing – Oil &amp; Gas</w:t>
            </w:r>
          </w:p>
          <w:p w:rsidR="0020553C" w:rsidRPr="00D14F83" w:rsidRDefault="0020553C" w:rsidP="003B1E23">
            <w:pPr>
              <w:rPr>
                <w:rFonts w:cs="Arial"/>
              </w:rPr>
            </w:pPr>
            <w:r w:rsidRPr="00D14F83">
              <w:rPr>
                <w:rFonts w:cs="Arial"/>
              </w:rPr>
              <w:t>Manufacturing – Other</w:t>
            </w:r>
          </w:p>
          <w:p w:rsidR="0020553C" w:rsidRPr="00D14F83" w:rsidRDefault="0020553C" w:rsidP="003B1E23">
            <w:pPr>
              <w:rPr>
                <w:rFonts w:cs="Arial"/>
              </w:rPr>
            </w:pPr>
            <w:r w:rsidRPr="00D14F83">
              <w:rPr>
                <w:rFonts w:cs="Arial"/>
              </w:rPr>
              <w:t>Media, Information &amp; Communication</w:t>
            </w:r>
          </w:p>
          <w:p w:rsidR="0020553C" w:rsidRPr="00D14F83" w:rsidRDefault="0020553C" w:rsidP="003B1E23">
            <w:pPr>
              <w:rPr>
                <w:rFonts w:cs="Arial"/>
              </w:rPr>
            </w:pPr>
            <w:r w:rsidRPr="00D14F83">
              <w:rPr>
                <w:rFonts w:cs="Arial"/>
              </w:rPr>
              <w:t>Mining</w:t>
            </w:r>
          </w:p>
          <w:p w:rsidR="0020553C" w:rsidRPr="00D14F83" w:rsidRDefault="0020553C" w:rsidP="003B1E23">
            <w:pPr>
              <w:rPr>
                <w:rFonts w:cs="Arial"/>
              </w:rPr>
            </w:pPr>
            <w:r w:rsidRPr="00D14F83">
              <w:rPr>
                <w:rFonts w:cs="Arial"/>
              </w:rPr>
              <w:t>Professional &amp; Other Services</w:t>
            </w:r>
          </w:p>
          <w:p w:rsidR="0020553C" w:rsidRPr="00D14F83" w:rsidRDefault="0020553C" w:rsidP="003B1E23">
            <w:pPr>
              <w:rPr>
                <w:rFonts w:cs="Arial"/>
              </w:rPr>
            </w:pPr>
            <w:r w:rsidRPr="00D14F83">
              <w:rPr>
                <w:rFonts w:cs="Arial"/>
              </w:rPr>
              <w:t>Retail &amp; Wholesale</w:t>
            </w:r>
          </w:p>
          <w:p w:rsidR="0020553C" w:rsidRPr="00D14F83" w:rsidRDefault="0020553C" w:rsidP="003B1E23">
            <w:pPr>
              <w:rPr>
                <w:rFonts w:cs="Arial"/>
              </w:rPr>
            </w:pPr>
            <w:proofErr w:type="spellStart"/>
            <w:r w:rsidRPr="00D14F83">
              <w:rPr>
                <w:rFonts w:cs="Arial"/>
              </w:rPr>
              <w:t>Supranationals</w:t>
            </w:r>
            <w:proofErr w:type="spellEnd"/>
          </w:p>
          <w:p w:rsidR="0020553C" w:rsidRPr="00D14F83" w:rsidRDefault="0020553C" w:rsidP="003B1E23">
            <w:pPr>
              <w:rPr>
                <w:rFonts w:cs="Arial"/>
              </w:rPr>
            </w:pPr>
            <w:r w:rsidRPr="00D14F83">
              <w:rPr>
                <w:rFonts w:cs="Arial"/>
              </w:rPr>
              <w:t>Transportation, Storage &amp; Distribution</w:t>
            </w:r>
          </w:p>
          <w:p w:rsidR="0020553C" w:rsidRPr="00D14F83" w:rsidRDefault="0020553C" w:rsidP="003B1E23">
            <w:pPr>
              <w:rPr>
                <w:rFonts w:cs="Arial"/>
              </w:rPr>
            </w:pPr>
            <w:r w:rsidRPr="00D14F83">
              <w:rPr>
                <w:rFonts w:cs="Arial"/>
              </w:rPr>
              <w:t>Utilities</w:t>
            </w:r>
          </w:p>
          <w:p w:rsidR="0020553C" w:rsidRPr="00D14F83" w:rsidRDefault="0020553C" w:rsidP="003B1E23">
            <w:pPr>
              <w:rPr>
                <w:rFonts w:cs="Arial"/>
              </w:rPr>
            </w:pPr>
            <w:r w:rsidRPr="00D14F83">
              <w:rPr>
                <w:rFonts w:cs="Arial"/>
              </w:rPr>
              <w:t>Other/Missing</w:t>
            </w:r>
          </w:p>
        </w:tc>
      </w:tr>
    </w:tbl>
    <w:p w:rsidR="0020553C" w:rsidRDefault="0020553C" w:rsidP="0020553C">
      <w:pPr>
        <w:pStyle w:val="ListParagraph"/>
        <w:ind w:left="0"/>
        <w:rPr>
          <w:rFonts w:cs="Arial"/>
          <w:sz w:val="20"/>
          <w:szCs w:val="20"/>
        </w:rPr>
      </w:pPr>
    </w:p>
    <w:p w:rsidR="0020553C" w:rsidRDefault="0020553C" w:rsidP="00BB2E8A">
      <w:pPr>
        <w:ind w:left="-567"/>
      </w:pPr>
      <w:r w:rsidRPr="00535BCB">
        <w:rPr>
          <w:u w:val="single"/>
        </w:rPr>
        <w:t>Definition</w:t>
      </w:r>
      <w:r>
        <w:t>:</w:t>
      </w:r>
      <w:r>
        <w:tab/>
        <w:t>Total Santander UK exposure to pre-classified sectors. Exposure is provided by SCCB and Wholesale Portfolio Management teams.</w:t>
      </w:r>
    </w:p>
    <w:p w:rsidR="0020553C" w:rsidRPr="00BB2E8A" w:rsidRDefault="0020553C" w:rsidP="00BB2E8A">
      <w:pPr>
        <w:ind w:left="-567"/>
        <w:rPr>
          <w:b/>
        </w:rPr>
      </w:pPr>
      <w:r w:rsidRPr="00BB2E8A">
        <w:rPr>
          <w:b/>
        </w:rPr>
        <w:t>Real Estate &amp; Construction</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4A0" w:firstRow="1" w:lastRow="0" w:firstColumn="1" w:lastColumn="0" w:noHBand="0" w:noVBand="1"/>
      </w:tblPr>
      <w:tblGrid>
        <w:gridCol w:w="2226"/>
        <w:gridCol w:w="1134"/>
        <w:gridCol w:w="6104"/>
        <w:tblGridChange w:id="126">
          <w:tblGrid>
            <w:gridCol w:w="2226"/>
            <w:gridCol w:w="1134"/>
            <w:gridCol w:w="6104"/>
          </w:tblGrid>
        </w:tblGridChange>
      </w:tblGrid>
      <w:tr w:rsidR="0020553C" w:rsidRPr="00D14F83" w:rsidTr="003B1E23">
        <w:trPr>
          <w:cantSplit/>
          <w:trHeight w:val="412"/>
          <w:tblHeader/>
        </w:trPr>
        <w:tc>
          <w:tcPr>
            <w:tcW w:w="2226" w:type="dxa"/>
            <w:shd w:val="clear" w:color="auto" w:fill="C00000"/>
            <w:vAlign w:val="center"/>
          </w:tcPr>
          <w:p w:rsidR="0020553C" w:rsidRPr="00D14F83" w:rsidRDefault="0020553C" w:rsidP="003B1E23">
            <w:pPr>
              <w:jc w:val="center"/>
              <w:rPr>
                <w:rFonts w:cs="Arial"/>
                <w:b/>
                <w:color w:val="FFFFFF"/>
              </w:rPr>
            </w:pPr>
            <w:r w:rsidRPr="00D14F83">
              <w:rPr>
                <w:rFonts w:cs="Arial"/>
                <w:b/>
                <w:color w:val="FFFFFF"/>
              </w:rPr>
              <w:t>Sector</w:t>
            </w:r>
          </w:p>
        </w:tc>
        <w:tc>
          <w:tcPr>
            <w:tcW w:w="1134" w:type="dxa"/>
            <w:shd w:val="clear" w:color="auto" w:fill="C00000"/>
            <w:vAlign w:val="center"/>
          </w:tcPr>
          <w:p w:rsidR="0020553C" w:rsidRPr="00D14F83" w:rsidRDefault="0020553C" w:rsidP="003B1E23">
            <w:pPr>
              <w:jc w:val="center"/>
              <w:rPr>
                <w:rFonts w:cs="Arial"/>
                <w:b/>
                <w:color w:val="FFFFFF"/>
              </w:rPr>
            </w:pPr>
            <w:r w:rsidRPr="00D14F83">
              <w:rPr>
                <w:rFonts w:cs="Arial"/>
                <w:b/>
                <w:color w:val="FFFFFF"/>
              </w:rPr>
              <w:t>Limit £m</w:t>
            </w:r>
          </w:p>
        </w:tc>
        <w:tc>
          <w:tcPr>
            <w:tcW w:w="6104" w:type="dxa"/>
            <w:shd w:val="clear" w:color="auto" w:fill="C00000"/>
            <w:vAlign w:val="center"/>
          </w:tcPr>
          <w:p w:rsidR="0020553C" w:rsidRPr="00D14F83" w:rsidRDefault="0020553C" w:rsidP="003B1E23">
            <w:pPr>
              <w:jc w:val="center"/>
              <w:rPr>
                <w:rFonts w:cs="Arial"/>
                <w:b/>
                <w:color w:val="FFFFFF"/>
              </w:rPr>
            </w:pPr>
            <w:r w:rsidRPr="00D14F83">
              <w:rPr>
                <w:rFonts w:cs="Arial"/>
                <w:b/>
                <w:color w:val="FFFFFF"/>
              </w:rPr>
              <w:t>Description</w:t>
            </w:r>
          </w:p>
        </w:tc>
      </w:tr>
      <w:tr w:rsidR="0020553C" w:rsidRPr="00D14F83" w:rsidTr="003B1E23">
        <w:trPr>
          <w:cantSplit/>
        </w:trPr>
        <w:tc>
          <w:tcPr>
            <w:tcW w:w="2226" w:type="dxa"/>
            <w:vAlign w:val="center"/>
          </w:tcPr>
          <w:p w:rsidR="0020553C" w:rsidRPr="00D14F83" w:rsidRDefault="0020553C" w:rsidP="003B1E23">
            <w:pPr>
              <w:jc w:val="center"/>
              <w:rPr>
                <w:rFonts w:cs="Arial"/>
              </w:rPr>
            </w:pPr>
            <w:r w:rsidRPr="00D14F83">
              <w:rPr>
                <w:rFonts w:cs="Arial"/>
              </w:rPr>
              <w:t>Real Estate &amp; Construction</w:t>
            </w:r>
          </w:p>
        </w:tc>
        <w:tc>
          <w:tcPr>
            <w:tcW w:w="1134" w:type="dxa"/>
            <w:vAlign w:val="center"/>
          </w:tcPr>
          <w:p w:rsidR="0020553C" w:rsidRPr="00D14F83" w:rsidRDefault="0020553C" w:rsidP="003B1E23">
            <w:pPr>
              <w:jc w:val="center"/>
              <w:rPr>
                <w:rFonts w:cs="Arial"/>
              </w:rPr>
            </w:pPr>
            <w:r w:rsidRPr="00D14F83">
              <w:rPr>
                <w:rFonts w:cs="Arial"/>
              </w:rPr>
              <w:t>15,000</w:t>
            </w:r>
          </w:p>
        </w:tc>
        <w:tc>
          <w:tcPr>
            <w:tcW w:w="6104" w:type="dxa"/>
            <w:vAlign w:val="center"/>
          </w:tcPr>
          <w:p w:rsidR="0020553C" w:rsidRPr="00D14F83" w:rsidRDefault="0020553C" w:rsidP="003B1E23">
            <w:pPr>
              <w:rPr>
                <w:rFonts w:cs="Arial"/>
              </w:rPr>
            </w:pPr>
            <w:r w:rsidRPr="00D14F83">
              <w:rPr>
                <w:rFonts w:cs="Arial"/>
              </w:rPr>
              <w:t xml:space="preserve">This is the aggregate of all exposures in IPRE &amp; Development, Construction </w:t>
            </w:r>
            <w:r>
              <w:rPr>
                <w:rFonts w:cs="Arial"/>
              </w:rPr>
              <w:t xml:space="preserve">and real estate related activities and </w:t>
            </w:r>
            <w:r w:rsidRPr="00D14F83">
              <w:rPr>
                <w:rFonts w:cs="Arial"/>
              </w:rPr>
              <w:t xml:space="preserve">any </w:t>
            </w:r>
            <w:r>
              <w:rPr>
                <w:rFonts w:cs="Arial"/>
              </w:rPr>
              <w:t>n</w:t>
            </w:r>
            <w:r w:rsidRPr="00D14F83">
              <w:rPr>
                <w:rFonts w:cs="Arial"/>
              </w:rPr>
              <w:t>on-core lending.</w:t>
            </w:r>
          </w:p>
        </w:tc>
      </w:tr>
      <w:tr w:rsidR="0020553C" w:rsidRPr="00D14F83" w:rsidTr="003B1E23">
        <w:trPr>
          <w:cantSplit/>
        </w:trPr>
        <w:tc>
          <w:tcPr>
            <w:tcW w:w="2226" w:type="dxa"/>
            <w:vAlign w:val="center"/>
          </w:tcPr>
          <w:p w:rsidR="0020553C" w:rsidRPr="00D14F83" w:rsidRDefault="0020553C" w:rsidP="003B1E23">
            <w:pPr>
              <w:jc w:val="center"/>
              <w:rPr>
                <w:rFonts w:cs="Arial"/>
              </w:rPr>
            </w:pPr>
            <w:r w:rsidRPr="00D14F83">
              <w:rPr>
                <w:rFonts w:cs="Arial"/>
              </w:rPr>
              <w:lastRenderedPageBreak/>
              <w:t>IPRE &amp; Development</w:t>
            </w:r>
          </w:p>
        </w:tc>
        <w:tc>
          <w:tcPr>
            <w:tcW w:w="1134" w:type="dxa"/>
            <w:vAlign w:val="center"/>
          </w:tcPr>
          <w:p w:rsidR="0020553C" w:rsidRPr="00D14F83" w:rsidRDefault="0020553C" w:rsidP="003B1E23">
            <w:pPr>
              <w:jc w:val="center"/>
              <w:rPr>
                <w:rFonts w:cs="Arial"/>
              </w:rPr>
            </w:pPr>
            <w:r w:rsidRPr="00D14F83">
              <w:rPr>
                <w:rFonts w:cs="Arial"/>
              </w:rPr>
              <w:t>11,500</w:t>
            </w:r>
          </w:p>
        </w:tc>
        <w:tc>
          <w:tcPr>
            <w:tcW w:w="6104" w:type="dxa"/>
            <w:vAlign w:val="center"/>
          </w:tcPr>
          <w:p w:rsidR="0020553C" w:rsidRPr="00D14F83" w:rsidRDefault="0020553C" w:rsidP="003B1E23">
            <w:pPr>
              <w:rPr>
                <w:rFonts w:cs="Arial"/>
              </w:rPr>
            </w:pPr>
            <w:r w:rsidRPr="00D14F83">
              <w:rPr>
                <w:rFonts w:cs="Arial"/>
              </w:rPr>
              <w:t>This includes the financing and refinancing of commercial and/or residential property acquired for investment purposes plus project-specific development finance where substantially pre-let or pre-sold.</w:t>
            </w:r>
          </w:p>
          <w:p w:rsidR="0020553C" w:rsidRPr="00D14F83" w:rsidRDefault="0020553C" w:rsidP="003B1E23">
            <w:pPr>
              <w:rPr>
                <w:rFonts w:cs="Arial"/>
              </w:rPr>
            </w:pPr>
            <w:r w:rsidRPr="00D14F83">
              <w:rPr>
                <w:rFonts w:cs="Arial"/>
              </w:rPr>
              <w:t>Investment facilities need to have been rated by the IPRE Slotting Model, which in practice means that there must be leases in place.  In general, the Borrower (generally SPV) and the Tenant must be unconnected entities, otherwise the deal is treated as a trading deal as the property is effectively owner-occupied.</w:t>
            </w:r>
          </w:p>
          <w:p w:rsidR="0020553C" w:rsidRPr="00D14F83" w:rsidRDefault="0020553C" w:rsidP="003B1E23">
            <w:pPr>
              <w:rPr>
                <w:rFonts w:cs="Arial"/>
              </w:rPr>
            </w:pPr>
            <w:r w:rsidRPr="00D14F83">
              <w:rPr>
                <w:rFonts w:cs="Arial"/>
              </w:rPr>
              <w:t>These facilities are governed by the Real Estate Lending Policy.</w:t>
            </w:r>
          </w:p>
        </w:tc>
      </w:tr>
      <w:tr w:rsidR="0020553C" w:rsidRPr="00D14F83" w:rsidTr="003B1E23">
        <w:trPr>
          <w:cantSplit/>
        </w:trPr>
        <w:tc>
          <w:tcPr>
            <w:tcW w:w="2226" w:type="dxa"/>
            <w:vAlign w:val="center"/>
          </w:tcPr>
          <w:p w:rsidR="0020553C" w:rsidRPr="00D14F83" w:rsidRDefault="0020553C" w:rsidP="003B1E23">
            <w:pPr>
              <w:jc w:val="center"/>
              <w:rPr>
                <w:rFonts w:cs="Arial"/>
              </w:rPr>
            </w:pPr>
            <w:r w:rsidRPr="00D14F83">
              <w:rPr>
                <w:rFonts w:cs="Arial"/>
              </w:rPr>
              <w:t>Construction</w:t>
            </w:r>
          </w:p>
        </w:tc>
        <w:tc>
          <w:tcPr>
            <w:tcW w:w="1134" w:type="dxa"/>
            <w:vAlign w:val="center"/>
          </w:tcPr>
          <w:p w:rsidR="0020553C" w:rsidRPr="00D14F83" w:rsidRDefault="0020553C" w:rsidP="003B1E23">
            <w:pPr>
              <w:jc w:val="center"/>
              <w:rPr>
                <w:rFonts w:cs="Arial"/>
              </w:rPr>
            </w:pPr>
            <w:r w:rsidRPr="00D14F83">
              <w:rPr>
                <w:rFonts w:cs="Arial"/>
              </w:rPr>
              <w:t>3,100</w:t>
            </w:r>
          </w:p>
        </w:tc>
        <w:tc>
          <w:tcPr>
            <w:tcW w:w="6104" w:type="dxa"/>
            <w:vAlign w:val="center"/>
          </w:tcPr>
          <w:p w:rsidR="0020553C" w:rsidRPr="00D14F83" w:rsidRDefault="0020553C" w:rsidP="003B1E23">
            <w:pPr>
              <w:rPr>
                <w:rFonts w:cs="Arial"/>
              </w:rPr>
            </w:pPr>
            <w:r w:rsidRPr="00D14F83">
              <w:rPr>
                <w:rFonts w:cs="Arial"/>
              </w:rPr>
              <w:t xml:space="preserve">This includes lending to real estate </w:t>
            </w:r>
            <w:r>
              <w:rPr>
                <w:rFonts w:cs="Arial"/>
              </w:rPr>
              <w:t xml:space="preserve">related </w:t>
            </w:r>
            <w:r w:rsidRPr="00D14F83">
              <w:rPr>
                <w:rFonts w:cs="Arial"/>
              </w:rPr>
              <w:t>and construction companies in SCCB and SGBM, including lending to House-builders, Large Property Companies and Construction &amp; Engineering Companies.</w:t>
            </w:r>
          </w:p>
          <w:p w:rsidR="0020553C" w:rsidRPr="00D14F83" w:rsidRDefault="0020553C" w:rsidP="003B1E23">
            <w:pPr>
              <w:rPr>
                <w:rFonts w:cs="Arial"/>
              </w:rPr>
            </w:pPr>
            <w:r w:rsidRPr="00D14F83">
              <w:rPr>
                <w:rFonts w:cs="Arial"/>
              </w:rPr>
              <w:t>Borrowers are rated by trading models such as the SME Rating Model plus other SGBM Models.</w:t>
            </w:r>
          </w:p>
          <w:p w:rsidR="0020553C" w:rsidRPr="00D14F83" w:rsidRDefault="0020553C" w:rsidP="003B1E23">
            <w:pPr>
              <w:rPr>
                <w:rFonts w:cs="Arial"/>
              </w:rPr>
            </w:pPr>
            <w:r w:rsidRPr="00D14F83">
              <w:rPr>
                <w:rFonts w:cs="Arial"/>
              </w:rPr>
              <w:t>These facilities are governed by the Corporate and SME Lending Policies in SCCB and other SGBM Policies.</w:t>
            </w:r>
          </w:p>
        </w:tc>
      </w:tr>
      <w:tr w:rsidR="0020553C" w:rsidRPr="00D14F83" w:rsidTr="003B1E23">
        <w:trPr>
          <w:cantSplit/>
        </w:trPr>
        <w:tc>
          <w:tcPr>
            <w:tcW w:w="2226" w:type="dxa"/>
            <w:vAlign w:val="center"/>
          </w:tcPr>
          <w:p w:rsidR="0020553C" w:rsidRPr="00D14F83" w:rsidRDefault="0020553C" w:rsidP="003B1E23">
            <w:pPr>
              <w:jc w:val="center"/>
              <w:rPr>
                <w:rFonts w:cs="Arial"/>
              </w:rPr>
            </w:pPr>
            <w:r w:rsidRPr="00D14F83">
              <w:rPr>
                <w:rFonts w:cs="Arial"/>
              </w:rPr>
              <w:t>Real Estate &amp; Construction exposure as a % of non-retail bank</w:t>
            </w:r>
          </w:p>
        </w:tc>
        <w:tc>
          <w:tcPr>
            <w:tcW w:w="1134" w:type="dxa"/>
            <w:vAlign w:val="center"/>
          </w:tcPr>
          <w:p w:rsidR="0020553C" w:rsidRPr="00D14F83" w:rsidRDefault="0020553C" w:rsidP="003B1E23">
            <w:pPr>
              <w:jc w:val="center"/>
              <w:rPr>
                <w:rFonts w:cs="Arial"/>
              </w:rPr>
            </w:pPr>
            <w:r w:rsidRPr="00D14F83">
              <w:rPr>
                <w:rFonts w:cs="Arial"/>
              </w:rPr>
              <w:t>27.5%</w:t>
            </w:r>
          </w:p>
        </w:tc>
        <w:tc>
          <w:tcPr>
            <w:tcW w:w="6104" w:type="dxa"/>
            <w:vAlign w:val="center"/>
          </w:tcPr>
          <w:p w:rsidR="0020553C" w:rsidRDefault="0020553C" w:rsidP="003B1E23">
            <w:pPr>
              <w:rPr>
                <w:rFonts w:cs="Arial"/>
              </w:rPr>
            </w:pPr>
            <w:r>
              <w:rPr>
                <w:rFonts w:cs="Arial"/>
              </w:rPr>
              <w:t xml:space="preserve">This ratio is defined as the total Exposure to Real Estate &amp; Construction (as defined above) divided by the </w:t>
            </w:r>
            <w:r w:rsidRPr="00D14F83">
              <w:rPr>
                <w:rFonts w:cs="Arial"/>
              </w:rPr>
              <w:t>total non-retail bank</w:t>
            </w:r>
            <w:r>
              <w:rPr>
                <w:rFonts w:cs="Arial"/>
              </w:rPr>
              <w:t xml:space="preserve"> exposure.</w:t>
            </w:r>
          </w:p>
          <w:p w:rsidR="0020553C" w:rsidRPr="00D14F83" w:rsidRDefault="0020553C" w:rsidP="003B1E23">
            <w:pPr>
              <w:rPr>
                <w:rFonts w:cs="Arial"/>
              </w:rPr>
            </w:pPr>
            <w:r w:rsidRPr="00D14F83">
              <w:rPr>
                <w:rFonts w:cs="Arial"/>
              </w:rPr>
              <w:t>The total non-retail bank is includes SME, Corporates, MRL, MRG, Social Housing, and Non-Core portfolios. The exposure includes derivatives and off balance sheet exposure.</w:t>
            </w:r>
          </w:p>
        </w:tc>
      </w:tr>
    </w:tbl>
    <w:p w:rsidR="0020553C" w:rsidRDefault="0020553C" w:rsidP="0020553C">
      <w:pPr>
        <w:rPr>
          <w:rFonts w:cs="Arial"/>
          <w:b/>
        </w:rPr>
      </w:pPr>
    </w:p>
    <w:p w:rsidR="0020553C" w:rsidRPr="00BB2E8A" w:rsidRDefault="0020553C" w:rsidP="00BB2E8A">
      <w:pPr>
        <w:ind w:left="-567"/>
        <w:rPr>
          <w:b/>
        </w:rPr>
      </w:pPr>
      <w:r w:rsidRPr="00BB2E8A">
        <w:rPr>
          <w:b/>
        </w:rPr>
        <w:t>Specialised Lending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1794"/>
        <w:gridCol w:w="1106"/>
        <w:gridCol w:w="6162"/>
      </w:tblGrid>
      <w:tr w:rsidR="0020553C" w:rsidRPr="00FA256F" w:rsidTr="00BB2E8A">
        <w:trPr>
          <w:cantSplit/>
          <w:tblHeader/>
          <w:jc w:val="center"/>
        </w:trPr>
        <w:tc>
          <w:tcPr>
            <w:tcW w:w="1794" w:type="dxa"/>
            <w:shd w:val="clear" w:color="auto" w:fill="C00000"/>
            <w:vAlign w:val="center"/>
          </w:tcPr>
          <w:p w:rsidR="0020553C" w:rsidRPr="00FA256F" w:rsidRDefault="0020553C" w:rsidP="003B1E23">
            <w:pPr>
              <w:jc w:val="center"/>
              <w:rPr>
                <w:rFonts w:cs="Arial"/>
                <w:b/>
                <w:color w:val="FFFFFF"/>
              </w:rPr>
            </w:pPr>
            <w:r w:rsidRPr="00FA256F">
              <w:rPr>
                <w:rFonts w:cs="Arial"/>
                <w:b/>
                <w:color w:val="FFFFFF"/>
              </w:rPr>
              <w:t>Product</w:t>
            </w:r>
          </w:p>
        </w:tc>
        <w:tc>
          <w:tcPr>
            <w:tcW w:w="1106" w:type="dxa"/>
            <w:shd w:val="clear" w:color="auto" w:fill="C00000"/>
            <w:vAlign w:val="center"/>
          </w:tcPr>
          <w:p w:rsidR="0020553C" w:rsidRPr="00FA256F" w:rsidRDefault="0020553C" w:rsidP="003B1E23">
            <w:pPr>
              <w:jc w:val="center"/>
              <w:rPr>
                <w:rFonts w:cs="Arial"/>
                <w:b/>
                <w:color w:val="FFFFFF"/>
              </w:rPr>
            </w:pPr>
            <w:r w:rsidRPr="00FA256F">
              <w:rPr>
                <w:rFonts w:cs="Arial"/>
                <w:b/>
                <w:color w:val="FFFFFF"/>
              </w:rPr>
              <w:t>Limit £m</w:t>
            </w:r>
          </w:p>
        </w:tc>
        <w:tc>
          <w:tcPr>
            <w:tcW w:w="6162" w:type="dxa"/>
            <w:shd w:val="clear" w:color="auto" w:fill="C00000"/>
            <w:vAlign w:val="center"/>
          </w:tcPr>
          <w:p w:rsidR="0020553C" w:rsidRPr="00FA256F" w:rsidRDefault="0020553C" w:rsidP="003B1E23">
            <w:pPr>
              <w:jc w:val="center"/>
              <w:rPr>
                <w:rFonts w:cs="Arial"/>
                <w:b/>
                <w:color w:val="FFFFFF"/>
              </w:rPr>
            </w:pPr>
            <w:r w:rsidRPr="00FA256F">
              <w:rPr>
                <w:rFonts w:cs="Arial"/>
                <w:b/>
                <w:color w:val="FFFFFF"/>
              </w:rPr>
              <w:t>Definition</w:t>
            </w:r>
          </w:p>
        </w:tc>
      </w:tr>
      <w:tr w:rsidR="0020553C" w:rsidRPr="00FA256F" w:rsidTr="00BB2E8A">
        <w:trPr>
          <w:cantSplit/>
          <w:jc w:val="center"/>
        </w:trPr>
        <w:tc>
          <w:tcPr>
            <w:tcW w:w="1794" w:type="dxa"/>
            <w:shd w:val="clear" w:color="auto" w:fill="auto"/>
            <w:vAlign w:val="center"/>
          </w:tcPr>
          <w:p w:rsidR="0020553C" w:rsidRPr="00FA256F" w:rsidRDefault="0020553C" w:rsidP="003B1E23">
            <w:pPr>
              <w:jc w:val="center"/>
              <w:rPr>
                <w:rFonts w:cs="Arial"/>
              </w:rPr>
            </w:pPr>
            <w:r w:rsidRPr="00FA256F">
              <w:rPr>
                <w:rFonts w:cs="Arial"/>
              </w:rPr>
              <w:t>Total Specialised Lending</w:t>
            </w:r>
          </w:p>
        </w:tc>
        <w:tc>
          <w:tcPr>
            <w:tcW w:w="1106" w:type="dxa"/>
            <w:shd w:val="clear" w:color="auto" w:fill="auto"/>
            <w:vAlign w:val="center"/>
          </w:tcPr>
          <w:p w:rsidR="0020553C" w:rsidRPr="00FA256F" w:rsidRDefault="0020553C" w:rsidP="003B1E23">
            <w:pPr>
              <w:jc w:val="center"/>
              <w:rPr>
                <w:rFonts w:cs="Arial"/>
              </w:rPr>
            </w:pPr>
            <w:r w:rsidRPr="00FA256F">
              <w:rPr>
                <w:rFonts w:cs="Arial"/>
              </w:rPr>
              <w:t>6,000</w:t>
            </w:r>
          </w:p>
        </w:tc>
        <w:tc>
          <w:tcPr>
            <w:tcW w:w="6162" w:type="dxa"/>
            <w:shd w:val="clear" w:color="auto" w:fill="auto"/>
            <w:vAlign w:val="center"/>
          </w:tcPr>
          <w:p w:rsidR="0020553C" w:rsidRPr="00FA256F" w:rsidRDefault="0020553C" w:rsidP="003B1E23">
            <w:pPr>
              <w:rPr>
                <w:rFonts w:cs="Arial"/>
              </w:rPr>
            </w:pPr>
            <w:r w:rsidRPr="00FA256F">
              <w:rPr>
                <w:rFonts w:cs="Arial"/>
              </w:rPr>
              <w:t>Specialised lending includes project finance</w:t>
            </w:r>
            <w:r>
              <w:rPr>
                <w:rFonts w:cs="Arial"/>
              </w:rPr>
              <w:t xml:space="preserve"> (SCCB and SGBM)</w:t>
            </w:r>
            <w:r w:rsidRPr="00FA256F">
              <w:rPr>
                <w:rFonts w:cs="Arial"/>
              </w:rPr>
              <w:t>, infrastructure &amp; infrastructure acquisition</w:t>
            </w:r>
            <w:r>
              <w:rPr>
                <w:rFonts w:cs="Arial"/>
              </w:rPr>
              <w:t xml:space="preserve"> (SCCB and SGBM)</w:t>
            </w:r>
            <w:r w:rsidRPr="00FA256F">
              <w:rPr>
                <w:rFonts w:cs="Arial"/>
              </w:rPr>
              <w:t>, renewables</w:t>
            </w:r>
            <w:r>
              <w:rPr>
                <w:rFonts w:cs="Arial"/>
              </w:rPr>
              <w:t xml:space="preserve"> (SCCB and SGBM)</w:t>
            </w:r>
            <w:r w:rsidRPr="00FA256F">
              <w:rPr>
                <w:rFonts w:cs="Arial"/>
              </w:rPr>
              <w:t>, asset and capital structuring</w:t>
            </w:r>
            <w:r>
              <w:rPr>
                <w:rFonts w:cs="Arial"/>
              </w:rPr>
              <w:t xml:space="preserve"> (SGBM)</w:t>
            </w:r>
            <w:r w:rsidRPr="00FA256F">
              <w:rPr>
                <w:rFonts w:cs="Arial"/>
              </w:rPr>
              <w:t>, leverage finance</w:t>
            </w:r>
            <w:r>
              <w:rPr>
                <w:rFonts w:cs="Arial"/>
              </w:rPr>
              <w:t xml:space="preserve"> (SCCB and SGBM)</w:t>
            </w:r>
            <w:r w:rsidRPr="00FA256F">
              <w:rPr>
                <w:rFonts w:cs="Arial"/>
              </w:rPr>
              <w:t>, securitisations</w:t>
            </w:r>
            <w:r>
              <w:rPr>
                <w:rFonts w:cs="Arial"/>
              </w:rPr>
              <w:t xml:space="preserve"> (SGBM)</w:t>
            </w:r>
            <w:r w:rsidRPr="00FA256F">
              <w:rPr>
                <w:rFonts w:cs="Arial"/>
              </w:rPr>
              <w:t xml:space="preserve">, SME growth fund </w:t>
            </w:r>
            <w:r>
              <w:rPr>
                <w:rFonts w:cs="Arial"/>
              </w:rPr>
              <w:t xml:space="preserve">(SCCB) </w:t>
            </w:r>
            <w:r w:rsidRPr="00FA256F">
              <w:rPr>
                <w:rFonts w:cs="Arial"/>
              </w:rPr>
              <w:t xml:space="preserve">and regional development &amp; social enterprise fund </w:t>
            </w:r>
            <w:r>
              <w:rPr>
                <w:rFonts w:cs="Arial"/>
              </w:rPr>
              <w:t xml:space="preserve">(SCCB) </w:t>
            </w:r>
            <w:r w:rsidRPr="00FA256F">
              <w:rPr>
                <w:rFonts w:cs="Arial"/>
              </w:rPr>
              <w:t>as well as PBU and Legacy. However, it does not include other products such as Receivables Purchasing Program (RPP).</w:t>
            </w:r>
          </w:p>
        </w:tc>
      </w:tr>
      <w:tr w:rsidR="0020553C" w:rsidRPr="00FA256F" w:rsidTr="00BB2E8A">
        <w:trPr>
          <w:cantSplit/>
          <w:jc w:val="center"/>
        </w:trPr>
        <w:tc>
          <w:tcPr>
            <w:tcW w:w="1794" w:type="dxa"/>
            <w:vAlign w:val="center"/>
          </w:tcPr>
          <w:p w:rsidR="0020553C" w:rsidRPr="00FA256F" w:rsidRDefault="0020553C" w:rsidP="003B1E23">
            <w:pPr>
              <w:jc w:val="center"/>
              <w:rPr>
                <w:rFonts w:cs="Arial"/>
              </w:rPr>
            </w:pPr>
            <w:r w:rsidRPr="00FA256F">
              <w:rPr>
                <w:rFonts w:cs="Arial"/>
              </w:rPr>
              <w:lastRenderedPageBreak/>
              <w:t>Project Finance</w:t>
            </w:r>
          </w:p>
        </w:tc>
        <w:tc>
          <w:tcPr>
            <w:tcW w:w="1106" w:type="dxa"/>
            <w:vAlign w:val="center"/>
          </w:tcPr>
          <w:p w:rsidR="0020553C" w:rsidRPr="00FA256F" w:rsidRDefault="0020553C" w:rsidP="003B1E23">
            <w:pPr>
              <w:jc w:val="center"/>
              <w:rPr>
                <w:rFonts w:cs="Arial"/>
              </w:rPr>
            </w:pPr>
            <w:r w:rsidRPr="00FA256F">
              <w:rPr>
                <w:rFonts w:cs="Arial"/>
              </w:rPr>
              <w:t>-</w:t>
            </w:r>
          </w:p>
        </w:tc>
        <w:tc>
          <w:tcPr>
            <w:tcW w:w="6162" w:type="dxa"/>
            <w:vAlign w:val="center"/>
          </w:tcPr>
          <w:p w:rsidR="0020553C" w:rsidRPr="00FA256F" w:rsidRDefault="0020553C" w:rsidP="003B1E23">
            <w:pPr>
              <w:rPr>
                <w:rFonts w:cs="Arial"/>
              </w:rPr>
            </w:pPr>
            <w:r w:rsidRPr="00FA256F">
              <w:rPr>
                <w:rFonts w:cs="Arial"/>
              </w:rPr>
              <w:t xml:space="preserve">Project Finance is defined as the development financing of long term infrastructure, industrial projects, renewable energy and waste and public service projects based upon a non-recourse or limited recourse SPV financial structure.  A feature of these structures is that, once developed, they have long dated stable revenues (generally in excess of 20 years) and provide for full repayment of the facility well within asset life / concession term.  Facilities are secured by charges over the assets and will be fully serviced from largely contracted revenues. Once the development stage has completed and the asset has been successfully operating for (say) 12 to 24 months (as appropriate) with stable </w:t>
            </w:r>
            <w:proofErr w:type="spellStart"/>
            <w:r w:rsidRPr="00FA256F">
              <w:rPr>
                <w:rFonts w:cs="Arial"/>
              </w:rPr>
              <w:t>cashflows</w:t>
            </w:r>
            <w:proofErr w:type="spellEnd"/>
            <w:r w:rsidRPr="00FA256F">
              <w:rPr>
                <w:rFonts w:cs="Arial"/>
              </w:rPr>
              <w:t xml:space="preserve"> in evidence, the categorisation will normally switch from Project Finance to Infrastructure Finance.</w:t>
            </w:r>
          </w:p>
        </w:tc>
      </w:tr>
      <w:tr w:rsidR="0020553C" w:rsidRPr="00FA256F" w:rsidTr="00BB2E8A">
        <w:trPr>
          <w:cantSplit/>
          <w:jc w:val="center"/>
        </w:trPr>
        <w:tc>
          <w:tcPr>
            <w:tcW w:w="1794" w:type="dxa"/>
            <w:vAlign w:val="center"/>
          </w:tcPr>
          <w:p w:rsidR="0020553C" w:rsidRPr="00FA256F" w:rsidRDefault="0020553C" w:rsidP="003B1E23">
            <w:pPr>
              <w:jc w:val="center"/>
              <w:rPr>
                <w:rFonts w:cs="Arial"/>
              </w:rPr>
            </w:pPr>
            <w:r w:rsidRPr="00FA256F">
              <w:rPr>
                <w:rFonts w:cs="Arial"/>
              </w:rPr>
              <w:t>SME Project Finance</w:t>
            </w:r>
          </w:p>
        </w:tc>
        <w:tc>
          <w:tcPr>
            <w:tcW w:w="1106" w:type="dxa"/>
            <w:vAlign w:val="center"/>
          </w:tcPr>
          <w:p w:rsidR="0020553C" w:rsidRPr="00FA256F" w:rsidRDefault="0020553C" w:rsidP="003B1E23">
            <w:pPr>
              <w:jc w:val="center"/>
              <w:rPr>
                <w:rFonts w:cs="Arial"/>
              </w:rPr>
            </w:pPr>
          </w:p>
        </w:tc>
        <w:tc>
          <w:tcPr>
            <w:tcW w:w="6162" w:type="dxa"/>
            <w:vAlign w:val="center"/>
          </w:tcPr>
          <w:p w:rsidR="0020553C" w:rsidRPr="00FA256F" w:rsidRDefault="0020553C" w:rsidP="003B1E23">
            <w:pPr>
              <w:rPr>
                <w:rFonts w:cs="Arial"/>
              </w:rPr>
            </w:pPr>
            <w:r w:rsidRPr="00FA256F">
              <w:rPr>
                <w:rFonts w:cs="Arial"/>
                <w:i/>
                <w:iCs/>
                <w:u w:val="single"/>
              </w:rPr>
              <w:t>Regional Project Finance Initiatives:</w:t>
            </w:r>
            <w:r w:rsidRPr="00FA256F">
              <w:rPr>
                <w:rFonts w:cs="Arial"/>
                <w:i/>
                <w:iCs/>
              </w:rPr>
              <w:t xml:space="preserve"> </w:t>
            </w:r>
            <w:r w:rsidRPr="00FA256F">
              <w:rPr>
                <w:rFonts w:cs="Arial"/>
              </w:rPr>
              <w:t xml:space="preserve">Financing for the construction and upgrading of libraries, courts, fire stations, prisons, social housing, and street lighting. Borrower is an SPV, payment obligation is on local authority/council, local fire, police or prison services. Sponsors: construction company and facilities manager. </w:t>
            </w:r>
          </w:p>
          <w:p w:rsidR="0020553C" w:rsidRPr="00FA256F" w:rsidRDefault="0020553C" w:rsidP="003B1E23">
            <w:pPr>
              <w:rPr>
                <w:rFonts w:cs="Arial"/>
              </w:rPr>
            </w:pPr>
            <w:r w:rsidRPr="00FA256F">
              <w:rPr>
                <w:rFonts w:cs="Arial"/>
                <w:i/>
                <w:iCs/>
                <w:u w:val="single"/>
              </w:rPr>
              <w:t xml:space="preserve">Project Finance - “Building Schools for the Future”:  </w:t>
            </w:r>
            <w:r w:rsidRPr="00FA256F">
              <w:rPr>
                <w:rFonts w:cs="Arial"/>
              </w:rPr>
              <w:t>Financing for the replacement / upgrading of school buildings. Borrower is an SPV, (60% sponsors; 40% Partnership for Schools – government body), payment obligation is on local Primary Care Trust. Sponsors: construction company and facilities manager.</w:t>
            </w:r>
          </w:p>
          <w:p w:rsidR="0020553C" w:rsidRPr="00FA256F" w:rsidRDefault="0020553C" w:rsidP="003B1E23">
            <w:pPr>
              <w:rPr>
                <w:rFonts w:cs="Arial"/>
              </w:rPr>
            </w:pPr>
            <w:r w:rsidRPr="00FA256F">
              <w:rPr>
                <w:rFonts w:cs="Arial"/>
                <w:i/>
                <w:iCs/>
                <w:u w:val="single"/>
              </w:rPr>
              <w:t xml:space="preserve">Project Finance - Local Improvement Finance Trusts: </w:t>
            </w:r>
            <w:r w:rsidRPr="00FA256F">
              <w:rPr>
                <w:rFonts w:cs="Arial"/>
              </w:rPr>
              <w:t>Financing for the Redevelopment of primary health facilities. Borrower is an SPV, (60% sponsors; 20% Community Health Partnerships – government body; 20% local Primary Care Trust), payment obligation is on local education authority/council. Sponsors: construction company and facilities manager.</w:t>
            </w:r>
          </w:p>
        </w:tc>
      </w:tr>
      <w:tr w:rsidR="0020553C" w:rsidRPr="00FA256F" w:rsidTr="00BB2E8A">
        <w:trPr>
          <w:cantSplit/>
          <w:jc w:val="center"/>
        </w:trPr>
        <w:tc>
          <w:tcPr>
            <w:tcW w:w="1794" w:type="dxa"/>
            <w:vAlign w:val="center"/>
          </w:tcPr>
          <w:p w:rsidR="0020553C" w:rsidRPr="00FA256F" w:rsidRDefault="0020553C" w:rsidP="003B1E23">
            <w:pPr>
              <w:jc w:val="center"/>
              <w:rPr>
                <w:rFonts w:cs="Arial"/>
              </w:rPr>
            </w:pPr>
            <w:r w:rsidRPr="00FA256F">
              <w:rPr>
                <w:rFonts w:cs="Arial"/>
              </w:rPr>
              <w:t xml:space="preserve">Infrastructure </w:t>
            </w:r>
            <w:r>
              <w:rPr>
                <w:rFonts w:cs="Arial"/>
              </w:rPr>
              <w:t xml:space="preserve"> &amp; </w:t>
            </w:r>
            <w:r w:rsidRPr="00FA256F">
              <w:rPr>
                <w:rFonts w:cs="Arial"/>
              </w:rPr>
              <w:t>Infrastructure Acquisition</w:t>
            </w:r>
          </w:p>
        </w:tc>
        <w:tc>
          <w:tcPr>
            <w:tcW w:w="1106" w:type="dxa"/>
            <w:vAlign w:val="center"/>
          </w:tcPr>
          <w:p w:rsidR="0020553C" w:rsidRPr="00FA256F" w:rsidRDefault="0020553C" w:rsidP="003B1E23">
            <w:pPr>
              <w:jc w:val="center"/>
              <w:rPr>
                <w:rFonts w:cs="Arial"/>
              </w:rPr>
            </w:pPr>
            <w:r w:rsidRPr="00FA256F">
              <w:rPr>
                <w:rFonts w:cs="Arial"/>
              </w:rPr>
              <w:t>-</w:t>
            </w:r>
          </w:p>
        </w:tc>
        <w:tc>
          <w:tcPr>
            <w:tcW w:w="6162" w:type="dxa"/>
            <w:vAlign w:val="center"/>
          </w:tcPr>
          <w:p w:rsidR="0020553C" w:rsidRPr="00FA256F" w:rsidRDefault="0020553C" w:rsidP="003B1E23">
            <w:pPr>
              <w:rPr>
                <w:rFonts w:cs="Arial"/>
              </w:rPr>
            </w:pPr>
            <w:r w:rsidRPr="00FA256F">
              <w:rPr>
                <w:rFonts w:cs="Arial"/>
              </w:rPr>
              <w:t xml:space="preserve">Financing of long-term infrastructure, industrial projects and public service utilities, on a non-recourse or limited recourse basis with (usually) an SPV structure.  Such projects will be complete and fully operational in all respects (the bank will not take development risk, although it might have taken it at the Project Finance stage) and will often be to regulated or partially regulated businesses.  A feature of these businesses will be that income / revenues will be stable and secure via long term contracts, and that debt and other financing obligations will be secured on both the assets and the </w:t>
            </w:r>
            <w:proofErr w:type="spellStart"/>
            <w:r w:rsidRPr="00FA256F">
              <w:rPr>
                <w:rFonts w:cs="Arial"/>
              </w:rPr>
              <w:t>cashflows</w:t>
            </w:r>
            <w:proofErr w:type="spellEnd"/>
            <w:r w:rsidRPr="00FA256F">
              <w:rPr>
                <w:rFonts w:cs="Arial"/>
              </w:rPr>
              <w:t xml:space="preserve"> (to the extent permitted by law).</w:t>
            </w:r>
          </w:p>
        </w:tc>
      </w:tr>
      <w:tr w:rsidR="0020553C" w:rsidRPr="00FA256F" w:rsidTr="00BB2E8A">
        <w:trPr>
          <w:cantSplit/>
          <w:jc w:val="center"/>
        </w:trPr>
        <w:tc>
          <w:tcPr>
            <w:tcW w:w="1794" w:type="dxa"/>
            <w:vAlign w:val="center"/>
          </w:tcPr>
          <w:p w:rsidR="0020553C" w:rsidRPr="00FA256F" w:rsidRDefault="0020553C" w:rsidP="003B1E23">
            <w:pPr>
              <w:jc w:val="center"/>
              <w:rPr>
                <w:rFonts w:cs="Arial"/>
              </w:rPr>
            </w:pPr>
            <w:r w:rsidRPr="00FA256F">
              <w:rPr>
                <w:rFonts w:cs="Arial"/>
              </w:rPr>
              <w:lastRenderedPageBreak/>
              <w:t>Renewables</w:t>
            </w:r>
          </w:p>
        </w:tc>
        <w:tc>
          <w:tcPr>
            <w:tcW w:w="1106" w:type="dxa"/>
            <w:vAlign w:val="center"/>
          </w:tcPr>
          <w:p w:rsidR="0020553C" w:rsidRPr="00FA256F" w:rsidRDefault="0020553C" w:rsidP="003B1E23">
            <w:pPr>
              <w:jc w:val="center"/>
              <w:rPr>
                <w:rFonts w:cs="Arial"/>
              </w:rPr>
            </w:pPr>
            <w:r w:rsidRPr="00FA256F">
              <w:rPr>
                <w:rFonts w:cs="Arial"/>
              </w:rPr>
              <w:t>-</w:t>
            </w:r>
          </w:p>
        </w:tc>
        <w:tc>
          <w:tcPr>
            <w:tcW w:w="6162" w:type="dxa"/>
            <w:vAlign w:val="center"/>
          </w:tcPr>
          <w:p w:rsidR="0020553C" w:rsidRPr="00FA256F" w:rsidRDefault="0020553C" w:rsidP="003B1E23">
            <w:pPr>
              <w:rPr>
                <w:rFonts w:cs="Arial"/>
              </w:rPr>
            </w:pPr>
            <w:r w:rsidRPr="008169C2">
              <w:rPr>
                <w:rFonts w:cs="Arial"/>
              </w:rPr>
              <w:t xml:space="preserve">Financing, by the way of Project, Infrastructure Finance or Asset &amp; Capital Structuring, of renewable forms of energy such as wind farms or solar panels. </w:t>
            </w:r>
          </w:p>
        </w:tc>
      </w:tr>
      <w:tr w:rsidR="0020553C" w:rsidRPr="00FA256F" w:rsidTr="00BB2E8A">
        <w:trPr>
          <w:cantSplit/>
          <w:jc w:val="center"/>
        </w:trPr>
        <w:tc>
          <w:tcPr>
            <w:tcW w:w="1794" w:type="dxa"/>
            <w:vAlign w:val="center"/>
          </w:tcPr>
          <w:p w:rsidR="0020553C" w:rsidRPr="00FA256F" w:rsidRDefault="0020553C" w:rsidP="003B1E23">
            <w:pPr>
              <w:jc w:val="center"/>
              <w:rPr>
                <w:rFonts w:cs="Arial"/>
              </w:rPr>
            </w:pPr>
            <w:r w:rsidRPr="00FA256F">
              <w:rPr>
                <w:rFonts w:cs="Arial"/>
              </w:rPr>
              <w:t>Leverage Finance</w:t>
            </w:r>
          </w:p>
        </w:tc>
        <w:tc>
          <w:tcPr>
            <w:tcW w:w="1106" w:type="dxa"/>
            <w:vAlign w:val="center"/>
          </w:tcPr>
          <w:p w:rsidR="0020553C" w:rsidRPr="00FA256F" w:rsidRDefault="0020553C" w:rsidP="003B1E23">
            <w:pPr>
              <w:jc w:val="center"/>
              <w:rPr>
                <w:rFonts w:cs="Arial"/>
              </w:rPr>
            </w:pPr>
            <w:r w:rsidRPr="00FA256F">
              <w:rPr>
                <w:rFonts w:cs="Arial"/>
              </w:rPr>
              <w:t>1,100</w:t>
            </w:r>
          </w:p>
        </w:tc>
        <w:tc>
          <w:tcPr>
            <w:tcW w:w="6162" w:type="dxa"/>
            <w:vAlign w:val="center"/>
          </w:tcPr>
          <w:p w:rsidR="0020553C" w:rsidRPr="00FA256F" w:rsidRDefault="0020553C" w:rsidP="003B1E23">
            <w:pPr>
              <w:rPr>
                <w:rFonts w:cs="Arial"/>
              </w:rPr>
            </w:pPr>
            <w:r w:rsidRPr="00FA256F">
              <w:rPr>
                <w:rFonts w:cs="Arial"/>
              </w:rPr>
              <w:t>Financing is provided (often via an SPV structure) to a financial sponsor (or analogous equivalent) for the purpose of acquiring trading companies and their assets</w:t>
            </w:r>
            <w:r>
              <w:rPr>
                <w:rFonts w:cs="Arial"/>
              </w:rPr>
              <w:t xml:space="preserve"> </w:t>
            </w:r>
            <w:r w:rsidRPr="000E43CA">
              <w:rPr>
                <w:rFonts w:cs="Arial"/>
              </w:rPr>
              <w:t xml:space="preserve">(or for the </w:t>
            </w:r>
            <w:r>
              <w:rPr>
                <w:rFonts w:cs="Arial"/>
              </w:rPr>
              <w:t>refinance of such facilities)</w:t>
            </w:r>
            <w:r w:rsidRPr="00FA256F">
              <w:rPr>
                <w:rFonts w:cs="Arial"/>
              </w:rPr>
              <w:t>.  Debt is (usually, but not always) provided on a non-recourse basis, secured against the assets of the target company, with debt service provided from the company’s cash flow.  Repayment will generally be achieved through partial amortisation, refinance of the debt at maturity or through a trade sale</w:t>
            </w:r>
            <w:r w:rsidRPr="00FA256F">
              <w:rPr>
                <w:rFonts w:ascii="Calibri" w:eastAsia="MS PGothic"/>
                <w:color w:val="000000"/>
              </w:rPr>
              <w:t xml:space="preserve"> </w:t>
            </w:r>
            <w:r w:rsidRPr="00FA256F">
              <w:rPr>
                <w:rFonts w:cs="Arial"/>
              </w:rPr>
              <w:t xml:space="preserve">(or a combination thereof). </w:t>
            </w:r>
          </w:p>
        </w:tc>
      </w:tr>
      <w:tr w:rsidR="0020553C" w:rsidRPr="00FA256F" w:rsidTr="00BB2E8A">
        <w:trPr>
          <w:cantSplit/>
          <w:jc w:val="center"/>
        </w:trPr>
        <w:tc>
          <w:tcPr>
            <w:tcW w:w="1794" w:type="dxa"/>
            <w:vAlign w:val="center"/>
          </w:tcPr>
          <w:p w:rsidR="0020553C" w:rsidRPr="00FA256F" w:rsidRDefault="0020553C" w:rsidP="003B1E23">
            <w:pPr>
              <w:jc w:val="center"/>
              <w:rPr>
                <w:rFonts w:cs="Arial"/>
              </w:rPr>
            </w:pPr>
            <w:r w:rsidRPr="00FA256F">
              <w:rPr>
                <w:rFonts w:cs="Arial"/>
              </w:rPr>
              <w:t>Asset &amp; Capital Structuring</w:t>
            </w:r>
          </w:p>
        </w:tc>
        <w:tc>
          <w:tcPr>
            <w:tcW w:w="1106" w:type="dxa"/>
            <w:vAlign w:val="center"/>
          </w:tcPr>
          <w:p w:rsidR="0020553C" w:rsidRPr="00FA256F" w:rsidRDefault="0020553C" w:rsidP="003B1E23">
            <w:pPr>
              <w:jc w:val="center"/>
              <w:rPr>
                <w:rFonts w:cs="Arial"/>
              </w:rPr>
            </w:pPr>
            <w:r w:rsidRPr="00FA256F">
              <w:rPr>
                <w:rFonts w:cs="Arial"/>
              </w:rPr>
              <w:t>-</w:t>
            </w:r>
          </w:p>
        </w:tc>
        <w:tc>
          <w:tcPr>
            <w:tcW w:w="6162" w:type="dxa"/>
            <w:vAlign w:val="center"/>
          </w:tcPr>
          <w:p w:rsidR="0020553C" w:rsidRPr="00FA256F" w:rsidRDefault="0020553C" w:rsidP="003B1E23">
            <w:pPr>
              <w:rPr>
                <w:rFonts w:cs="Arial"/>
              </w:rPr>
            </w:pPr>
            <w:r w:rsidRPr="00FA256F">
              <w:rPr>
                <w:rFonts w:cs="Arial"/>
              </w:rPr>
              <w:t>Asset &amp; Capital Structuring is either (1) financing provided for the purchase of transportation assets (mainly planes &amp; vessels) through medium term (up to 12 year) operating leases or (2) the short term (maximum 3 years - although generally shorter) financing of capital investments in energy and infrastructure assets through a combination of senior debt, equity and/or quasi-equity structure.</w:t>
            </w:r>
          </w:p>
        </w:tc>
      </w:tr>
      <w:tr w:rsidR="0020553C" w:rsidRPr="00FA256F" w:rsidTr="00BB2E8A">
        <w:trPr>
          <w:cantSplit/>
          <w:jc w:val="center"/>
        </w:trPr>
        <w:tc>
          <w:tcPr>
            <w:tcW w:w="1794" w:type="dxa"/>
            <w:vAlign w:val="center"/>
          </w:tcPr>
          <w:p w:rsidR="0020553C" w:rsidRPr="00FA256F" w:rsidRDefault="0020553C" w:rsidP="003B1E23">
            <w:pPr>
              <w:jc w:val="center"/>
              <w:rPr>
                <w:rFonts w:cs="Arial"/>
              </w:rPr>
            </w:pPr>
            <w:r w:rsidRPr="00FA256F">
              <w:rPr>
                <w:rFonts w:cs="Arial"/>
              </w:rPr>
              <w:t>Securitisations</w:t>
            </w:r>
          </w:p>
        </w:tc>
        <w:tc>
          <w:tcPr>
            <w:tcW w:w="1106" w:type="dxa"/>
            <w:vAlign w:val="center"/>
          </w:tcPr>
          <w:p w:rsidR="0020553C" w:rsidRPr="00FA256F" w:rsidRDefault="0020553C" w:rsidP="003B1E23">
            <w:pPr>
              <w:jc w:val="center"/>
              <w:rPr>
                <w:rFonts w:cs="Arial"/>
              </w:rPr>
            </w:pPr>
            <w:r w:rsidRPr="00FA256F">
              <w:rPr>
                <w:rFonts w:cs="Arial"/>
              </w:rPr>
              <w:t>-</w:t>
            </w:r>
          </w:p>
        </w:tc>
        <w:tc>
          <w:tcPr>
            <w:tcW w:w="6162" w:type="dxa"/>
            <w:vAlign w:val="center"/>
          </w:tcPr>
          <w:p w:rsidR="0020553C" w:rsidRPr="00FA256F" w:rsidRDefault="0020553C" w:rsidP="003B1E23">
            <w:pPr>
              <w:rPr>
                <w:rFonts w:cs="Arial"/>
              </w:rPr>
            </w:pPr>
            <w:r w:rsidRPr="00FA256F">
              <w:rPr>
                <w:rFonts w:cs="Arial"/>
              </w:rPr>
              <w:t xml:space="preserve">Financing provided to a bankruptcy remote SPV through a loan or the purchase of a note which is secured on assets such as trade receivables, consumer loans or leases, vendor finance loans, equipment leases or auto loans, originated by a corporate client in its ordinary course of business. The corporate client acts as servicer of the assets on behalf of the SPV and credit risk on the underlying exposures is mitigated through credit enhancement such as </w:t>
            </w:r>
            <w:proofErr w:type="spellStart"/>
            <w:r w:rsidRPr="00FA256F">
              <w:rPr>
                <w:rFonts w:cs="Arial"/>
              </w:rPr>
              <w:t>overcollateralisation</w:t>
            </w:r>
            <w:proofErr w:type="spellEnd"/>
            <w:r w:rsidRPr="00FA256F">
              <w:rPr>
                <w:rFonts w:cs="Arial"/>
              </w:rPr>
              <w:t>.</w:t>
            </w:r>
          </w:p>
        </w:tc>
      </w:tr>
      <w:tr w:rsidR="0020553C" w:rsidRPr="00FA256F" w:rsidTr="00BB2E8A">
        <w:trPr>
          <w:cantSplit/>
          <w:jc w:val="center"/>
        </w:trPr>
        <w:tc>
          <w:tcPr>
            <w:tcW w:w="1794" w:type="dxa"/>
            <w:vAlign w:val="center"/>
          </w:tcPr>
          <w:p w:rsidR="0020553C" w:rsidRPr="00FA256F" w:rsidRDefault="0020553C" w:rsidP="003B1E23">
            <w:pPr>
              <w:jc w:val="center"/>
              <w:rPr>
                <w:rFonts w:cs="Arial"/>
              </w:rPr>
            </w:pPr>
            <w:r w:rsidRPr="00FA256F">
              <w:rPr>
                <w:rFonts w:cs="Arial"/>
              </w:rPr>
              <w:t>SME Growth Fund</w:t>
            </w:r>
          </w:p>
        </w:tc>
        <w:tc>
          <w:tcPr>
            <w:tcW w:w="1106" w:type="dxa"/>
            <w:vAlign w:val="center"/>
          </w:tcPr>
          <w:p w:rsidR="0020553C" w:rsidRPr="00FA256F" w:rsidRDefault="0020553C" w:rsidP="003B1E23">
            <w:pPr>
              <w:jc w:val="center"/>
              <w:rPr>
                <w:rFonts w:cs="Arial"/>
              </w:rPr>
            </w:pPr>
            <w:r w:rsidRPr="00FA256F">
              <w:rPr>
                <w:rFonts w:cs="Arial"/>
              </w:rPr>
              <w:t>-</w:t>
            </w:r>
          </w:p>
        </w:tc>
        <w:tc>
          <w:tcPr>
            <w:tcW w:w="6162" w:type="dxa"/>
            <w:vAlign w:val="center"/>
          </w:tcPr>
          <w:p w:rsidR="0020553C" w:rsidRPr="00FA256F" w:rsidRDefault="0020553C" w:rsidP="003B1E23">
            <w:pPr>
              <w:rPr>
                <w:rFonts w:cs="Arial"/>
              </w:rPr>
            </w:pPr>
            <w:r w:rsidRPr="00FA256F">
              <w:rPr>
                <w:rFonts w:cs="Arial"/>
              </w:rPr>
              <w:t>Investment debt to fund business growth in the form of a mezzanine loan with funding targeted to profitable businesses with a track record of profitable and cash generative growth stretching back at least three years.</w:t>
            </w:r>
          </w:p>
        </w:tc>
      </w:tr>
      <w:tr w:rsidR="0020553C" w:rsidRPr="00FA256F" w:rsidTr="00BB2E8A">
        <w:trPr>
          <w:cantSplit/>
          <w:jc w:val="center"/>
        </w:trPr>
        <w:tc>
          <w:tcPr>
            <w:tcW w:w="1794" w:type="dxa"/>
            <w:vAlign w:val="center"/>
          </w:tcPr>
          <w:p w:rsidR="0020553C" w:rsidRPr="00FA256F" w:rsidRDefault="0020553C" w:rsidP="003B1E23">
            <w:pPr>
              <w:jc w:val="center"/>
              <w:rPr>
                <w:rFonts w:cs="Arial"/>
              </w:rPr>
            </w:pPr>
            <w:r w:rsidRPr="00FA256F">
              <w:rPr>
                <w:rFonts w:cs="Arial"/>
              </w:rPr>
              <w:t>Regional Dev &amp; Social Enterprise Funds</w:t>
            </w:r>
          </w:p>
        </w:tc>
        <w:tc>
          <w:tcPr>
            <w:tcW w:w="1106" w:type="dxa"/>
            <w:vAlign w:val="center"/>
          </w:tcPr>
          <w:p w:rsidR="0020553C" w:rsidRPr="00FA256F" w:rsidRDefault="0020553C" w:rsidP="003B1E23">
            <w:pPr>
              <w:jc w:val="center"/>
              <w:rPr>
                <w:rFonts w:cs="Arial"/>
              </w:rPr>
            </w:pPr>
            <w:r w:rsidRPr="00FA256F">
              <w:rPr>
                <w:rFonts w:cs="Arial"/>
              </w:rPr>
              <w:t>-</w:t>
            </w:r>
          </w:p>
        </w:tc>
        <w:tc>
          <w:tcPr>
            <w:tcW w:w="6162" w:type="dxa"/>
            <w:vAlign w:val="center"/>
          </w:tcPr>
          <w:p w:rsidR="0020553C" w:rsidRPr="00FA256F" w:rsidRDefault="0020553C" w:rsidP="003B1E23">
            <w:pPr>
              <w:rPr>
                <w:rFonts w:cs="Arial"/>
              </w:rPr>
            </w:pPr>
            <w:r w:rsidRPr="00FA256F">
              <w:rPr>
                <w:rFonts w:cs="Arial"/>
              </w:rPr>
              <w:t>Financing provided to Special Purpose Vehicles established to provide Regional based lending to SMEs or to facilitate Social Enterprise projects that benefit the communities they serve through the provision of goods and or services focused on social or environmental benefits.</w:t>
            </w:r>
          </w:p>
        </w:tc>
      </w:tr>
      <w:tr w:rsidR="0020553C" w:rsidRPr="00FA256F" w:rsidTr="00BB2E8A">
        <w:trPr>
          <w:cantSplit/>
          <w:jc w:val="center"/>
        </w:trPr>
        <w:tc>
          <w:tcPr>
            <w:tcW w:w="1794" w:type="dxa"/>
            <w:vAlign w:val="center"/>
          </w:tcPr>
          <w:p w:rsidR="0020553C" w:rsidRPr="00FA256F" w:rsidRDefault="0020553C" w:rsidP="003B1E23">
            <w:pPr>
              <w:jc w:val="center"/>
              <w:rPr>
                <w:rFonts w:cs="Arial"/>
              </w:rPr>
            </w:pPr>
            <w:r w:rsidRPr="00FA256F">
              <w:rPr>
                <w:rFonts w:cs="Arial"/>
              </w:rPr>
              <w:t>Specialised Lending exposure as a % of non-retail bank</w:t>
            </w:r>
          </w:p>
        </w:tc>
        <w:tc>
          <w:tcPr>
            <w:tcW w:w="1106" w:type="dxa"/>
            <w:vAlign w:val="center"/>
          </w:tcPr>
          <w:p w:rsidR="0020553C" w:rsidRPr="00FA256F" w:rsidRDefault="0020553C" w:rsidP="003B1E23">
            <w:pPr>
              <w:jc w:val="center"/>
              <w:rPr>
                <w:rFonts w:cs="Arial"/>
              </w:rPr>
            </w:pPr>
            <w:r w:rsidRPr="00FA256F">
              <w:rPr>
                <w:rFonts w:cs="Arial"/>
              </w:rPr>
              <w:t>12.0%</w:t>
            </w:r>
          </w:p>
        </w:tc>
        <w:tc>
          <w:tcPr>
            <w:tcW w:w="6162" w:type="dxa"/>
            <w:vAlign w:val="center"/>
          </w:tcPr>
          <w:p w:rsidR="0020553C" w:rsidRPr="00FA256F" w:rsidRDefault="0020553C" w:rsidP="003B1E23">
            <w:pPr>
              <w:rPr>
                <w:rFonts w:cs="Arial"/>
              </w:rPr>
            </w:pPr>
            <w:r>
              <w:rPr>
                <w:rFonts w:cs="Arial"/>
              </w:rPr>
              <w:t xml:space="preserve">This ratio </w:t>
            </w:r>
            <w:r w:rsidRPr="00FA256F">
              <w:rPr>
                <w:rFonts w:cs="Arial"/>
              </w:rPr>
              <w:t xml:space="preserve">is defined as the total exposure in specialised lending (as defined above) divided by the total non-retail bank exposure. </w:t>
            </w:r>
          </w:p>
          <w:p w:rsidR="0020553C" w:rsidRPr="00FA256F" w:rsidRDefault="0020553C" w:rsidP="003B1E23">
            <w:pPr>
              <w:rPr>
                <w:rFonts w:cs="Arial"/>
              </w:rPr>
            </w:pPr>
            <w:r w:rsidRPr="00FA256F">
              <w:rPr>
                <w:rFonts w:cs="Arial"/>
              </w:rPr>
              <w:t>The total non-retail bank is includes SME, Corporates, MRL, MRG, Social Housing, and Non-Core portfolios. The exposure includes derivatives and off balance sheet exposure.</w:t>
            </w:r>
          </w:p>
        </w:tc>
      </w:tr>
    </w:tbl>
    <w:p w:rsidR="0020553C" w:rsidRDefault="0020553C" w:rsidP="0020553C">
      <w:pPr>
        <w:pStyle w:val="ListParagraph"/>
        <w:ind w:left="0"/>
        <w:rPr>
          <w:rFonts w:cs="Arial"/>
          <w:sz w:val="20"/>
          <w:szCs w:val="20"/>
        </w:rPr>
      </w:pPr>
    </w:p>
    <w:p w:rsidR="0020553C" w:rsidRPr="00BB2E8A" w:rsidRDefault="0020553C" w:rsidP="00BB2E8A">
      <w:pPr>
        <w:ind w:left="-567"/>
        <w:rPr>
          <w:b/>
        </w:rPr>
      </w:pPr>
      <w:r w:rsidRPr="00BB2E8A">
        <w:rPr>
          <w:b/>
        </w:rPr>
        <w:lastRenderedPageBreak/>
        <w:t>Non UK Corporate Exposures</w:t>
      </w:r>
    </w:p>
    <w:p w:rsidR="0020553C" w:rsidRDefault="0020553C" w:rsidP="00BB2E8A">
      <w:pPr>
        <w:ind w:left="1134" w:hanging="1701"/>
      </w:pPr>
      <w:r w:rsidRPr="00F53A69">
        <w:rPr>
          <w:u w:val="single"/>
        </w:rPr>
        <w:t>Limit</w:t>
      </w:r>
      <w:r w:rsidR="00BB2E8A">
        <w:t>:</w:t>
      </w:r>
      <w:r w:rsidR="00BB2E8A">
        <w:tab/>
      </w:r>
      <w:r>
        <w:t>£6.5bn</w:t>
      </w:r>
    </w:p>
    <w:p w:rsidR="0020553C" w:rsidRDefault="0020553C" w:rsidP="00BB2E8A">
      <w:pPr>
        <w:ind w:left="1134" w:hanging="1701"/>
      </w:pPr>
      <w:r w:rsidRPr="00F53A69">
        <w:rPr>
          <w:u w:val="single"/>
        </w:rPr>
        <w:t>Definition</w:t>
      </w:r>
      <w:r>
        <w:t>:</w:t>
      </w:r>
      <w:r>
        <w:tab/>
        <w:t xml:space="preserve">Non </w:t>
      </w:r>
      <w:r w:rsidRPr="00DF5AB0">
        <w:t>UK Corporate Exposures include trade finance instruments, credit facilities, syndicated loans, FRNs or traded corporate bonds, derivatives, financial guarantees, performance bonds and structured finance transactions booked by SGBM, SCCB or the ALCO on Santander UK books, where the primary obligor is a borrower domiciled outside the UK.</w:t>
      </w:r>
    </w:p>
    <w:p w:rsidR="0020553C" w:rsidRPr="00BB2E8A" w:rsidRDefault="0020553C" w:rsidP="00BB2E8A">
      <w:pPr>
        <w:ind w:left="-567"/>
        <w:rPr>
          <w:b/>
        </w:rPr>
      </w:pPr>
      <w:r w:rsidRPr="00BB2E8A">
        <w:rPr>
          <w:b/>
        </w:rPr>
        <w:t>Non UK Managed Corporate Exposures</w:t>
      </w:r>
    </w:p>
    <w:p w:rsidR="0020553C" w:rsidRDefault="0020553C" w:rsidP="00BB2E8A">
      <w:pPr>
        <w:ind w:left="1134" w:hanging="1701"/>
      </w:pPr>
      <w:r w:rsidRPr="00F53A69">
        <w:rPr>
          <w:u w:val="single"/>
        </w:rPr>
        <w:t>Limit</w:t>
      </w:r>
      <w:r w:rsidR="00BB2E8A">
        <w:t>:</w:t>
      </w:r>
      <w:r w:rsidR="00BB2E8A">
        <w:tab/>
      </w:r>
      <w:r>
        <w:t>£3.5bn</w:t>
      </w:r>
    </w:p>
    <w:p w:rsidR="0020553C" w:rsidRDefault="0020553C" w:rsidP="00BB2E8A">
      <w:pPr>
        <w:ind w:left="1134" w:hanging="1701"/>
      </w:pPr>
      <w:r w:rsidRPr="00F53A69">
        <w:rPr>
          <w:u w:val="single"/>
        </w:rPr>
        <w:t>Definition</w:t>
      </w:r>
      <w:r>
        <w:t>:</w:t>
      </w:r>
      <w:r>
        <w:tab/>
        <w:t xml:space="preserve">Non UK Corporate Exposures include trade finance instruments, credit facilities, syndicated loans, FRNs or traded corporate bonds, derivatives, financial guarantees, performance bonds and structured finance transactions booked by SGBM, SCCB or the ALCO on Santander UK books, where the primary obligor is a corporate borrower from a Non UK MRG group or a UK MRG subsidiary outside the EU. </w:t>
      </w:r>
    </w:p>
    <w:p w:rsidR="0020553C" w:rsidRDefault="0020553C" w:rsidP="00BB2E8A">
      <w:pPr>
        <w:ind w:left="1134"/>
      </w:pPr>
      <w:r>
        <w:t>It also includes exposures to corporates in peripheral countries (as defined in the peripheral exposure definition).  Exposures to Financial Institutions or to Sovereigns are excluded from the Non UK Exposure limit.</w:t>
      </w:r>
    </w:p>
    <w:p w:rsidR="0020553C" w:rsidRPr="00BB2E8A" w:rsidRDefault="0020553C" w:rsidP="00BB2E8A">
      <w:pPr>
        <w:ind w:left="-567"/>
        <w:rPr>
          <w:b/>
        </w:rPr>
      </w:pPr>
      <w:r w:rsidRPr="00BB2E8A">
        <w:rPr>
          <w:b/>
        </w:rPr>
        <w:t>Sovereign</w:t>
      </w:r>
    </w:p>
    <w:p w:rsidR="0020553C" w:rsidRDefault="0020553C" w:rsidP="00BB2E8A">
      <w:pPr>
        <w:pStyle w:val="ListParagraph"/>
        <w:ind w:left="0" w:hanging="567"/>
        <w:rPr>
          <w:rFonts w:cs="Arial"/>
          <w:sz w:val="20"/>
          <w:szCs w:val="20"/>
        </w:rPr>
      </w:pPr>
      <w:r w:rsidRPr="00535BCB">
        <w:rPr>
          <w:rFonts w:cs="Arial"/>
          <w:sz w:val="20"/>
          <w:szCs w:val="20"/>
          <w:u w:val="single"/>
        </w:rPr>
        <w:t>Limit</w:t>
      </w:r>
      <w:r>
        <w:rPr>
          <w:rFonts w:cs="Arial"/>
          <w:sz w:val="20"/>
          <w:szCs w:val="2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3420"/>
        <w:gridCol w:w="1194"/>
        <w:gridCol w:w="3861"/>
      </w:tblGrid>
      <w:tr w:rsidR="0020553C" w:rsidRPr="00587F47" w:rsidTr="003B1E23">
        <w:trPr>
          <w:cantSplit/>
          <w:tblHeader/>
          <w:jc w:val="center"/>
        </w:trPr>
        <w:tc>
          <w:tcPr>
            <w:tcW w:w="0" w:type="auto"/>
            <w:shd w:val="clear" w:color="auto" w:fill="C00000"/>
            <w:vAlign w:val="center"/>
          </w:tcPr>
          <w:p w:rsidR="0020553C" w:rsidRPr="00587F47" w:rsidRDefault="0020553C" w:rsidP="003B1E23">
            <w:pPr>
              <w:jc w:val="center"/>
              <w:rPr>
                <w:rFonts w:cs="Arial"/>
                <w:b/>
                <w:color w:val="FFFFFF"/>
                <w:szCs w:val="16"/>
              </w:rPr>
            </w:pPr>
            <w:r w:rsidRPr="00587F47">
              <w:rPr>
                <w:rFonts w:cs="Arial"/>
                <w:b/>
                <w:color w:val="FFFFFF"/>
                <w:szCs w:val="16"/>
              </w:rPr>
              <w:t>Sovereign</w:t>
            </w:r>
          </w:p>
        </w:tc>
        <w:tc>
          <w:tcPr>
            <w:tcW w:w="0" w:type="auto"/>
            <w:shd w:val="clear" w:color="auto" w:fill="C00000"/>
            <w:vAlign w:val="center"/>
          </w:tcPr>
          <w:p w:rsidR="0020553C" w:rsidRPr="00587F47" w:rsidRDefault="0020553C" w:rsidP="003B1E23">
            <w:pPr>
              <w:jc w:val="center"/>
              <w:rPr>
                <w:rFonts w:cs="Arial"/>
                <w:b/>
                <w:color w:val="FFFFFF"/>
                <w:szCs w:val="16"/>
              </w:rPr>
            </w:pPr>
            <w:r w:rsidRPr="00587F47">
              <w:rPr>
                <w:rFonts w:cs="Arial"/>
                <w:b/>
                <w:color w:val="FFFFFF"/>
                <w:szCs w:val="16"/>
              </w:rPr>
              <w:t>Limit £</w:t>
            </w:r>
            <w:proofErr w:type="spellStart"/>
            <w:r w:rsidRPr="00587F47">
              <w:rPr>
                <w:rFonts w:cs="Arial"/>
                <w:b/>
                <w:color w:val="FFFFFF"/>
                <w:szCs w:val="16"/>
              </w:rPr>
              <w:t>bn</w:t>
            </w:r>
            <w:proofErr w:type="spellEnd"/>
          </w:p>
        </w:tc>
        <w:tc>
          <w:tcPr>
            <w:tcW w:w="0" w:type="auto"/>
            <w:shd w:val="clear" w:color="auto" w:fill="C00000"/>
            <w:vAlign w:val="center"/>
          </w:tcPr>
          <w:p w:rsidR="0020553C" w:rsidRPr="00587F47" w:rsidRDefault="0020553C" w:rsidP="003B1E23">
            <w:pPr>
              <w:jc w:val="center"/>
              <w:rPr>
                <w:rFonts w:cs="Arial"/>
                <w:b/>
                <w:color w:val="FFFFFF"/>
                <w:szCs w:val="16"/>
              </w:rPr>
            </w:pPr>
            <w:r w:rsidRPr="00587F47">
              <w:rPr>
                <w:rFonts w:cs="Arial"/>
                <w:b/>
                <w:color w:val="FFFFFF"/>
                <w:szCs w:val="16"/>
              </w:rPr>
              <w:t>Notes</w:t>
            </w:r>
          </w:p>
        </w:tc>
      </w:tr>
      <w:tr w:rsidR="0020553C" w:rsidRPr="00587F47" w:rsidTr="003B1E23">
        <w:trPr>
          <w:cantSplit/>
          <w:jc w:val="center"/>
        </w:trPr>
        <w:tc>
          <w:tcPr>
            <w:tcW w:w="0" w:type="auto"/>
            <w:vAlign w:val="center"/>
          </w:tcPr>
          <w:p w:rsidR="0020553C" w:rsidRPr="00587F47" w:rsidRDefault="0020553C" w:rsidP="003B1E23">
            <w:pPr>
              <w:jc w:val="center"/>
              <w:rPr>
                <w:rFonts w:cs="Arial"/>
                <w:szCs w:val="16"/>
              </w:rPr>
            </w:pPr>
            <w:r w:rsidRPr="00587F47">
              <w:rPr>
                <w:rFonts w:cs="Arial"/>
                <w:szCs w:val="16"/>
              </w:rPr>
              <w:t>UK</w:t>
            </w:r>
          </w:p>
        </w:tc>
        <w:tc>
          <w:tcPr>
            <w:tcW w:w="0" w:type="auto"/>
            <w:vAlign w:val="center"/>
          </w:tcPr>
          <w:p w:rsidR="0020553C" w:rsidRPr="00587F47" w:rsidRDefault="0020553C" w:rsidP="003B1E23">
            <w:pPr>
              <w:jc w:val="center"/>
              <w:rPr>
                <w:rFonts w:cs="Arial"/>
                <w:szCs w:val="16"/>
              </w:rPr>
            </w:pPr>
            <w:r w:rsidRPr="00587F47">
              <w:rPr>
                <w:rFonts w:cs="Arial"/>
                <w:szCs w:val="16"/>
              </w:rPr>
              <w:t>40</w:t>
            </w:r>
          </w:p>
        </w:tc>
        <w:tc>
          <w:tcPr>
            <w:tcW w:w="0" w:type="auto"/>
            <w:vAlign w:val="center"/>
          </w:tcPr>
          <w:p w:rsidR="0020553C" w:rsidRPr="00587F47" w:rsidRDefault="0020553C" w:rsidP="003B1E23">
            <w:pPr>
              <w:jc w:val="center"/>
              <w:rPr>
                <w:rFonts w:cs="Arial"/>
                <w:szCs w:val="16"/>
              </w:rPr>
            </w:pPr>
          </w:p>
        </w:tc>
      </w:tr>
      <w:tr w:rsidR="0020553C" w:rsidRPr="00587F47" w:rsidTr="003B1E23">
        <w:trPr>
          <w:cantSplit/>
          <w:jc w:val="center"/>
        </w:trPr>
        <w:tc>
          <w:tcPr>
            <w:tcW w:w="0" w:type="auto"/>
            <w:vAlign w:val="center"/>
          </w:tcPr>
          <w:p w:rsidR="0020553C" w:rsidRPr="00587F47" w:rsidRDefault="0020553C" w:rsidP="003B1E23">
            <w:pPr>
              <w:jc w:val="center"/>
              <w:rPr>
                <w:rFonts w:cs="Arial"/>
                <w:szCs w:val="16"/>
              </w:rPr>
            </w:pPr>
            <w:r w:rsidRPr="00587F47">
              <w:rPr>
                <w:rFonts w:cs="Arial"/>
                <w:szCs w:val="16"/>
              </w:rPr>
              <w:t>USA</w:t>
            </w:r>
          </w:p>
        </w:tc>
        <w:tc>
          <w:tcPr>
            <w:tcW w:w="0" w:type="auto"/>
            <w:vAlign w:val="center"/>
          </w:tcPr>
          <w:p w:rsidR="0020553C" w:rsidRPr="00587F47" w:rsidRDefault="0020553C" w:rsidP="003B1E23">
            <w:pPr>
              <w:jc w:val="center"/>
              <w:rPr>
                <w:rFonts w:cs="Arial"/>
                <w:szCs w:val="16"/>
              </w:rPr>
            </w:pPr>
            <w:r w:rsidRPr="00587F47">
              <w:rPr>
                <w:rFonts w:cs="Arial"/>
                <w:szCs w:val="16"/>
              </w:rPr>
              <w:t>15</w:t>
            </w:r>
          </w:p>
        </w:tc>
        <w:tc>
          <w:tcPr>
            <w:tcW w:w="0" w:type="auto"/>
            <w:vAlign w:val="center"/>
          </w:tcPr>
          <w:p w:rsidR="0020553C" w:rsidRPr="00587F47" w:rsidRDefault="0020553C" w:rsidP="003B1E23">
            <w:pPr>
              <w:jc w:val="center"/>
              <w:rPr>
                <w:rFonts w:cs="Arial"/>
                <w:szCs w:val="16"/>
              </w:rPr>
            </w:pPr>
          </w:p>
        </w:tc>
      </w:tr>
      <w:tr w:rsidR="0020553C" w:rsidRPr="00587F47" w:rsidTr="003B1E23">
        <w:trPr>
          <w:cantSplit/>
          <w:jc w:val="center"/>
        </w:trPr>
        <w:tc>
          <w:tcPr>
            <w:tcW w:w="0" w:type="auto"/>
            <w:vAlign w:val="center"/>
          </w:tcPr>
          <w:p w:rsidR="0020553C" w:rsidRPr="00587F47" w:rsidRDefault="0020553C" w:rsidP="003B1E23">
            <w:pPr>
              <w:jc w:val="center"/>
              <w:rPr>
                <w:rFonts w:cs="Arial"/>
                <w:szCs w:val="16"/>
              </w:rPr>
            </w:pPr>
            <w:r w:rsidRPr="00587F47">
              <w:rPr>
                <w:rFonts w:cs="Arial"/>
                <w:szCs w:val="16"/>
              </w:rPr>
              <w:t>Switzerland</w:t>
            </w:r>
          </w:p>
        </w:tc>
        <w:tc>
          <w:tcPr>
            <w:tcW w:w="0" w:type="auto"/>
            <w:vAlign w:val="center"/>
          </w:tcPr>
          <w:p w:rsidR="0020553C" w:rsidRPr="00587F47" w:rsidRDefault="0020553C" w:rsidP="003B1E23">
            <w:pPr>
              <w:jc w:val="center"/>
              <w:rPr>
                <w:rFonts w:cs="Arial"/>
                <w:szCs w:val="16"/>
              </w:rPr>
            </w:pPr>
            <w:r w:rsidRPr="00587F47">
              <w:rPr>
                <w:rFonts w:cs="Arial"/>
                <w:szCs w:val="16"/>
              </w:rPr>
              <w:t>2.8</w:t>
            </w:r>
          </w:p>
        </w:tc>
        <w:tc>
          <w:tcPr>
            <w:tcW w:w="0" w:type="auto"/>
            <w:vAlign w:val="center"/>
          </w:tcPr>
          <w:p w:rsidR="0020553C" w:rsidRPr="00587F47" w:rsidRDefault="0020553C" w:rsidP="003B1E23">
            <w:pPr>
              <w:jc w:val="center"/>
              <w:rPr>
                <w:rFonts w:cs="Arial"/>
                <w:szCs w:val="16"/>
              </w:rPr>
            </w:pPr>
          </w:p>
        </w:tc>
      </w:tr>
      <w:tr w:rsidR="0020553C" w:rsidRPr="00587F47" w:rsidTr="003B1E23">
        <w:trPr>
          <w:cantSplit/>
          <w:jc w:val="center"/>
        </w:trPr>
        <w:tc>
          <w:tcPr>
            <w:tcW w:w="0" w:type="auto"/>
            <w:vAlign w:val="center"/>
          </w:tcPr>
          <w:p w:rsidR="0020553C" w:rsidRPr="00587F47" w:rsidRDefault="0020553C" w:rsidP="003B1E23">
            <w:pPr>
              <w:jc w:val="center"/>
              <w:rPr>
                <w:rFonts w:cs="Arial"/>
                <w:szCs w:val="16"/>
              </w:rPr>
            </w:pPr>
            <w:r w:rsidRPr="00587F47">
              <w:rPr>
                <w:rFonts w:cs="Arial"/>
                <w:szCs w:val="16"/>
              </w:rPr>
              <w:t>Germany</w:t>
            </w:r>
          </w:p>
        </w:tc>
        <w:tc>
          <w:tcPr>
            <w:tcW w:w="0" w:type="auto"/>
            <w:vMerge w:val="restart"/>
            <w:vAlign w:val="center"/>
          </w:tcPr>
          <w:p w:rsidR="0020553C" w:rsidRPr="00587F47" w:rsidRDefault="0020553C" w:rsidP="003B1E23">
            <w:pPr>
              <w:jc w:val="center"/>
              <w:rPr>
                <w:rFonts w:cs="Arial"/>
                <w:szCs w:val="16"/>
              </w:rPr>
            </w:pPr>
            <w:r w:rsidRPr="00587F47">
              <w:rPr>
                <w:rFonts w:cs="Arial"/>
                <w:szCs w:val="16"/>
              </w:rPr>
              <w:t>4</w:t>
            </w:r>
          </w:p>
        </w:tc>
        <w:tc>
          <w:tcPr>
            <w:tcW w:w="0" w:type="auto"/>
            <w:vAlign w:val="center"/>
          </w:tcPr>
          <w:p w:rsidR="0020553C" w:rsidRPr="00587F47" w:rsidRDefault="0020553C" w:rsidP="003B1E23">
            <w:pPr>
              <w:jc w:val="center"/>
              <w:rPr>
                <w:rFonts w:cs="Arial"/>
                <w:szCs w:val="16"/>
              </w:rPr>
            </w:pPr>
          </w:p>
        </w:tc>
      </w:tr>
      <w:tr w:rsidR="0020553C" w:rsidRPr="00587F47" w:rsidTr="003B1E23">
        <w:trPr>
          <w:cantSplit/>
          <w:jc w:val="center"/>
        </w:trPr>
        <w:tc>
          <w:tcPr>
            <w:tcW w:w="0" w:type="auto"/>
            <w:vAlign w:val="center"/>
          </w:tcPr>
          <w:p w:rsidR="0020553C" w:rsidRPr="00587F47" w:rsidRDefault="0020553C" w:rsidP="003B1E23">
            <w:pPr>
              <w:jc w:val="center"/>
              <w:rPr>
                <w:rFonts w:cs="Arial"/>
                <w:szCs w:val="16"/>
              </w:rPr>
            </w:pPr>
            <w:r w:rsidRPr="00587F47">
              <w:rPr>
                <w:rFonts w:cs="Arial"/>
                <w:szCs w:val="16"/>
              </w:rPr>
              <w:t>France</w:t>
            </w:r>
          </w:p>
        </w:tc>
        <w:tc>
          <w:tcPr>
            <w:tcW w:w="0" w:type="auto"/>
            <w:vMerge/>
            <w:vAlign w:val="center"/>
          </w:tcPr>
          <w:p w:rsidR="0020553C" w:rsidRPr="00587F47" w:rsidRDefault="0020553C" w:rsidP="003B1E23">
            <w:pPr>
              <w:jc w:val="center"/>
              <w:rPr>
                <w:rFonts w:cs="Arial"/>
                <w:szCs w:val="16"/>
              </w:rPr>
            </w:pPr>
          </w:p>
        </w:tc>
        <w:tc>
          <w:tcPr>
            <w:tcW w:w="0" w:type="auto"/>
            <w:vAlign w:val="center"/>
          </w:tcPr>
          <w:p w:rsidR="0020553C" w:rsidRPr="00587F47" w:rsidRDefault="0020553C" w:rsidP="003B1E23">
            <w:pPr>
              <w:jc w:val="center"/>
              <w:rPr>
                <w:rFonts w:cs="Arial"/>
                <w:szCs w:val="16"/>
              </w:rPr>
            </w:pPr>
          </w:p>
        </w:tc>
      </w:tr>
      <w:tr w:rsidR="0020553C" w:rsidRPr="00587F47" w:rsidTr="003B1E23">
        <w:trPr>
          <w:cantSplit/>
          <w:jc w:val="center"/>
        </w:trPr>
        <w:tc>
          <w:tcPr>
            <w:tcW w:w="0" w:type="auto"/>
            <w:vAlign w:val="center"/>
          </w:tcPr>
          <w:p w:rsidR="0020553C" w:rsidRPr="00587F47" w:rsidRDefault="0020553C" w:rsidP="003B1E23">
            <w:pPr>
              <w:jc w:val="center"/>
              <w:rPr>
                <w:rFonts w:cs="Arial"/>
                <w:szCs w:val="16"/>
              </w:rPr>
            </w:pPr>
            <w:r w:rsidRPr="00587F47">
              <w:rPr>
                <w:rFonts w:cs="Arial"/>
                <w:szCs w:val="16"/>
              </w:rPr>
              <w:t>Japan</w:t>
            </w:r>
          </w:p>
        </w:tc>
        <w:tc>
          <w:tcPr>
            <w:tcW w:w="0" w:type="auto"/>
            <w:vMerge/>
            <w:vAlign w:val="center"/>
          </w:tcPr>
          <w:p w:rsidR="0020553C" w:rsidRPr="00587F47" w:rsidRDefault="0020553C" w:rsidP="003B1E23">
            <w:pPr>
              <w:jc w:val="center"/>
              <w:rPr>
                <w:rFonts w:cs="Arial"/>
                <w:szCs w:val="16"/>
              </w:rPr>
            </w:pPr>
          </w:p>
        </w:tc>
        <w:tc>
          <w:tcPr>
            <w:tcW w:w="0" w:type="auto"/>
            <w:vAlign w:val="center"/>
          </w:tcPr>
          <w:p w:rsidR="0020553C" w:rsidRPr="00587F47" w:rsidRDefault="0020553C" w:rsidP="003B1E23">
            <w:pPr>
              <w:jc w:val="center"/>
              <w:rPr>
                <w:rFonts w:cs="Arial"/>
                <w:szCs w:val="16"/>
              </w:rPr>
            </w:pPr>
          </w:p>
        </w:tc>
      </w:tr>
      <w:tr w:rsidR="0020553C" w:rsidRPr="00587F47" w:rsidTr="003B1E23">
        <w:trPr>
          <w:cantSplit/>
          <w:jc w:val="center"/>
        </w:trPr>
        <w:tc>
          <w:tcPr>
            <w:tcW w:w="0" w:type="auto"/>
            <w:vAlign w:val="center"/>
          </w:tcPr>
          <w:p w:rsidR="0020553C" w:rsidRPr="00587F47" w:rsidRDefault="0020553C" w:rsidP="003B1E23">
            <w:pPr>
              <w:jc w:val="center"/>
              <w:rPr>
                <w:rFonts w:cs="Arial"/>
                <w:szCs w:val="16"/>
              </w:rPr>
            </w:pPr>
            <w:r w:rsidRPr="00587F47">
              <w:rPr>
                <w:rFonts w:cs="Arial"/>
                <w:szCs w:val="16"/>
              </w:rPr>
              <w:t>All AA- or better OECD countries</w:t>
            </w:r>
          </w:p>
        </w:tc>
        <w:tc>
          <w:tcPr>
            <w:tcW w:w="0" w:type="auto"/>
            <w:vAlign w:val="center"/>
          </w:tcPr>
          <w:p w:rsidR="0020553C" w:rsidRPr="00587F47" w:rsidRDefault="0020553C" w:rsidP="003B1E23">
            <w:pPr>
              <w:jc w:val="center"/>
              <w:rPr>
                <w:rFonts w:cs="Arial"/>
                <w:szCs w:val="16"/>
              </w:rPr>
            </w:pPr>
            <w:r w:rsidRPr="00587F47">
              <w:rPr>
                <w:rFonts w:cs="Arial"/>
                <w:szCs w:val="16"/>
              </w:rPr>
              <w:t>4 Total</w:t>
            </w:r>
          </w:p>
          <w:p w:rsidR="0020553C" w:rsidRPr="00587F47" w:rsidRDefault="0020553C" w:rsidP="003B1E23">
            <w:pPr>
              <w:jc w:val="center"/>
              <w:rPr>
                <w:rFonts w:cs="Arial"/>
                <w:szCs w:val="16"/>
              </w:rPr>
            </w:pPr>
            <w:r w:rsidRPr="00587F47">
              <w:rPr>
                <w:rFonts w:cs="Arial"/>
                <w:szCs w:val="16"/>
              </w:rPr>
              <w:t>1 Each</w:t>
            </w:r>
          </w:p>
        </w:tc>
        <w:tc>
          <w:tcPr>
            <w:tcW w:w="0" w:type="auto"/>
            <w:vAlign w:val="center"/>
          </w:tcPr>
          <w:p w:rsidR="0020553C" w:rsidRPr="00587F47" w:rsidRDefault="0020553C" w:rsidP="003B1E23">
            <w:pPr>
              <w:jc w:val="center"/>
              <w:rPr>
                <w:rFonts w:cs="Arial"/>
                <w:szCs w:val="16"/>
              </w:rPr>
            </w:pPr>
          </w:p>
        </w:tc>
      </w:tr>
      <w:tr w:rsidR="0020553C" w:rsidRPr="00587F47" w:rsidTr="003B1E23">
        <w:trPr>
          <w:cantSplit/>
          <w:jc w:val="center"/>
        </w:trPr>
        <w:tc>
          <w:tcPr>
            <w:tcW w:w="0" w:type="auto"/>
            <w:vAlign w:val="center"/>
          </w:tcPr>
          <w:p w:rsidR="0020553C" w:rsidRPr="00587F47" w:rsidRDefault="0020553C" w:rsidP="003B1E23">
            <w:pPr>
              <w:jc w:val="center"/>
              <w:rPr>
                <w:rFonts w:cs="Arial"/>
                <w:szCs w:val="16"/>
              </w:rPr>
            </w:pPr>
            <w:r w:rsidRPr="00587F47">
              <w:rPr>
                <w:rFonts w:cs="Arial"/>
                <w:szCs w:val="16"/>
              </w:rPr>
              <w:t>Italy</w:t>
            </w:r>
          </w:p>
        </w:tc>
        <w:tc>
          <w:tcPr>
            <w:tcW w:w="0" w:type="auto"/>
            <w:vAlign w:val="center"/>
          </w:tcPr>
          <w:p w:rsidR="0020553C" w:rsidRPr="00587F47" w:rsidRDefault="0020553C" w:rsidP="003B1E23">
            <w:pPr>
              <w:jc w:val="center"/>
              <w:rPr>
                <w:rFonts w:cs="Arial"/>
                <w:szCs w:val="16"/>
              </w:rPr>
            </w:pPr>
            <w:r w:rsidRPr="00587F47">
              <w:rPr>
                <w:rFonts w:cs="Arial"/>
                <w:szCs w:val="16"/>
              </w:rPr>
              <w:t>1</w:t>
            </w:r>
          </w:p>
        </w:tc>
        <w:tc>
          <w:tcPr>
            <w:tcW w:w="0" w:type="auto"/>
            <w:vAlign w:val="center"/>
          </w:tcPr>
          <w:p w:rsidR="0020553C" w:rsidRPr="00587F47" w:rsidRDefault="0020553C" w:rsidP="003B1E23">
            <w:pPr>
              <w:jc w:val="center"/>
              <w:rPr>
                <w:rFonts w:cs="Arial"/>
                <w:szCs w:val="16"/>
              </w:rPr>
            </w:pPr>
          </w:p>
        </w:tc>
      </w:tr>
      <w:tr w:rsidR="0020553C" w:rsidRPr="00587F47" w:rsidTr="003B1E23">
        <w:trPr>
          <w:cantSplit/>
          <w:jc w:val="center"/>
        </w:trPr>
        <w:tc>
          <w:tcPr>
            <w:tcW w:w="0" w:type="auto"/>
            <w:vAlign w:val="center"/>
          </w:tcPr>
          <w:p w:rsidR="0020553C" w:rsidRPr="00587F47" w:rsidRDefault="0020553C" w:rsidP="003B1E23">
            <w:pPr>
              <w:jc w:val="center"/>
              <w:rPr>
                <w:rFonts w:cs="Arial"/>
                <w:szCs w:val="16"/>
              </w:rPr>
            </w:pPr>
            <w:r w:rsidRPr="00587F47">
              <w:rPr>
                <w:rFonts w:cs="Arial"/>
                <w:szCs w:val="16"/>
              </w:rPr>
              <w:t>Other peripherals</w:t>
            </w:r>
          </w:p>
        </w:tc>
        <w:tc>
          <w:tcPr>
            <w:tcW w:w="0" w:type="auto"/>
            <w:vAlign w:val="center"/>
          </w:tcPr>
          <w:p w:rsidR="0020553C" w:rsidRPr="00587F47" w:rsidRDefault="0020553C" w:rsidP="003B1E23">
            <w:pPr>
              <w:jc w:val="center"/>
              <w:rPr>
                <w:rFonts w:cs="Arial"/>
                <w:szCs w:val="16"/>
              </w:rPr>
            </w:pPr>
            <w:r w:rsidRPr="00587F47">
              <w:rPr>
                <w:rFonts w:cs="Arial"/>
                <w:szCs w:val="16"/>
              </w:rPr>
              <w:t>0.1 Each</w:t>
            </w:r>
          </w:p>
        </w:tc>
        <w:tc>
          <w:tcPr>
            <w:tcW w:w="0" w:type="auto"/>
            <w:vAlign w:val="center"/>
          </w:tcPr>
          <w:p w:rsidR="0020553C" w:rsidRPr="00587F47" w:rsidRDefault="0020553C" w:rsidP="003B1E23">
            <w:pPr>
              <w:jc w:val="center"/>
              <w:rPr>
                <w:rFonts w:cs="Arial"/>
                <w:szCs w:val="16"/>
              </w:rPr>
            </w:pPr>
            <w:r w:rsidRPr="00587F47">
              <w:rPr>
                <w:rFonts w:cs="Arial"/>
                <w:szCs w:val="16"/>
              </w:rPr>
              <w:t>Other peripheral countries are Spain,</w:t>
            </w:r>
          </w:p>
          <w:p w:rsidR="0020553C" w:rsidRPr="00587F47" w:rsidRDefault="0020553C" w:rsidP="003B1E23">
            <w:pPr>
              <w:jc w:val="center"/>
              <w:rPr>
                <w:rFonts w:cs="Arial"/>
                <w:szCs w:val="16"/>
              </w:rPr>
            </w:pPr>
            <w:r w:rsidRPr="00587F47">
              <w:rPr>
                <w:rFonts w:cs="Arial"/>
                <w:szCs w:val="16"/>
              </w:rPr>
              <w:t>Greece, Portugal, Ireland and Cyprus</w:t>
            </w:r>
          </w:p>
        </w:tc>
      </w:tr>
      <w:tr w:rsidR="0020553C" w:rsidRPr="00587F47" w:rsidTr="003B1E23">
        <w:trPr>
          <w:cantSplit/>
          <w:jc w:val="center"/>
        </w:trPr>
        <w:tc>
          <w:tcPr>
            <w:tcW w:w="0" w:type="auto"/>
            <w:vAlign w:val="center"/>
          </w:tcPr>
          <w:p w:rsidR="0020553C" w:rsidRPr="00587F47" w:rsidRDefault="0020553C" w:rsidP="003B1E23">
            <w:pPr>
              <w:jc w:val="center"/>
              <w:rPr>
                <w:rFonts w:cs="Arial"/>
                <w:szCs w:val="16"/>
              </w:rPr>
            </w:pPr>
            <w:r w:rsidRPr="00587F47">
              <w:rPr>
                <w:rFonts w:cs="Arial"/>
                <w:szCs w:val="16"/>
              </w:rPr>
              <w:t>Non OECD countries</w:t>
            </w:r>
          </w:p>
        </w:tc>
        <w:tc>
          <w:tcPr>
            <w:tcW w:w="0" w:type="auto"/>
            <w:vAlign w:val="center"/>
          </w:tcPr>
          <w:p w:rsidR="0020553C" w:rsidRPr="00587F47" w:rsidRDefault="0020553C" w:rsidP="003B1E23">
            <w:pPr>
              <w:jc w:val="center"/>
              <w:rPr>
                <w:rFonts w:cs="Arial"/>
                <w:szCs w:val="16"/>
              </w:rPr>
            </w:pPr>
            <w:r w:rsidRPr="00587F47">
              <w:rPr>
                <w:rFonts w:cs="Arial"/>
                <w:szCs w:val="16"/>
              </w:rPr>
              <w:t>0.5 Total</w:t>
            </w:r>
          </w:p>
        </w:tc>
        <w:tc>
          <w:tcPr>
            <w:tcW w:w="0" w:type="auto"/>
            <w:vAlign w:val="center"/>
          </w:tcPr>
          <w:p w:rsidR="0020553C" w:rsidRPr="00587F47" w:rsidRDefault="0020553C" w:rsidP="003B1E23">
            <w:pPr>
              <w:jc w:val="center"/>
              <w:rPr>
                <w:rFonts w:cs="Arial"/>
                <w:szCs w:val="16"/>
              </w:rPr>
            </w:pPr>
            <w:r w:rsidRPr="00587F47">
              <w:rPr>
                <w:rFonts w:cs="Arial"/>
                <w:szCs w:val="16"/>
              </w:rPr>
              <w:t>Limit for debt is £0</w:t>
            </w:r>
          </w:p>
        </w:tc>
      </w:tr>
    </w:tbl>
    <w:p w:rsidR="0020553C" w:rsidRDefault="0020553C" w:rsidP="0020553C">
      <w:pPr>
        <w:pStyle w:val="ListParagraph"/>
        <w:ind w:left="0"/>
        <w:rPr>
          <w:rFonts w:cs="Arial"/>
          <w:sz w:val="20"/>
          <w:szCs w:val="20"/>
        </w:rPr>
      </w:pPr>
    </w:p>
    <w:p w:rsidR="0020553C" w:rsidRDefault="0020553C" w:rsidP="00BB2E8A">
      <w:pPr>
        <w:ind w:left="1134"/>
      </w:pPr>
      <w:r>
        <w:lastRenderedPageBreak/>
        <w:t>The exposure to these sovereigns is provided by the Wholesale Portfolio Management.</w:t>
      </w:r>
    </w:p>
    <w:p w:rsidR="0020553C" w:rsidRDefault="0020553C" w:rsidP="00BB2E8A">
      <w:pPr>
        <w:ind w:left="1134" w:hanging="1701"/>
      </w:pPr>
      <w:r w:rsidRPr="00535BCB">
        <w:rPr>
          <w:u w:val="single"/>
        </w:rPr>
        <w:t>Definition</w:t>
      </w:r>
      <w:r>
        <w:t>:</w:t>
      </w:r>
      <w:r>
        <w:tab/>
        <w:t>Total Santander UK exposure (REC) to Sovereigns.</w:t>
      </w:r>
    </w:p>
    <w:p w:rsidR="0020553C" w:rsidRPr="001A2CDC" w:rsidRDefault="0020553C" w:rsidP="00BB2E8A">
      <w:pPr>
        <w:ind w:left="1134"/>
      </w:pPr>
      <w:r w:rsidRPr="00387804">
        <w:t>Scope</w:t>
      </w:r>
      <w:r>
        <w:t>:</w:t>
      </w:r>
      <w:r>
        <w:tab/>
        <w:t>Includes Sovereign exposures in Short Term Markets and ALCO.</w:t>
      </w:r>
    </w:p>
    <w:p w:rsidR="0020553C" w:rsidRPr="00BB2E8A" w:rsidRDefault="0020553C" w:rsidP="00BB2E8A">
      <w:pPr>
        <w:ind w:left="-567"/>
        <w:rPr>
          <w:b/>
        </w:rPr>
      </w:pPr>
      <w:r w:rsidRPr="00BB2E8A">
        <w:rPr>
          <w:b/>
        </w:rPr>
        <w:t>EU Peripheral Exposure</w:t>
      </w:r>
    </w:p>
    <w:p w:rsidR="0020553C" w:rsidRPr="001A2CDC" w:rsidRDefault="0020553C" w:rsidP="00BB2E8A">
      <w:pPr>
        <w:ind w:left="1134" w:hanging="1701"/>
      </w:pPr>
      <w:r w:rsidRPr="00724078">
        <w:rPr>
          <w:u w:val="single"/>
        </w:rPr>
        <w:t>Limit</w:t>
      </w:r>
      <w:r w:rsidR="00BB2E8A">
        <w:t>:</w:t>
      </w:r>
      <w:r w:rsidR="00BB2E8A">
        <w:tab/>
      </w:r>
      <w:r>
        <w:t>£4bn (with a sublimit of £2bn for EU Peripheral Corporate Exposures)</w:t>
      </w:r>
    </w:p>
    <w:p w:rsidR="0020553C" w:rsidRDefault="0020553C" w:rsidP="00BB2E8A">
      <w:pPr>
        <w:ind w:left="1134" w:hanging="1701"/>
      </w:pPr>
      <w:r w:rsidRPr="00724078">
        <w:rPr>
          <w:u w:val="single"/>
        </w:rPr>
        <w:t>Definition</w:t>
      </w:r>
      <w:r>
        <w:t>:</w:t>
      </w:r>
      <w:r>
        <w:tab/>
        <w:t>Total Santander UK exposure (REC) to EU peripheral countries.</w:t>
      </w:r>
    </w:p>
    <w:p w:rsidR="0020553C" w:rsidRDefault="0020553C" w:rsidP="0020553C">
      <w:pPr>
        <w:ind w:left="2259" w:hanging="1125"/>
        <w:rPr>
          <w:rFonts w:cs="Arial"/>
        </w:rPr>
      </w:pPr>
      <w:r w:rsidRPr="00387804">
        <w:rPr>
          <w:rFonts w:cs="Arial"/>
        </w:rPr>
        <w:t>Scope</w:t>
      </w:r>
      <w:r>
        <w:rPr>
          <w:rFonts w:cs="Arial"/>
        </w:rPr>
        <w:t>:</w:t>
      </w:r>
      <w:r>
        <w:rPr>
          <w:rFonts w:cs="Arial"/>
        </w:rPr>
        <w:tab/>
        <w:t>All Sovereign, Corporate, Financial Institution, Intragroup and PBU exposures to EU peripheral countries Spain, Italy, Greece, Portugal, Ireland and Cyprus.</w:t>
      </w:r>
    </w:p>
    <w:p w:rsidR="0020553C" w:rsidRPr="0086355A" w:rsidRDefault="0020553C" w:rsidP="0086355A">
      <w:pPr>
        <w:ind w:left="-567"/>
        <w:rPr>
          <w:b/>
        </w:rPr>
      </w:pPr>
      <w:r w:rsidRPr="0086355A">
        <w:rPr>
          <w:b/>
        </w:rPr>
        <w:t>Exposure to large corpor</w:t>
      </w:r>
      <w:r w:rsidR="005E3190">
        <w:rPr>
          <w:b/>
        </w:rPr>
        <w:t xml:space="preserve">ates with ratings </w:t>
      </w:r>
      <w:r w:rsidRPr="0086355A">
        <w:rPr>
          <w:b/>
        </w:rPr>
        <w:t>≤ 5.0</w:t>
      </w:r>
    </w:p>
    <w:p w:rsidR="0020553C" w:rsidRDefault="0020553C" w:rsidP="00A67D4C">
      <w:pPr>
        <w:ind w:left="1134" w:hanging="1701"/>
      </w:pPr>
      <w:r w:rsidRPr="00F53A69">
        <w:rPr>
          <w:u w:val="single"/>
        </w:rPr>
        <w:t>Limit</w:t>
      </w:r>
      <w:r w:rsidR="00A67D4C">
        <w:t>:</w:t>
      </w:r>
      <w:r w:rsidR="00A67D4C">
        <w:tab/>
      </w:r>
      <w:r>
        <w:t>£1.1bn</w:t>
      </w:r>
    </w:p>
    <w:p w:rsidR="0020553C" w:rsidRPr="006D1614" w:rsidRDefault="0020553C" w:rsidP="00A67D4C">
      <w:pPr>
        <w:ind w:left="1134" w:hanging="1701"/>
      </w:pPr>
      <w:r w:rsidRPr="006D1614">
        <w:rPr>
          <w:u w:val="single"/>
        </w:rPr>
        <w:t>Definition</w:t>
      </w:r>
      <w:r w:rsidRPr="006D1614">
        <w:t>:</w:t>
      </w:r>
      <w:r w:rsidRPr="006D1614">
        <w:tab/>
      </w:r>
      <w:r>
        <w:t>T</w:t>
      </w:r>
      <w:r w:rsidRPr="006D1614">
        <w:t xml:space="preserve">he total exposure with counterparties (MRG &amp; MRL) whose Parent rating is </w:t>
      </w:r>
      <w:r w:rsidRPr="006234C1">
        <w:rPr>
          <w:bCs/>
        </w:rPr>
        <w:t>5.0 and below</w:t>
      </w:r>
    </w:p>
    <w:p w:rsidR="0020553C" w:rsidRPr="005E3190" w:rsidRDefault="0020553C" w:rsidP="005E3190">
      <w:pPr>
        <w:ind w:left="-567"/>
        <w:rPr>
          <w:b/>
        </w:rPr>
      </w:pPr>
      <w:r w:rsidRPr="005E3190">
        <w:rPr>
          <w:b/>
        </w:rPr>
        <w:t>Mortgages BTL% of total stock</w:t>
      </w:r>
    </w:p>
    <w:p w:rsidR="0020553C" w:rsidRDefault="0020553C" w:rsidP="005E3190">
      <w:pPr>
        <w:ind w:left="1134" w:hanging="1701"/>
      </w:pPr>
      <w:r w:rsidRPr="00F53A69">
        <w:rPr>
          <w:u w:val="single"/>
        </w:rPr>
        <w:t>Limit</w:t>
      </w:r>
      <w:r w:rsidR="005E3190">
        <w:t>:</w:t>
      </w:r>
      <w:r w:rsidR="005E3190">
        <w:tab/>
      </w:r>
      <w:r>
        <w:t>10%</w:t>
      </w:r>
    </w:p>
    <w:p w:rsidR="0020553C" w:rsidRDefault="0020553C" w:rsidP="005E3190">
      <w:pPr>
        <w:ind w:left="1134" w:hanging="1701"/>
      </w:pPr>
      <w:r w:rsidRPr="00F53A69">
        <w:rPr>
          <w:u w:val="single"/>
        </w:rPr>
        <w:t>Definition</w:t>
      </w:r>
      <w:r>
        <w:t>:</w:t>
      </w:r>
      <w:r>
        <w:tab/>
      </w:r>
      <w:r w:rsidRPr="004A545B">
        <w:t xml:space="preserve">Buy-to-Let (BTL) business </w:t>
      </w:r>
      <w:r>
        <w:t xml:space="preserve">as a % </w:t>
      </w:r>
      <w:r w:rsidRPr="004A545B">
        <w:t xml:space="preserve">of total </w:t>
      </w:r>
      <w:r>
        <w:t xml:space="preserve">mortgage </w:t>
      </w:r>
      <w:r w:rsidRPr="004A545B">
        <w:t>stock.</w:t>
      </w:r>
      <w:r>
        <w:t xml:space="preserve"> (Unlike other mortgage metrics, this is not the 3 month average)</w:t>
      </w:r>
    </w:p>
    <w:p w:rsidR="0020553C" w:rsidRPr="001A2CDC" w:rsidRDefault="0020553C" w:rsidP="005E3190">
      <w:pPr>
        <w:pStyle w:val="Subtitle1"/>
        <w:numPr>
          <w:ilvl w:val="0"/>
          <w:numId w:val="31"/>
        </w:numPr>
        <w:ind w:left="0" w:hanging="567"/>
      </w:pPr>
      <w:bookmarkStart w:id="127" w:name="_Toc420403495"/>
      <w:r>
        <w:t>Model Risk</w:t>
      </w:r>
      <w:bookmarkEnd w:id="127"/>
    </w:p>
    <w:p w:rsidR="0020553C" w:rsidRPr="005E3190" w:rsidRDefault="0020553C" w:rsidP="005E3190">
      <w:pPr>
        <w:ind w:left="-567"/>
        <w:rPr>
          <w:b/>
        </w:rPr>
      </w:pPr>
      <w:r w:rsidRPr="005E3190">
        <w:rPr>
          <w:b/>
        </w:rPr>
        <w:t>The proportion of highly material models independently validated or risk assessed</w:t>
      </w:r>
    </w:p>
    <w:p w:rsidR="0020553C" w:rsidRDefault="0020553C" w:rsidP="005E3190">
      <w:pPr>
        <w:ind w:left="1134" w:hanging="1701"/>
      </w:pPr>
      <w:r w:rsidRPr="00F53A69">
        <w:rPr>
          <w:u w:val="single"/>
        </w:rPr>
        <w:t>Limit</w:t>
      </w:r>
      <w:r>
        <w:t>:</w:t>
      </w:r>
      <w:r>
        <w:tab/>
      </w:r>
      <w:r>
        <w:tab/>
        <w:t>&lt;90%</w:t>
      </w:r>
    </w:p>
    <w:p w:rsidR="0020553C" w:rsidRDefault="0020553C" w:rsidP="005E3190">
      <w:pPr>
        <w:ind w:left="1134" w:hanging="1701"/>
      </w:pPr>
      <w:r w:rsidRPr="00F53A69">
        <w:rPr>
          <w:u w:val="single"/>
        </w:rPr>
        <w:t>Definition</w:t>
      </w:r>
      <w:r>
        <w:t>:</w:t>
      </w:r>
      <w:r>
        <w:tab/>
        <w:t>Models m</w:t>
      </w:r>
      <w:r w:rsidRPr="0063172A">
        <w:t xml:space="preserve">ateriality </w:t>
      </w:r>
      <w:r>
        <w:t xml:space="preserve">is </w:t>
      </w:r>
      <w:r w:rsidRPr="0063172A">
        <w:t xml:space="preserve">assessed qualitatively based on capital, liquidity and P&amp;L impact, use, strategic importance and reputational risk. </w:t>
      </w:r>
      <w:r>
        <w:t xml:space="preserve">The materiality is classified in a scale of </w:t>
      </w:r>
      <w:r w:rsidRPr="0063172A">
        <w:t xml:space="preserve">A (High) </w:t>
      </w:r>
      <w:r>
        <w:t xml:space="preserve">to </w:t>
      </w:r>
      <w:r w:rsidRPr="0063172A">
        <w:t>E (Low)</w:t>
      </w:r>
      <w:r>
        <w:t xml:space="preserve">. Highly material models are defined as materiality A as per the risk models inventory. </w:t>
      </w:r>
    </w:p>
    <w:p w:rsidR="0020553C" w:rsidRDefault="0020553C" w:rsidP="005E3190">
      <w:pPr>
        <w:ind w:left="1134"/>
      </w:pPr>
      <w:r>
        <w:t xml:space="preserve">The </w:t>
      </w:r>
      <w:r w:rsidRPr="005A2345">
        <w:t>proportion of highly material models independently validated or risk assessed</w:t>
      </w:r>
      <w:r>
        <w:t xml:space="preserve"> equals the proportion of materiality </w:t>
      </w:r>
      <w:proofErr w:type="gramStart"/>
      <w:r>
        <w:t>A</w:t>
      </w:r>
      <w:proofErr w:type="gramEnd"/>
      <w:r>
        <w:t xml:space="preserve"> models that have been independently validated or risk assessed (i.e. that have a model risk assessment as explained below) over the total number of materiality A models.</w:t>
      </w:r>
    </w:p>
    <w:p w:rsidR="0020553C" w:rsidRPr="005E3190" w:rsidRDefault="0020553C" w:rsidP="005E3190">
      <w:pPr>
        <w:ind w:left="-567"/>
        <w:rPr>
          <w:b/>
        </w:rPr>
      </w:pPr>
      <w:r w:rsidRPr="005E3190">
        <w:rPr>
          <w:b/>
        </w:rPr>
        <w:t>The percentage of models with “moderate to high” model risk assessment</w:t>
      </w:r>
    </w:p>
    <w:p w:rsidR="0020553C" w:rsidRDefault="0020553C" w:rsidP="005E3190">
      <w:pPr>
        <w:ind w:left="1134" w:hanging="1701"/>
      </w:pPr>
      <w:r w:rsidRPr="00F53A69">
        <w:rPr>
          <w:u w:val="single"/>
        </w:rPr>
        <w:t>Limit</w:t>
      </w:r>
      <w:r w:rsidR="005E3190">
        <w:t>:</w:t>
      </w:r>
      <w:r w:rsidR="005E3190">
        <w:tab/>
      </w:r>
      <w:r>
        <w:t>&gt;25%</w:t>
      </w:r>
    </w:p>
    <w:p w:rsidR="0020553C" w:rsidRDefault="0020553C" w:rsidP="005E3190">
      <w:pPr>
        <w:ind w:left="1134" w:hanging="1701"/>
      </w:pPr>
      <w:r w:rsidRPr="00F53A69">
        <w:rPr>
          <w:u w:val="single"/>
        </w:rPr>
        <w:t>Definition</w:t>
      </w:r>
      <w:r>
        <w:t>:</w:t>
      </w:r>
      <w:r>
        <w:tab/>
      </w:r>
      <w:r w:rsidRPr="0063172A">
        <w:t>Models are approved and reviewed considering their associated strengths and weaknesses and the environment in which they operate.</w:t>
      </w:r>
      <w:r>
        <w:t xml:space="preserve"> </w:t>
      </w:r>
    </w:p>
    <w:p w:rsidR="0020553C" w:rsidRDefault="0020553C" w:rsidP="005E3190">
      <w:pPr>
        <w:ind w:left="1134"/>
      </w:pPr>
      <w:r w:rsidRPr="0063172A">
        <w:t>Independently validated or risk assessed models are classified in 5 categories</w:t>
      </w:r>
      <w:r>
        <w:t xml:space="preserve"> (shown below)</w:t>
      </w:r>
      <w:r w:rsidRPr="0063172A">
        <w:t xml:space="preserve"> </w:t>
      </w:r>
      <w:r>
        <w:t xml:space="preserve">which indicate their </w:t>
      </w:r>
      <w:r w:rsidRPr="0063172A">
        <w:t>model risk based on performance, use (including training, controls and governance), data quality</w:t>
      </w:r>
      <w:r>
        <w:t>, documentation and methodology. M</w:t>
      </w:r>
      <w:r w:rsidRPr="005A2345">
        <w:t>oderate to high model risk</w:t>
      </w:r>
      <w:r>
        <w:t xml:space="preserve"> is defined as model risk 4 and 5.</w:t>
      </w:r>
    </w:p>
    <w:p w:rsidR="0020553C" w:rsidRDefault="0020553C" w:rsidP="005E3190">
      <w:pPr>
        <w:ind w:left="-567"/>
      </w:pPr>
      <w:r>
        <w:lastRenderedPageBreak/>
        <w:t xml:space="preserve">The percentage of </w:t>
      </w:r>
      <w:r w:rsidRPr="005A2345">
        <w:t>models with “moderate to high” model risk assessment</w:t>
      </w:r>
      <w:r>
        <w:t xml:space="preserve"> equals the number of highly material models with model risk assessment 4 and 5 over the total of highly material models that have been independently validated or risk assessed.</w:t>
      </w:r>
    </w:p>
    <w:tbl>
      <w:tblPr>
        <w:tblW w:w="979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7"/>
        <w:gridCol w:w="7800"/>
      </w:tblGrid>
      <w:tr w:rsidR="0020553C" w:rsidRPr="00611338" w:rsidTr="005E3190">
        <w:tc>
          <w:tcPr>
            <w:tcW w:w="1997" w:type="dxa"/>
            <w:shd w:val="clear" w:color="auto" w:fill="D9D9D9"/>
            <w:vAlign w:val="center"/>
          </w:tcPr>
          <w:p w:rsidR="0020553C" w:rsidRPr="00611338" w:rsidRDefault="0020553C" w:rsidP="000E323B">
            <w:bookmarkStart w:id="128" w:name="_Toc404687782"/>
            <w:bookmarkStart w:id="129" w:name="_Toc404687863"/>
            <w:bookmarkStart w:id="130" w:name="_Toc404687938"/>
            <w:r w:rsidRPr="00611338">
              <w:t>Model Risk 1</w:t>
            </w:r>
            <w:bookmarkEnd w:id="128"/>
            <w:bookmarkEnd w:id="129"/>
            <w:bookmarkEnd w:id="130"/>
          </w:p>
          <w:p w:rsidR="0020553C" w:rsidRPr="00611338" w:rsidRDefault="0020553C" w:rsidP="000E323B">
            <w:pPr>
              <w:rPr>
                <w:b/>
              </w:rPr>
            </w:pPr>
            <w:bookmarkStart w:id="131" w:name="_Toc404687783"/>
            <w:bookmarkStart w:id="132" w:name="_Toc404687864"/>
            <w:bookmarkStart w:id="133" w:name="_Toc404687939"/>
            <w:r w:rsidRPr="00611338">
              <w:rPr>
                <w:b/>
              </w:rPr>
              <w:t>(Low)</w:t>
            </w:r>
            <w:bookmarkEnd w:id="131"/>
            <w:bookmarkEnd w:id="132"/>
            <w:bookmarkEnd w:id="133"/>
          </w:p>
        </w:tc>
        <w:tc>
          <w:tcPr>
            <w:tcW w:w="7800" w:type="dxa"/>
            <w:shd w:val="clear" w:color="auto" w:fill="auto"/>
          </w:tcPr>
          <w:p w:rsidR="0020553C" w:rsidRPr="00611338" w:rsidRDefault="0020553C" w:rsidP="000E323B">
            <w:r w:rsidRPr="00F00F6A">
              <w:t>The model performs properly and is used as intended. It was built using high-quality data. Model development methodology is consistent with the standards and best practices. Documentation, procedures, and policies regarding the model are clear and contains all required elements. Any deficiencies are insignificant and do not affect the model performance. There is no possibility of a significant improvement in the model.</w:t>
            </w:r>
          </w:p>
        </w:tc>
      </w:tr>
      <w:tr w:rsidR="0020553C" w:rsidRPr="00611338" w:rsidTr="005E3190">
        <w:tc>
          <w:tcPr>
            <w:tcW w:w="1997" w:type="dxa"/>
            <w:shd w:val="clear" w:color="auto" w:fill="D9D9D9"/>
            <w:vAlign w:val="center"/>
          </w:tcPr>
          <w:p w:rsidR="0020553C" w:rsidRPr="00611338" w:rsidRDefault="0020553C" w:rsidP="000E323B">
            <w:bookmarkStart w:id="134" w:name="_Toc404687784"/>
            <w:bookmarkStart w:id="135" w:name="_Toc404687865"/>
            <w:bookmarkStart w:id="136" w:name="_Toc404687940"/>
            <w:r w:rsidRPr="00611338">
              <w:t>Model Risk 2</w:t>
            </w:r>
            <w:bookmarkEnd w:id="134"/>
            <w:bookmarkEnd w:id="135"/>
            <w:bookmarkEnd w:id="136"/>
          </w:p>
          <w:p w:rsidR="0020553C" w:rsidRPr="00611338" w:rsidRDefault="0020553C" w:rsidP="000E323B">
            <w:pPr>
              <w:rPr>
                <w:b/>
              </w:rPr>
            </w:pPr>
            <w:bookmarkStart w:id="137" w:name="_Toc404687785"/>
            <w:bookmarkStart w:id="138" w:name="_Toc404687866"/>
            <w:bookmarkStart w:id="139" w:name="_Toc404687941"/>
            <w:r w:rsidRPr="00611338">
              <w:rPr>
                <w:b/>
              </w:rPr>
              <w:t>(Moderate/Low)</w:t>
            </w:r>
            <w:bookmarkEnd w:id="137"/>
            <w:bookmarkEnd w:id="138"/>
            <w:bookmarkEnd w:id="139"/>
          </w:p>
        </w:tc>
        <w:tc>
          <w:tcPr>
            <w:tcW w:w="7800" w:type="dxa"/>
            <w:shd w:val="clear" w:color="auto" w:fill="auto"/>
          </w:tcPr>
          <w:p w:rsidR="0020553C" w:rsidRPr="00611338" w:rsidRDefault="0020553C" w:rsidP="000E323B">
            <w:r w:rsidRPr="00F00F6A">
              <w:t>The model performs properly and is used as intended. Model assumptions are reasonable. There are minor areas where improvement is possible, but these are not important issues. There should be no issues with the model being implemented and used in its current form. Changes in the model should be considered and it should be checked if their benefits exceeds cost of change.</w:t>
            </w:r>
          </w:p>
        </w:tc>
      </w:tr>
      <w:tr w:rsidR="0020553C" w:rsidRPr="00611338" w:rsidTr="005E3190">
        <w:tc>
          <w:tcPr>
            <w:tcW w:w="1997" w:type="dxa"/>
            <w:shd w:val="clear" w:color="auto" w:fill="D9D9D9"/>
            <w:vAlign w:val="center"/>
          </w:tcPr>
          <w:p w:rsidR="0020553C" w:rsidRPr="00611338" w:rsidRDefault="0020553C" w:rsidP="000E323B">
            <w:bookmarkStart w:id="140" w:name="_Toc404687786"/>
            <w:bookmarkStart w:id="141" w:name="_Toc404687867"/>
            <w:bookmarkStart w:id="142" w:name="_Toc404687942"/>
            <w:r w:rsidRPr="00611338">
              <w:t>Model Risk 3</w:t>
            </w:r>
            <w:bookmarkEnd w:id="140"/>
            <w:bookmarkEnd w:id="141"/>
            <w:bookmarkEnd w:id="142"/>
          </w:p>
          <w:p w:rsidR="0020553C" w:rsidRPr="00611338" w:rsidRDefault="0020553C" w:rsidP="000E323B">
            <w:bookmarkStart w:id="143" w:name="_Toc404687787"/>
            <w:bookmarkStart w:id="144" w:name="_Toc404687868"/>
            <w:bookmarkStart w:id="145" w:name="_Toc404687943"/>
            <w:r w:rsidRPr="00611338">
              <w:rPr>
                <w:b/>
              </w:rPr>
              <w:t>(Moderate)</w:t>
            </w:r>
            <w:bookmarkEnd w:id="143"/>
            <w:bookmarkEnd w:id="144"/>
            <w:bookmarkEnd w:id="145"/>
          </w:p>
        </w:tc>
        <w:tc>
          <w:tcPr>
            <w:tcW w:w="7800" w:type="dxa"/>
            <w:shd w:val="clear" w:color="auto" w:fill="auto"/>
          </w:tcPr>
          <w:p w:rsidR="0020553C" w:rsidRPr="00611338" w:rsidRDefault="0020553C" w:rsidP="000E323B">
            <w:r w:rsidRPr="00F00F6A">
              <w:t>The model performs properly and is used as intended. Most model assumptions are reasonable. There are some areas where improvement is possible. Corrections of identified issues should be planned in the medium term or it should be checked and shown that costs of the change exceed benefits of their implementation.</w:t>
            </w:r>
          </w:p>
        </w:tc>
      </w:tr>
      <w:tr w:rsidR="0020553C" w:rsidRPr="00611338" w:rsidTr="005E3190">
        <w:tc>
          <w:tcPr>
            <w:tcW w:w="1997" w:type="dxa"/>
            <w:shd w:val="clear" w:color="auto" w:fill="D9D9D9"/>
            <w:vAlign w:val="center"/>
          </w:tcPr>
          <w:p w:rsidR="0020553C" w:rsidRPr="00611338" w:rsidRDefault="0020553C" w:rsidP="000E323B">
            <w:bookmarkStart w:id="146" w:name="_Toc404687788"/>
            <w:bookmarkStart w:id="147" w:name="_Toc404687869"/>
            <w:bookmarkStart w:id="148" w:name="_Toc404687944"/>
            <w:r w:rsidRPr="00611338">
              <w:t>Model Risk 4</w:t>
            </w:r>
            <w:bookmarkEnd w:id="146"/>
            <w:bookmarkEnd w:id="147"/>
            <w:bookmarkEnd w:id="148"/>
          </w:p>
          <w:p w:rsidR="0020553C" w:rsidRPr="00611338" w:rsidRDefault="0020553C" w:rsidP="000E323B">
            <w:bookmarkStart w:id="149" w:name="_Toc404687789"/>
            <w:bookmarkStart w:id="150" w:name="_Toc404687870"/>
            <w:bookmarkStart w:id="151" w:name="_Toc404687945"/>
            <w:r w:rsidRPr="00611338">
              <w:rPr>
                <w:b/>
              </w:rPr>
              <w:t>(Moderate / High)</w:t>
            </w:r>
            <w:bookmarkEnd w:id="149"/>
            <w:bookmarkEnd w:id="150"/>
            <w:bookmarkEnd w:id="151"/>
          </w:p>
        </w:tc>
        <w:tc>
          <w:tcPr>
            <w:tcW w:w="7800" w:type="dxa"/>
            <w:shd w:val="clear" w:color="auto" w:fill="auto"/>
          </w:tcPr>
          <w:p w:rsidR="0020553C" w:rsidRPr="00611338" w:rsidRDefault="0020553C" w:rsidP="000E323B">
            <w:r w:rsidRPr="00F00F6A">
              <w:t>There are some problems in the model performance or the model usage. Model assumptions are questionable. Before model implementation or usage, it is highly recommended that some necessary corrections should be made (or improvements planned in the short term). Other methods of reducing the risk generated by the model should be considered.</w:t>
            </w:r>
          </w:p>
        </w:tc>
      </w:tr>
      <w:tr w:rsidR="0020553C" w:rsidRPr="00611338" w:rsidTr="005E3190">
        <w:tc>
          <w:tcPr>
            <w:tcW w:w="1997" w:type="dxa"/>
            <w:shd w:val="clear" w:color="auto" w:fill="D9D9D9"/>
            <w:vAlign w:val="center"/>
          </w:tcPr>
          <w:p w:rsidR="0020553C" w:rsidRPr="00611338" w:rsidRDefault="0020553C" w:rsidP="000E323B">
            <w:bookmarkStart w:id="152" w:name="_Toc404687790"/>
            <w:bookmarkStart w:id="153" w:name="_Toc404687871"/>
            <w:bookmarkStart w:id="154" w:name="_Toc404687946"/>
            <w:r w:rsidRPr="00611338">
              <w:t>Model Risk 5</w:t>
            </w:r>
            <w:bookmarkEnd w:id="152"/>
            <w:bookmarkEnd w:id="153"/>
            <w:bookmarkEnd w:id="154"/>
          </w:p>
          <w:p w:rsidR="0020553C" w:rsidRPr="00611338" w:rsidRDefault="0020553C" w:rsidP="000E323B">
            <w:bookmarkStart w:id="155" w:name="_Toc404687791"/>
            <w:bookmarkStart w:id="156" w:name="_Toc404687872"/>
            <w:bookmarkStart w:id="157" w:name="_Toc404687947"/>
            <w:r w:rsidRPr="00611338">
              <w:rPr>
                <w:rFonts w:cs="Times New Roman"/>
                <w:b/>
              </w:rPr>
              <w:t>(High)</w:t>
            </w:r>
            <w:bookmarkEnd w:id="155"/>
            <w:bookmarkEnd w:id="156"/>
            <w:bookmarkEnd w:id="157"/>
          </w:p>
        </w:tc>
        <w:tc>
          <w:tcPr>
            <w:tcW w:w="7800" w:type="dxa"/>
            <w:shd w:val="clear" w:color="auto" w:fill="auto"/>
          </w:tcPr>
          <w:p w:rsidR="0020553C" w:rsidRPr="00611338" w:rsidRDefault="0020553C" w:rsidP="000E323B">
            <w:r w:rsidRPr="00F00F6A">
              <w:t>The model does not perform properly, it is not used as intended, or model assumptions are improper. Some important areas need immediate improvement. It is recommended to respective governance that the model should not be implemented and used in its current form.</w:t>
            </w:r>
          </w:p>
        </w:tc>
      </w:tr>
    </w:tbl>
    <w:p w:rsidR="0020553C" w:rsidRDefault="0020553C" w:rsidP="0020553C">
      <w:pPr>
        <w:pStyle w:val="ListParagraph"/>
        <w:ind w:left="1080" w:hanging="1080"/>
        <w:rPr>
          <w:rFonts w:cs="Arial"/>
          <w:sz w:val="20"/>
          <w:szCs w:val="20"/>
        </w:rPr>
      </w:pPr>
      <w:r>
        <w:rPr>
          <w:rFonts w:cs="Arial"/>
          <w:sz w:val="20"/>
          <w:szCs w:val="20"/>
        </w:rPr>
        <w:t xml:space="preserve"> </w:t>
      </w:r>
    </w:p>
    <w:p w:rsidR="0020553C" w:rsidRPr="005E3190" w:rsidRDefault="0020553C" w:rsidP="005E3190">
      <w:pPr>
        <w:pStyle w:val="Subtitle1"/>
        <w:numPr>
          <w:ilvl w:val="0"/>
          <w:numId w:val="31"/>
        </w:numPr>
        <w:ind w:left="0" w:hanging="567"/>
      </w:pPr>
      <w:bookmarkStart w:id="158" w:name="_Toc420403496"/>
      <w:r w:rsidRPr="005E3190">
        <w:t>Un</w:t>
      </w:r>
      <w:r w:rsidRPr="005E3190">
        <w:rPr>
          <w:rFonts w:eastAsiaTheme="minorHAnsi"/>
        </w:rPr>
        <w:t>derwriting Risk</w:t>
      </w:r>
      <w:bookmarkEnd w:id="158"/>
    </w:p>
    <w:p w:rsidR="0020553C" w:rsidRPr="0030082A" w:rsidRDefault="0020553C" w:rsidP="005E3190">
      <w:pPr>
        <w:ind w:left="1134" w:hanging="1701"/>
      </w:pPr>
      <w:r w:rsidRPr="004A0C07">
        <w:rPr>
          <w:u w:val="single"/>
        </w:rPr>
        <w:t>Limit:</w:t>
      </w:r>
      <w:r>
        <w:tab/>
      </w:r>
      <w:r w:rsidRPr="0030082A">
        <w:t>£2bn Underwriting exposure per transaction</w:t>
      </w:r>
    </w:p>
    <w:p w:rsidR="0020553C" w:rsidRPr="0030082A" w:rsidRDefault="0020553C" w:rsidP="005E3190">
      <w:pPr>
        <w:ind w:left="1134"/>
      </w:pPr>
      <w:r w:rsidRPr="0030082A">
        <w:t>£5bn Total cumulative underwriting exposure</w:t>
      </w:r>
    </w:p>
    <w:p w:rsidR="0020553C" w:rsidRPr="0030082A" w:rsidRDefault="0020553C" w:rsidP="005E3190">
      <w:pPr>
        <w:ind w:left="1134" w:hanging="1701"/>
      </w:pPr>
      <w:r w:rsidRPr="0030082A">
        <w:rPr>
          <w:u w:val="single"/>
        </w:rPr>
        <w:t>Definition:</w:t>
      </w:r>
      <w:r w:rsidRPr="0030082A">
        <w:tab/>
        <w:t xml:space="preserve">Exposure to a large counterparty </w:t>
      </w:r>
      <w:r>
        <w:t xml:space="preserve">(in excess of the £700m single name limit) </w:t>
      </w:r>
      <w:r w:rsidRPr="0030082A">
        <w:t xml:space="preserve">is measured at </w:t>
      </w:r>
      <w:proofErr w:type="spellStart"/>
      <w:r w:rsidRPr="0030082A">
        <w:t>LastParent</w:t>
      </w:r>
      <w:proofErr w:type="spellEnd"/>
      <w:r w:rsidRPr="0030082A">
        <w:t xml:space="preserve"> level and is ca</w:t>
      </w:r>
      <w:r>
        <w:t>lculated using Maximum Net REC (as defined in section 2.5.1.1)</w:t>
      </w:r>
      <w:r w:rsidRPr="0030082A">
        <w:t xml:space="preserve"> </w:t>
      </w:r>
      <w:r>
        <w:t xml:space="preserve">is </w:t>
      </w:r>
      <w:r w:rsidRPr="0030082A">
        <w:t>the maximum exposure that can be taken/reached with a client, measured in net figures (after mitigation).</w:t>
      </w:r>
    </w:p>
    <w:p w:rsidR="0020553C" w:rsidRDefault="0020553C" w:rsidP="005E3190">
      <w:pPr>
        <w:ind w:left="1134"/>
      </w:pPr>
      <w:r w:rsidRPr="0030082A">
        <w:t xml:space="preserve">In excess of the </w:t>
      </w:r>
      <w:r>
        <w:t xml:space="preserve">single name </w:t>
      </w:r>
      <w:r w:rsidRPr="0030082A">
        <w:t>thresholds</w:t>
      </w:r>
      <w:r>
        <w:t xml:space="preserve"> (£700m)</w:t>
      </w:r>
      <w:r w:rsidRPr="0030082A">
        <w:t xml:space="preserve">, all primary </w:t>
      </w:r>
      <w:r w:rsidRPr="0030082A">
        <w:rPr>
          <w:b/>
        </w:rPr>
        <w:t>underwriting</w:t>
      </w:r>
      <w:r w:rsidRPr="0030082A">
        <w:t xml:space="preserve"> of lending facilities or securiti</w:t>
      </w:r>
      <w:r w:rsidR="005E3190">
        <w:t xml:space="preserve">es must be agreed with the CRO </w:t>
      </w:r>
      <w:r w:rsidRPr="0030082A">
        <w:t>in addition to the approval governance defined in the Wholesale Risk Framework.</w:t>
      </w:r>
    </w:p>
    <w:p w:rsidR="00784CF6" w:rsidRDefault="00784CF6">
      <w:pPr>
        <w:spacing w:line="276" w:lineRule="auto"/>
        <w:jc w:val="left"/>
        <w:rPr>
          <w:rFonts w:cs="Arial"/>
          <w:sz w:val="20"/>
          <w:szCs w:val="20"/>
        </w:rPr>
      </w:pPr>
      <w:r>
        <w:rPr>
          <w:rFonts w:cs="Arial"/>
          <w:sz w:val="20"/>
          <w:szCs w:val="20"/>
        </w:rPr>
        <w:br w:type="page"/>
      </w:r>
    </w:p>
    <w:p w:rsidR="00784CF6" w:rsidRPr="000E323B" w:rsidRDefault="00784CF6" w:rsidP="00784CF6">
      <w:pPr>
        <w:pStyle w:val="Heading1"/>
        <w:ind w:left="0" w:right="-142" w:hanging="567"/>
        <w:rPr>
          <w:b/>
          <w:highlight w:val="yellow"/>
        </w:rPr>
      </w:pPr>
      <w:bookmarkStart w:id="159" w:name="_Toc420403497"/>
      <w:r w:rsidRPr="000E323B">
        <w:rPr>
          <w:b/>
          <w:highlight w:val="yellow"/>
        </w:rPr>
        <w:lastRenderedPageBreak/>
        <w:t xml:space="preserve">AppendiX </w:t>
      </w:r>
      <w:r w:rsidRPr="000E323B">
        <w:rPr>
          <w:b/>
          <w:highlight w:val="yellow"/>
        </w:rPr>
        <w:t>IV</w:t>
      </w:r>
      <w:r w:rsidRPr="000E323B">
        <w:rPr>
          <w:b/>
          <w:highlight w:val="yellow"/>
        </w:rPr>
        <w:t xml:space="preserve"> – </w:t>
      </w:r>
      <w:r w:rsidRPr="000E323B">
        <w:rPr>
          <w:b/>
          <w:highlight w:val="yellow"/>
        </w:rPr>
        <w:t>SETTING RISK APPETITE</w:t>
      </w:r>
      <w:bookmarkEnd w:id="159"/>
    </w:p>
    <w:p w:rsidR="00784CF6" w:rsidRPr="00784CF6" w:rsidRDefault="00784CF6" w:rsidP="00784CF6">
      <w:pPr>
        <w:pStyle w:val="Subtitle1"/>
        <w:numPr>
          <w:ilvl w:val="0"/>
          <w:numId w:val="37"/>
        </w:numPr>
        <w:ind w:left="0" w:hanging="567"/>
      </w:pPr>
      <w:bookmarkStart w:id="160" w:name="_Toc420403498"/>
      <w:r w:rsidRPr="00784CF6">
        <w:t>Losses</w:t>
      </w:r>
      <w:bookmarkEnd w:id="160"/>
    </w:p>
    <w:p w:rsidR="00784CF6" w:rsidRPr="005B0EA6" w:rsidRDefault="00784CF6" w:rsidP="00784CF6">
      <w:pPr>
        <w:ind w:left="-567"/>
      </w:pPr>
      <w:r w:rsidRPr="00247D31">
        <w:t xml:space="preserve">A </w:t>
      </w:r>
      <w:r>
        <w:t>R</w:t>
      </w:r>
      <w:r w:rsidRPr="00247D31">
        <w:t xml:space="preserve">isk </w:t>
      </w:r>
      <w:r>
        <w:t>A</w:t>
      </w:r>
      <w:r w:rsidRPr="00247D31">
        <w:t xml:space="preserve">ppetite </w:t>
      </w:r>
      <w:r>
        <w:t>S</w:t>
      </w:r>
      <w:r w:rsidRPr="00247D31">
        <w:t xml:space="preserve">tatement </w:t>
      </w:r>
      <w:r>
        <w:t>for loss should</w:t>
      </w:r>
      <w:r w:rsidRPr="00247D31">
        <w:t xml:space="preserve"> be calculated for </w:t>
      </w:r>
      <w:r w:rsidRPr="00247D31">
        <w:rPr>
          <w:u w:val="single"/>
        </w:rPr>
        <w:t>Credit, Market</w:t>
      </w:r>
      <w:r>
        <w:rPr>
          <w:u w:val="single"/>
        </w:rPr>
        <w:t>, N</w:t>
      </w:r>
      <w:r w:rsidRPr="00247D31">
        <w:rPr>
          <w:u w:val="single"/>
        </w:rPr>
        <w:t>on</w:t>
      </w:r>
      <w:r>
        <w:rPr>
          <w:u w:val="single"/>
        </w:rPr>
        <w:t>-</w:t>
      </w:r>
      <w:r w:rsidRPr="00247D31">
        <w:rPr>
          <w:u w:val="single"/>
        </w:rPr>
        <w:t xml:space="preserve">traded </w:t>
      </w:r>
      <w:r>
        <w:rPr>
          <w:u w:val="single"/>
        </w:rPr>
        <w:t xml:space="preserve">Market </w:t>
      </w:r>
      <w:r w:rsidRPr="00247D31">
        <w:rPr>
          <w:u w:val="single"/>
        </w:rPr>
        <w:t>and Operational Risks</w:t>
      </w:r>
      <w:r w:rsidRPr="005B0EA6">
        <w:t xml:space="preserve">. Any Conduct Risk </w:t>
      </w:r>
      <w:r>
        <w:t>related losses should</w:t>
      </w:r>
      <w:r w:rsidRPr="005B0EA6">
        <w:t xml:space="preserve"> be included in Operational Risk losses; management will </w:t>
      </w:r>
      <w:r>
        <w:t>monitor Conduct Risk</w:t>
      </w:r>
      <w:r w:rsidRPr="005B0EA6">
        <w:t xml:space="preserve"> </w:t>
      </w:r>
      <w:r>
        <w:t xml:space="preserve">and </w:t>
      </w:r>
      <w:r w:rsidRPr="005B0EA6">
        <w:t>escalate any</w:t>
      </w:r>
      <w:r>
        <w:t xml:space="preserve"> </w:t>
      </w:r>
      <w:r w:rsidRPr="005B0EA6">
        <w:t xml:space="preserve">issues to the </w:t>
      </w:r>
      <w:r>
        <w:t>B</w:t>
      </w:r>
      <w:r w:rsidRPr="005B0EA6">
        <w:t>oard when considered appropriate.</w:t>
      </w:r>
    </w:p>
    <w:p w:rsidR="00784CF6" w:rsidRPr="00E95071" w:rsidRDefault="00784CF6" w:rsidP="00784CF6">
      <w:pPr>
        <w:spacing w:after="120"/>
        <w:ind w:left="-567"/>
      </w:pPr>
      <w:r w:rsidRPr="00E95071">
        <w:t xml:space="preserve">The appetite for loss </w:t>
      </w:r>
      <w:r>
        <w:t>can</w:t>
      </w:r>
      <w:r w:rsidRPr="00E95071">
        <w:t xml:space="preserve"> be determined using a number of data sources</w:t>
      </w:r>
      <w:r>
        <w:t xml:space="preserve"> such as:</w:t>
      </w:r>
      <w:r w:rsidRPr="00E95071">
        <w:t xml:space="preserve"> </w:t>
      </w:r>
    </w:p>
    <w:p w:rsidR="00784CF6" w:rsidRPr="00E95071" w:rsidRDefault="00784CF6" w:rsidP="00784CF6">
      <w:pPr>
        <w:pStyle w:val="Listado"/>
        <w:ind w:left="0" w:hanging="567"/>
      </w:pPr>
      <w:r w:rsidRPr="00E95071">
        <w:rPr>
          <w:b/>
        </w:rPr>
        <w:t>Reverse stress test results</w:t>
      </w:r>
      <w:r>
        <w:t xml:space="preserve">: </w:t>
      </w:r>
      <w:r w:rsidRPr="00E95071">
        <w:t>The results of the reverse stress test are used to calculate the risk capacity. This sets the boundary within which the appetite can sit as appetite must always be less than capacity.</w:t>
      </w:r>
    </w:p>
    <w:p w:rsidR="00784CF6" w:rsidRPr="00F754B0" w:rsidRDefault="00784CF6" w:rsidP="00784CF6">
      <w:pPr>
        <w:pStyle w:val="Listado"/>
        <w:ind w:left="0" w:hanging="567"/>
        <w:rPr>
          <w:b/>
        </w:rPr>
      </w:pPr>
      <w:r w:rsidRPr="00E95071">
        <w:rPr>
          <w:b/>
        </w:rPr>
        <w:t>Historical loss data</w:t>
      </w:r>
      <w:r>
        <w:rPr>
          <w:b/>
        </w:rPr>
        <w:t xml:space="preserve">: </w:t>
      </w:r>
      <w:r>
        <w:t>Historic loss data points will</w:t>
      </w:r>
      <w:r w:rsidRPr="00E95071">
        <w:t xml:space="preserve"> </w:t>
      </w:r>
      <w:r>
        <w:t xml:space="preserve">be </w:t>
      </w:r>
      <w:r w:rsidRPr="00E95071">
        <w:t xml:space="preserve">used to show </w:t>
      </w:r>
      <w:r>
        <w:t>loss amounts in recent years at t</w:t>
      </w:r>
      <w:r w:rsidRPr="00816E22">
        <w:t xml:space="preserve">he </w:t>
      </w:r>
      <w:r w:rsidRPr="004E2B02">
        <w:t>Santander UK</w:t>
      </w:r>
      <w:r w:rsidRPr="00816E22">
        <w:t xml:space="preserve"> Group</w:t>
      </w:r>
      <w:r>
        <w:t xml:space="preserve"> </w:t>
      </w:r>
      <w:r w:rsidRPr="00E95071">
        <w:t xml:space="preserve">level and for individual risk types. </w:t>
      </w:r>
    </w:p>
    <w:p w:rsidR="00784CF6" w:rsidRDefault="00784CF6" w:rsidP="00784CF6">
      <w:pPr>
        <w:pStyle w:val="Listado"/>
        <w:ind w:left="0" w:hanging="567"/>
      </w:pPr>
      <w:r w:rsidRPr="00E95071">
        <w:rPr>
          <w:b/>
        </w:rPr>
        <w:t>Stress test results</w:t>
      </w:r>
      <w:r>
        <w:rPr>
          <w:b/>
        </w:rPr>
        <w:t xml:space="preserve">: </w:t>
      </w:r>
      <w:r>
        <w:t xml:space="preserve">The stress testing results </w:t>
      </w:r>
      <w:r w:rsidRPr="00E95071">
        <w:t xml:space="preserve">serve to articulate the level of loss that the current business plans could potentially deliver under given scenarios. </w:t>
      </w:r>
    </w:p>
    <w:p w:rsidR="00784CF6" w:rsidRPr="00DB0ADC" w:rsidRDefault="00784CF6" w:rsidP="00784CF6">
      <w:pPr>
        <w:pStyle w:val="Listado"/>
        <w:ind w:left="0" w:hanging="567"/>
        <w:rPr>
          <w:b/>
        </w:rPr>
      </w:pPr>
      <w:r w:rsidRPr="00E95071">
        <w:rPr>
          <w:b/>
        </w:rPr>
        <w:t>Regulatory and rating agency expectations</w:t>
      </w:r>
      <w:r>
        <w:rPr>
          <w:b/>
        </w:rPr>
        <w:t xml:space="preserve">: </w:t>
      </w:r>
      <w:r w:rsidRPr="00E95071">
        <w:t xml:space="preserve">Reference should be made to </w:t>
      </w:r>
      <w:r w:rsidRPr="00816E22">
        <w:t xml:space="preserve">the </w:t>
      </w:r>
      <w:r w:rsidRPr="004E2B02">
        <w:t>Santander UK</w:t>
      </w:r>
      <w:r w:rsidRPr="00816E22">
        <w:t xml:space="preserve"> Group</w:t>
      </w:r>
      <w:r>
        <w:t xml:space="preserve"> Financial Strength R</w:t>
      </w:r>
      <w:r w:rsidRPr="00E95071">
        <w:t>ating</w:t>
      </w:r>
      <w:r>
        <w:t xml:space="preserve"> (BSFR)</w:t>
      </w:r>
      <w:r w:rsidRPr="00E95071">
        <w:t xml:space="preserve"> models used by the </w:t>
      </w:r>
      <w:r>
        <w:t>r</w:t>
      </w:r>
      <w:r w:rsidRPr="00E95071">
        <w:t>ating agencies to determ</w:t>
      </w:r>
      <w:r>
        <w:t>ine the credit rating of banks as</w:t>
      </w:r>
      <w:r w:rsidRPr="00E95071">
        <w:t xml:space="preserve"> an indication of the range in which losses would be considered acceptable and not have an adverse impact on </w:t>
      </w:r>
      <w:r w:rsidRPr="00816E22">
        <w:t xml:space="preserve">the </w:t>
      </w:r>
      <w:r w:rsidRPr="004E2B02">
        <w:t>Santander UK</w:t>
      </w:r>
      <w:r w:rsidRPr="00816E22">
        <w:t xml:space="preserve"> Group</w:t>
      </w:r>
      <w:r>
        <w:t>’s</w:t>
      </w:r>
      <w:r w:rsidRPr="00E95071">
        <w:t xml:space="preserve"> rating</w:t>
      </w:r>
      <w:r>
        <w:t xml:space="preserve">. </w:t>
      </w:r>
    </w:p>
    <w:p w:rsidR="00784CF6" w:rsidRPr="002A0AAF" w:rsidRDefault="00784CF6" w:rsidP="00784CF6">
      <w:pPr>
        <w:pStyle w:val="Listado"/>
        <w:ind w:left="0" w:hanging="567"/>
        <w:rPr>
          <w:b/>
        </w:rPr>
      </w:pPr>
      <w:r>
        <w:rPr>
          <w:b/>
        </w:rPr>
        <w:t xml:space="preserve">Business Plans: </w:t>
      </w:r>
      <w:r w:rsidRPr="0063166A">
        <w:rPr>
          <w:bCs/>
        </w:rPr>
        <w:t xml:space="preserve">Losses should consider the commercial strategy of </w:t>
      </w:r>
      <w:r w:rsidRPr="00816E22">
        <w:rPr>
          <w:bCs/>
        </w:rPr>
        <w:t xml:space="preserve">the </w:t>
      </w:r>
      <w:r w:rsidRPr="004E2B02">
        <w:rPr>
          <w:bCs/>
        </w:rPr>
        <w:t>Santander UK</w:t>
      </w:r>
      <w:r w:rsidRPr="00816E22">
        <w:rPr>
          <w:bCs/>
        </w:rPr>
        <w:t xml:space="preserve"> Group</w:t>
      </w:r>
      <w:r w:rsidRPr="0063166A">
        <w:rPr>
          <w:bCs/>
        </w:rPr>
        <w:t xml:space="preserve">, set </w:t>
      </w:r>
      <w:r>
        <w:rPr>
          <w:bCs/>
        </w:rPr>
        <w:t>out in</w:t>
      </w:r>
      <w:r w:rsidRPr="0063166A">
        <w:rPr>
          <w:bCs/>
        </w:rPr>
        <w:t xml:space="preserve"> the three year plan.</w:t>
      </w:r>
    </w:p>
    <w:p w:rsidR="00784CF6" w:rsidRPr="00B50185" w:rsidRDefault="00784CF6" w:rsidP="00784CF6">
      <w:pPr>
        <w:ind w:left="-567"/>
        <w:rPr>
          <w:b/>
        </w:rPr>
      </w:pPr>
      <w:r>
        <w:t>The</w:t>
      </w:r>
      <w:r w:rsidRPr="00E95071">
        <w:t>s</w:t>
      </w:r>
      <w:r>
        <w:t>e</w:t>
      </w:r>
      <w:r w:rsidRPr="00E95071">
        <w:t xml:space="preserve"> </w:t>
      </w:r>
      <w:r>
        <w:t>data sources allow</w:t>
      </w:r>
      <w:r w:rsidRPr="00E95071">
        <w:t xml:space="preserve"> senior management and the Board to reference stakeholder reactions (markets, regulators, rating agencies</w:t>
      </w:r>
      <w:r>
        <w:t>,</w:t>
      </w:r>
      <w:r w:rsidRPr="00E95071">
        <w:t xml:space="preserve"> etc</w:t>
      </w:r>
      <w:r>
        <w:t>.</w:t>
      </w:r>
      <w:r w:rsidRPr="00E95071">
        <w:t>)</w:t>
      </w:r>
      <w:r>
        <w:t xml:space="preserve"> to any</w:t>
      </w:r>
      <w:r w:rsidRPr="00E95071">
        <w:t xml:space="preserve"> event and understand whether that level of loss </w:t>
      </w:r>
      <w:r>
        <w:t>can be</w:t>
      </w:r>
      <w:r w:rsidRPr="00E95071">
        <w:t xml:space="preserve"> considered acceptable and within the appetite of </w:t>
      </w:r>
      <w:r w:rsidRPr="00816E22">
        <w:t xml:space="preserve">the </w:t>
      </w:r>
      <w:r w:rsidRPr="004E2B02">
        <w:t>Santander UK</w:t>
      </w:r>
      <w:r w:rsidRPr="00816E22">
        <w:t xml:space="preserve"> Group</w:t>
      </w:r>
      <w:r w:rsidRPr="00E95071">
        <w:t>. This will assist the determination of whether that level of loss would be accepted a</w:t>
      </w:r>
      <w:r>
        <w:t>gain in the future under stressed conditions.</w:t>
      </w:r>
    </w:p>
    <w:p w:rsidR="00784CF6" w:rsidRPr="00784CF6" w:rsidRDefault="00784CF6" w:rsidP="00784CF6">
      <w:pPr>
        <w:pStyle w:val="Subtitle1"/>
        <w:numPr>
          <w:ilvl w:val="0"/>
          <w:numId w:val="37"/>
        </w:numPr>
        <w:ind w:left="0" w:hanging="567"/>
      </w:pPr>
      <w:bookmarkStart w:id="161" w:name="_Toc416966761"/>
      <w:bookmarkStart w:id="162" w:name="_Toc420403499"/>
      <w:r w:rsidRPr="00784CF6">
        <w:t>Capital</w:t>
      </w:r>
      <w:bookmarkEnd w:id="161"/>
      <w:bookmarkEnd w:id="162"/>
    </w:p>
    <w:p w:rsidR="00784CF6" w:rsidRPr="00413346" w:rsidRDefault="00784CF6" w:rsidP="00784CF6">
      <w:pPr>
        <w:ind w:left="-567"/>
      </w:pPr>
      <w:r w:rsidRPr="00413346">
        <w:t>The objective is to deter</w:t>
      </w:r>
      <w:r>
        <w:t>mine the level of capital</w:t>
      </w:r>
      <w:r w:rsidRPr="00413346">
        <w:t xml:space="preserve"> that </w:t>
      </w:r>
      <w:r>
        <w:t>t</w:t>
      </w:r>
      <w:r w:rsidRPr="00816E22">
        <w:t xml:space="preserve">he </w:t>
      </w:r>
      <w:r w:rsidRPr="004E2B02">
        <w:t>Santander UK</w:t>
      </w:r>
      <w:r w:rsidRPr="00816E22">
        <w:t xml:space="preserve"> Group</w:t>
      </w:r>
      <w:r w:rsidRPr="00413346">
        <w:t xml:space="preserve"> is willing to accept in the pursuit of its business objectives under stress conditions.</w:t>
      </w:r>
    </w:p>
    <w:p w:rsidR="00784CF6" w:rsidRPr="00413346" w:rsidRDefault="00784CF6" w:rsidP="00784CF6">
      <w:pPr>
        <w:ind w:left="-567"/>
      </w:pPr>
      <w:r w:rsidRPr="00413346">
        <w:t>The appetite for capital metrics can be determined taking into consideration the following:</w:t>
      </w:r>
    </w:p>
    <w:p w:rsidR="00784CF6" w:rsidRPr="00413346" w:rsidRDefault="00784CF6" w:rsidP="00784CF6">
      <w:pPr>
        <w:pStyle w:val="Listado"/>
        <w:ind w:left="0" w:hanging="567"/>
      </w:pPr>
      <w:r w:rsidRPr="00074630">
        <w:rPr>
          <w:b/>
          <w:bCs/>
        </w:rPr>
        <w:t>Minimum regulatory requirements:</w:t>
      </w:r>
      <w:r>
        <w:rPr>
          <w:b/>
          <w:bCs/>
        </w:rPr>
        <w:t xml:space="preserve"> </w:t>
      </w:r>
      <w:r>
        <w:t>t</w:t>
      </w:r>
      <w:r w:rsidRPr="00816E22">
        <w:t xml:space="preserve">he </w:t>
      </w:r>
      <w:r w:rsidRPr="004E2B02">
        <w:t>Santander UK</w:t>
      </w:r>
      <w:r w:rsidRPr="00816E22">
        <w:t xml:space="preserve"> Group</w:t>
      </w:r>
      <w:r>
        <w:t xml:space="preserve"> should comply at all times with the minimum requirements form regulators and supervisors.</w:t>
      </w:r>
    </w:p>
    <w:p w:rsidR="00784CF6" w:rsidRPr="00074630" w:rsidRDefault="00784CF6" w:rsidP="00784CF6">
      <w:pPr>
        <w:pStyle w:val="Listado"/>
        <w:ind w:left="0" w:hanging="567"/>
        <w:rPr>
          <w:b/>
          <w:bCs/>
        </w:rPr>
      </w:pPr>
      <w:r w:rsidRPr="00816E22">
        <w:rPr>
          <w:b/>
          <w:bCs/>
        </w:rPr>
        <w:t xml:space="preserve">The </w:t>
      </w:r>
      <w:r w:rsidRPr="004E2B02">
        <w:rPr>
          <w:b/>
          <w:bCs/>
        </w:rPr>
        <w:t>Santander UK</w:t>
      </w:r>
      <w:r w:rsidRPr="00816E22">
        <w:rPr>
          <w:b/>
          <w:bCs/>
        </w:rPr>
        <w:t xml:space="preserve"> Group</w:t>
      </w:r>
      <w:r w:rsidRPr="003878F4">
        <w:rPr>
          <w:b/>
          <w:bCs/>
        </w:rPr>
        <w:t xml:space="preserve"> Capital Strategy:</w:t>
      </w:r>
      <w:r>
        <w:rPr>
          <w:b/>
          <w:bCs/>
        </w:rPr>
        <w:t xml:space="preserve"> </w:t>
      </w:r>
      <w:r w:rsidRPr="00074630">
        <w:t>The capital ratio</w:t>
      </w:r>
      <w:r>
        <w:t xml:space="preserve">s should be in line with the capital level established in the </w:t>
      </w:r>
      <w:r w:rsidRPr="00074630">
        <w:t xml:space="preserve">Capital </w:t>
      </w:r>
      <w:r>
        <w:t>S</w:t>
      </w:r>
      <w:r w:rsidRPr="00074630">
        <w:t>trategy</w:t>
      </w:r>
      <w:r>
        <w:t>.</w:t>
      </w:r>
    </w:p>
    <w:p w:rsidR="00784CF6" w:rsidRPr="00413346" w:rsidRDefault="00784CF6" w:rsidP="00784CF6">
      <w:pPr>
        <w:pStyle w:val="Listado"/>
        <w:ind w:left="0" w:hanging="567"/>
      </w:pPr>
      <w:r w:rsidRPr="00A56938">
        <w:rPr>
          <w:b/>
          <w:bCs/>
        </w:rPr>
        <w:t>Rating agencies expectations:</w:t>
      </w:r>
      <w:r>
        <w:t xml:space="preserve"> The level of capital should be set according to the minimum rating that t</w:t>
      </w:r>
      <w:r w:rsidRPr="00816E22">
        <w:t xml:space="preserve">he </w:t>
      </w:r>
      <w:r w:rsidRPr="004E2B02">
        <w:t>Santander UK</w:t>
      </w:r>
      <w:r w:rsidRPr="00816E22">
        <w:t xml:space="preserve"> Group</w:t>
      </w:r>
      <w:r>
        <w:t xml:space="preserve"> is willing to accept. </w:t>
      </w:r>
      <w:r w:rsidRPr="00E95071">
        <w:t xml:space="preserve">Reference should be made to </w:t>
      </w:r>
      <w:r w:rsidRPr="00816E22">
        <w:t xml:space="preserve">the </w:t>
      </w:r>
      <w:r w:rsidRPr="004E2B02">
        <w:t>Santander UK</w:t>
      </w:r>
      <w:r w:rsidRPr="00816E22">
        <w:t xml:space="preserve"> Group</w:t>
      </w:r>
      <w:r>
        <w:t xml:space="preserve"> Financial Strength R</w:t>
      </w:r>
      <w:r w:rsidRPr="00E95071">
        <w:t>ating</w:t>
      </w:r>
      <w:r>
        <w:t xml:space="preserve"> (BSFR)</w:t>
      </w:r>
      <w:r w:rsidRPr="00E95071">
        <w:t xml:space="preserve"> models used by the Rating agencies to determ</w:t>
      </w:r>
      <w:r>
        <w:t>ine that rating.</w:t>
      </w:r>
    </w:p>
    <w:p w:rsidR="00784CF6" w:rsidRPr="00413346" w:rsidRDefault="00784CF6" w:rsidP="00784CF6">
      <w:pPr>
        <w:pStyle w:val="Listado"/>
        <w:ind w:left="0" w:hanging="567"/>
      </w:pPr>
      <w:r w:rsidRPr="00A56938">
        <w:rPr>
          <w:b/>
          <w:bCs/>
        </w:rPr>
        <w:t>Stress Test results:</w:t>
      </w:r>
      <w:r>
        <w:t xml:space="preserve"> The stress testing results </w:t>
      </w:r>
      <w:r w:rsidRPr="00E95071">
        <w:t>serv</w:t>
      </w:r>
      <w:r>
        <w:t>e to articulate the level of capital</w:t>
      </w:r>
      <w:r w:rsidRPr="00E95071">
        <w:t xml:space="preserve"> that the current business</w:t>
      </w:r>
      <w:r>
        <w:t xml:space="preserve"> plans could potentially require</w:t>
      </w:r>
      <w:r w:rsidRPr="00E95071">
        <w:t xml:space="preserve"> under given scenarios.</w:t>
      </w:r>
    </w:p>
    <w:p w:rsidR="00784CF6" w:rsidRPr="00413346" w:rsidRDefault="00784CF6" w:rsidP="00784CF6">
      <w:pPr>
        <w:pStyle w:val="Listado"/>
        <w:ind w:left="0" w:hanging="567"/>
      </w:pPr>
      <w:r w:rsidRPr="00A56938">
        <w:rPr>
          <w:b/>
          <w:bCs/>
        </w:rPr>
        <w:lastRenderedPageBreak/>
        <w:t>Reverse Stress Test result:</w:t>
      </w:r>
      <w:r>
        <w:t xml:space="preserve"> T</w:t>
      </w:r>
      <w:r w:rsidRPr="00E95071">
        <w:t>he reverse stress test</w:t>
      </w:r>
      <w:r>
        <w:t xml:space="preserve"> results</w:t>
      </w:r>
      <w:r w:rsidRPr="00E95071">
        <w:t xml:space="preserve"> are used to calculate the risk capacity. This sets the boundary within which the </w:t>
      </w:r>
      <w:r>
        <w:t>Risk A</w:t>
      </w:r>
      <w:r w:rsidRPr="00E95071">
        <w:t xml:space="preserve">ppetite can sit </w:t>
      </w:r>
      <w:r>
        <w:t>and the minimum capital required under that scenario</w:t>
      </w:r>
      <w:r w:rsidRPr="00E95071">
        <w:t>.</w:t>
      </w:r>
    </w:p>
    <w:p w:rsidR="00784CF6" w:rsidRPr="00784CF6" w:rsidRDefault="00784CF6" w:rsidP="00784CF6">
      <w:pPr>
        <w:pStyle w:val="Subtitle1"/>
        <w:numPr>
          <w:ilvl w:val="0"/>
          <w:numId w:val="37"/>
        </w:numPr>
        <w:ind w:left="0" w:hanging="567"/>
      </w:pPr>
      <w:bookmarkStart w:id="163" w:name="_Toc416966762"/>
      <w:bookmarkStart w:id="164" w:name="_Toc420403500"/>
      <w:r w:rsidRPr="00784CF6">
        <w:t>Liquidity</w:t>
      </w:r>
      <w:bookmarkEnd w:id="163"/>
      <w:bookmarkEnd w:id="164"/>
    </w:p>
    <w:p w:rsidR="00784CF6" w:rsidRDefault="00784CF6" w:rsidP="00784CF6">
      <w:pPr>
        <w:ind w:left="-567"/>
      </w:pPr>
      <w:r w:rsidRPr="00B97B87">
        <w:t>The objective is to determine the level of liquidity that the Santander UK Group is willing to maintain to remain solvent with a resilient funding structure and to shape the liquidity profile of the balance sheet to be less likely to</w:t>
      </w:r>
      <w:r>
        <w:t xml:space="preserve"> suffer </w:t>
      </w:r>
      <w:proofErr w:type="spellStart"/>
      <w:r>
        <w:t>a</w:t>
      </w:r>
      <w:proofErr w:type="spellEnd"/>
      <w:r>
        <w:t xml:space="preserve"> idiosyncratic liquidity crisis:</w:t>
      </w:r>
    </w:p>
    <w:p w:rsidR="00784CF6" w:rsidRDefault="00784CF6" w:rsidP="00784CF6">
      <w:pPr>
        <w:pStyle w:val="Listado"/>
        <w:ind w:left="0" w:hanging="567"/>
      </w:pPr>
      <w:r w:rsidRPr="00A56938">
        <w:rPr>
          <w:b/>
          <w:bCs/>
        </w:rPr>
        <w:t>Regulatory and Group compliance:</w:t>
      </w:r>
      <w:r>
        <w:t xml:space="preserve"> comply with Grupo </w:t>
      </w:r>
      <w:r w:rsidRPr="004E2B02">
        <w:t>Santander</w:t>
      </w:r>
      <w:r>
        <w:t xml:space="preserve"> S.A. liquidity standards and regulatory liquidity ratios at all times.</w:t>
      </w:r>
    </w:p>
    <w:p w:rsidR="00784CF6" w:rsidRPr="005B5D69" w:rsidRDefault="00784CF6" w:rsidP="00784CF6">
      <w:pPr>
        <w:pStyle w:val="Listado"/>
        <w:ind w:left="0" w:hanging="567"/>
      </w:pPr>
      <w:r w:rsidRPr="003878F4">
        <w:rPr>
          <w:b/>
          <w:bCs/>
        </w:rPr>
        <w:t>Rating agencies expectations:</w:t>
      </w:r>
      <w:r>
        <w:t xml:space="preserve"> The level of liquidity should be set according to the minimum rating that t</w:t>
      </w:r>
      <w:r w:rsidRPr="00816E22">
        <w:t xml:space="preserve">he </w:t>
      </w:r>
      <w:r w:rsidRPr="004E2B02">
        <w:t>Santander UK</w:t>
      </w:r>
      <w:r w:rsidRPr="00816E22">
        <w:t xml:space="preserve"> Group</w:t>
      </w:r>
      <w:r>
        <w:t xml:space="preserve"> is willing to accept. </w:t>
      </w:r>
      <w:r w:rsidRPr="00E95071">
        <w:t xml:space="preserve">Reference should be made to </w:t>
      </w:r>
      <w:r w:rsidRPr="00816E22">
        <w:t xml:space="preserve">the </w:t>
      </w:r>
      <w:r w:rsidRPr="004E2B02">
        <w:t>Santander UK</w:t>
      </w:r>
      <w:r w:rsidRPr="00816E22">
        <w:t xml:space="preserve"> Group</w:t>
      </w:r>
      <w:r>
        <w:t xml:space="preserve"> Financial Strength R</w:t>
      </w:r>
      <w:r w:rsidRPr="00E95071">
        <w:t>ating</w:t>
      </w:r>
      <w:r>
        <w:t xml:space="preserve"> (BSFR)</w:t>
      </w:r>
      <w:r w:rsidRPr="00E95071">
        <w:t xml:space="preserve"> models used by the Rating agencies to determ</w:t>
      </w:r>
      <w:r>
        <w:t>ine that rating.</w:t>
      </w:r>
    </w:p>
    <w:p w:rsidR="00784CF6" w:rsidRDefault="00784CF6" w:rsidP="00784CF6">
      <w:pPr>
        <w:pStyle w:val="Listado"/>
        <w:ind w:left="0" w:hanging="567"/>
      </w:pPr>
      <w:r w:rsidRPr="00A56938">
        <w:rPr>
          <w:b/>
          <w:bCs/>
        </w:rPr>
        <w:t>Stress Test results</w:t>
      </w:r>
      <w:r>
        <w:t>:</w:t>
      </w:r>
      <w:r w:rsidRPr="00A56938">
        <w:t xml:space="preserve"> </w:t>
      </w:r>
      <w:r>
        <w:t xml:space="preserve">The stress testing results </w:t>
      </w:r>
      <w:r w:rsidRPr="00E95071">
        <w:t>serv</w:t>
      </w:r>
      <w:r>
        <w:t>e to articulate the level of liquidity</w:t>
      </w:r>
      <w:r w:rsidRPr="00E95071">
        <w:t xml:space="preserve"> that the current business</w:t>
      </w:r>
      <w:r>
        <w:t xml:space="preserve"> plans could potentially demand</w:t>
      </w:r>
      <w:r w:rsidRPr="00E95071">
        <w:t xml:space="preserve"> under given scenarios.</w:t>
      </w:r>
    </w:p>
    <w:p w:rsidR="00784CF6" w:rsidRDefault="00784CF6" w:rsidP="00784CF6">
      <w:pPr>
        <w:pStyle w:val="Listado"/>
        <w:ind w:left="0" w:hanging="567"/>
      </w:pPr>
      <w:r w:rsidRPr="00A56938">
        <w:rPr>
          <w:b/>
          <w:bCs/>
        </w:rPr>
        <w:t>Reverse Stress Test results:</w:t>
      </w:r>
      <w:r>
        <w:t xml:space="preserve"> T</w:t>
      </w:r>
      <w:r w:rsidRPr="00E95071">
        <w:t>he reverse stress test</w:t>
      </w:r>
      <w:r>
        <w:t xml:space="preserve"> results</w:t>
      </w:r>
      <w:r w:rsidRPr="00E95071">
        <w:t xml:space="preserve"> are used to calculate the risk capacity. This sets the boundary within which the </w:t>
      </w:r>
      <w:r>
        <w:t>Risk A</w:t>
      </w:r>
      <w:r w:rsidRPr="00E95071">
        <w:t xml:space="preserve">ppetite can sit </w:t>
      </w:r>
      <w:r>
        <w:t>and the required liquidity ratios under that scenario</w:t>
      </w:r>
      <w:r w:rsidRPr="00E95071">
        <w:t>.</w:t>
      </w:r>
    </w:p>
    <w:p w:rsidR="00784CF6" w:rsidRDefault="00784CF6" w:rsidP="00784CF6"/>
    <w:p w:rsidR="00784CF6" w:rsidRPr="00784CF6" w:rsidRDefault="00784CF6" w:rsidP="00784CF6"/>
    <w:p w:rsidR="00C5378D" w:rsidRDefault="00C5378D" w:rsidP="00C5378D">
      <w:pPr>
        <w:rPr>
          <w:rFonts w:cs="Arial"/>
          <w:sz w:val="20"/>
          <w:szCs w:val="20"/>
        </w:rPr>
      </w:pPr>
    </w:p>
    <w:sectPr w:rsidR="00C5378D" w:rsidSect="00C03729">
      <w:headerReference w:type="default" r:id="rId31"/>
      <w:footerReference w:type="default" r:id="rId32"/>
      <w:pgSz w:w="11906" w:h="16838"/>
      <w:pgMar w:top="1417" w:right="1133"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2EE2" w:rsidRDefault="00BC2EE2" w:rsidP="00623854">
      <w:r>
        <w:separator/>
      </w:r>
    </w:p>
  </w:endnote>
  <w:endnote w:type="continuationSeparator" w:id="0">
    <w:p w:rsidR="00BC2EE2" w:rsidRDefault="00BC2EE2" w:rsidP="00623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632" w:type="dxa"/>
      <w:tblInd w:w="-993" w:type="dxa"/>
      <w:tblLayout w:type="fixed"/>
      <w:tblCellMar>
        <w:top w:w="113" w:type="dxa"/>
        <w:left w:w="0" w:type="dxa"/>
        <w:bottom w:w="57" w:type="dxa"/>
        <w:right w:w="255" w:type="dxa"/>
      </w:tblCellMar>
      <w:tblLook w:val="01E0" w:firstRow="1" w:lastRow="1" w:firstColumn="1" w:lastColumn="1" w:noHBand="0" w:noVBand="0"/>
    </w:tblPr>
    <w:tblGrid>
      <w:gridCol w:w="5109"/>
      <w:gridCol w:w="5523"/>
    </w:tblGrid>
    <w:tr w:rsidR="00BC2EE2" w:rsidRPr="00023839" w:rsidTr="00E30088">
      <w:trPr>
        <w:cantSplit/>
        <w:trHeight w:val="35"/>
      </w:trPr>
      <w:tc>
        <w:tcPr>
          <w:tcW w:w="5109" w:type="dxa"/>
          <w:vAlign w:val="center"/>
        </w:tcPr>
        <w:p w:rsidR="00BC2EE2" w:rsidRPr="007744F3" w:rsidRDefault="00BC2EE2" w:rsidP="00623854">
          <w:pPr>
            <w:pStyle w:val="Footer"/>
          </w:pPr>
        </w:p>
      </w:tc>
      <w:tc>
        <w:tcPr>
          <w:tcW w:w="5523" w:type="dxa"/>
          <w:noWrap/>
          <w:tcMar>
            <w:left w:w="284" w:type="dxa"/>
          </w:tcMar>
          <w:vAlign w:val="center"/>
        </w:tcPr>
        <w:p w:rsidR="00BC2EE2" w:rsidRPr="00023839" w:rsidRDefault="00BC2EE2" w:rsidP="00A94931">
          <w:pPr>
            <w:pStyle w:val="Footer"/>
            <w:jc w:val="right"/>
          </w:pPr>
          <w:r>
            <w:t xml:space="preserve">Page </w:t>
          </w:r>
          <w:r w:rsidRPr="00023839">
            <w:fldChar w:fldCharType="begin"/>
          </w:r>
          <w:r w:rsidRPr="00023839">
            <w:instrText>PAGE</w:instrText>
          </w:r>
          <w:r w:rsidRPr="00023839">
            <w:fldChar w:fldCharType="separate"/>
          </w:r>
          <w:r w:rsidR="00870A6A">
            <w:rPr>
              <w:noProof/>
            </w:rPr>
            <w:t>21</w:t>
          </w:r>
          <w:r w:rsidRPr="00023839">
            <w:fldChar w:fldCharType="end"/>
          </w:r>
          <w:r>
            <w:t xml:space="preserve"> of </w:t>
          </w:r>
          <w:r w:rsidRPr="00023839">
            <w:fldChar w:fldCharType="begin"/>
          </w:r>
          <w:r w:rsidRPr="00023839">
            <w:instrText>NUMPAGES</w:instrText>
          </w:r>
          <w:r w:rsidRPr="00023839">
            <w:fldChar w:fldCharType="separate"/>
          </w:r>
          <w:r w:rsidR="00870A6A">
            <w:rPr>
              <w:noProof/>
            </w:rPr>
            <w:t>49</w:t>
          </w:r>
          <w:r w:rsidRPr="00023839">
            <w:fldChar w:fldCharType="end"/>
          </w:r>
        </w:p>
      </w:tc>
    </w:tr>
  </w:tbl>
  <w:p w:rsidR="00BC2EE2" w:rsidRPr="002F14F3" w:rsidRDefault="00BC2EE2">
    <w:pPr>
      <w:rPr>
        <w:sz w:val="4"/>
        <w:szCs w:val="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2EE2" w:rsidRDefault="00BC2EE2" w:rsidP="00623854">
      <w:r>
        <w:separator/>
      </w:r>
    </w:p>
  </w:footnote>
  <w:footnote w:type="continuationSeparator" w:id="0">
    <w:p w:rsidR="00BC2EE2" w:rsidRDefault="00BC2EE2" w:rsidP="00623854">
      <w:r>
        <w:continuationSeparator/>
      </w:r>
    </w:p>
  </w:footnote>
  <w:footnote w:id="1">
    <w:p w:rsidR="00BC2EE2" w:rsidRPr="00535826" w:rsidRDefault="00BC2EE2" w:rsidP="00B97B87">
      <w:pPr>
        <w:pStyle w:val="FootnoteText"/>
        <w:rPr>
          <w:strike/>
          <w:lang w:val="en-US"/>
        </w:rPr>
      </w:pPr>
      <w:r w:rsidRPr="00535826">
        <w:rPr>
          <w:rStyle w:val="FootnoteReference"/>
          <w:strike/>
          <w:highlight w:val="yellow"/>
        </w:rPr>
        <w:footnoteRef/>
      </w:r>
      <w:r w:rsidRPr="00535826">
        <w:rPr>
          <w:strike/>
          <w:sz w:val="16"/>
          <w:szCs w:val="16"/>
          <w:highlight w:val="yellow"/>
        </w:rPr>
        <w:t xml:space="preserve"> </w:t>
      </w:r>
      <w:r w:rsidRPr="00535826">
        <w:rPr>
          <w:strike/>
          <w:sz w:val="16"/>
          <w:szCs w:val="16"/>
          <w:highlight w:val="yellow"/>
          <w:lang w:val="en-US"/>
        </w:rPr>
        <w:t>The red status has to be at category level (capital, liquidity, losses, concentration and other complementary metrics) and do not refer to a lower level limit and thresholds.</w:t>
      </w:r>
    </w:p>
  </w:footnote>
  <w:footnote w:id="2">
    <w:p w:rsidR="00BC2EE2" w:rsidRPr="00707E57" w:rsidRDefault="00BC2EE2" w:rsidP="00262A1F">
      <w:pPr>
        <w:pStyle w:val="FootnoteText"/>
        <w:rPr>
          <w:sz w:val="16"/>
          <w:szCs w:val="16"/>
        </w:rPr>
      </w:pPr>
      <w:r w:rsidRPr="00707E57">
        <w:rPr>
          <w:rStyle w:val="FootnoteReference"/>
          <w:sz w:val="16"/>
          <w:szCs w:val="16"/>
        </w:rPr>
        <w:footnoteRef/>
      </w:r>
      <w:r w:rsidRPr="00707E57">
        <w:rPr>
          <w:sz w:val="16"/>
          <w:szCs w:val="16"/>
        </w:rPr>
        <w:t xml:space="preserve"> As </w:t>
      </w:r>
      <w:r>
        <w:rPr>
          <w:sz w:val="16"/>
          <w:szCs w:val="16"/>
        </w:rPr>
        <w:t>per letter received from the PRA 26/02/2014</w:t>
      </w:r>
    </w:p>
  </w:footnote>
  <w:footnote w:id="3">
    <w:p w:rsidR="00BC2EE2" w:rsidRDefault="00BC2EE2" w:rsidP="00E77771">
      <w:pPr>
        <w:pStyle w:val="FootnoteText"/>
      </w:pPr>
      <w:r>
        <w:rPr>
          <w:rStyle w:val="FootnoteReference"/>
        </w:rPr>
        <w:footnoteRef/>
      </w:r>
      <w:r>
        <w:t xml:space="preserve"> For a full list of metrics that require pre-notification refer to Appendix 6.3.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EE2" w:rsidRPr="00AB1AB0" w:rsidRDefault="00BC2EE2" w:rsidP="004236B3">
    <w:pPr>
      <w:pStyle w:val="Header"/>
      <w:jc w:val="center"/>
    </w:pPr>
    <w:r>
      <w:t xml:space="preserve">                                                                       </w:t>
    </w:r>
    <w:sdt>
      <w:sdtPr>
        <w:id w:val="-690063113"/>
        <w:docPartObj>
          <w:docPartGallery w:val="Watermarks"/>
          <w:docPartUnique/>
        </w:docPartObj>
      </w:sdtPr>
      <w:sdtContent>
        <w:r>
          <w:rPr>
            <w:noProof/>
            <w:lang w:val="en-US"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1" type="#_x0000_t136" style="position:absolute;left:0;text-align:left;margin-left:0;margin-top:0;width:412.4pt;height:247.45pt;rotation:315;z-index:-25165312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noProof/>
        <w:lang w:bidi="ar-SA"/>
      </w:rPr>
      <mc:AlternateContent>
        <mc:Choice Requires="wps">
          <w:drawing>
            <wp:anchor distT="0" distB="0" distL="114300" distR="114300" simplePos="0" relativeHeight="251659264" behindDoc="0" locked="0" layoutInCell="1" allowOverlap="1" wp14:anchorId="3EB02C6E" wp14:editId="07A543F1">
              <wp:simplePos x="0" y="0"/>
              <wp:positionH relativeFrom="column">
                <wp:posOffset>-651510</wp:posOffset>
              </wp:positionH>
              <wp:positionV relativeFrom="paragraph">
                <wp:posOffset>217805</wp:posOffset>
              </wp:positionV>
              <wp:extent cx="6734175" cy="0"/>
              <wp:effectExtent l="0" t="19050" r="9525" b="19050"/>
              <wp:wrapNone/>
              <wp:docPr id="10" name="10 Conector recto"/>
              <wp:cNvGraphicFramePr/>
              <a:graphic xmlns:a="http://schemas.openxmlformats.org/drawingml/2006/main">
                <a:graphicData uri="http://schemas.microsoft.com/office/word/2010/wordprocessingShape">
                  <wps:wsp>
                    <wps:cNvCnPr/>
                    <wps:spPr>
                      <a:xfrm>
                        <a:off x="0" y="0"/>
                        <a:ext cx="6734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FC70B8" id="10 Conector recto"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3pt,17.15pt" to="478.9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" strokecolor="red" strokeweight="2.25pt"/>
          </w:pict>
        </mc:Fallback>
      </mc:AlternateContent>
    </w:r>
    <w:r>
      <w:rPr>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0.55pt;margin-top:-18.75pt;width:90.75pt;height:29.25pt;z-index:251661312;mso-position-horizontal-relative:text;mso-position-vertical-relative:text;mso-width-relative:page;mso-height-relative:page">
          <v:imagedata r:id="rId1" o:title=""/>
        </v:shape>
        <o:OLEObject Type="Embed" ProgID="PBrush" ShapeID="_x0000_s2050" DrawAspect="Content" ObjectID="_1494145406" r:id="rId2"/>
      </w:object>
    </w:r>
    <w:r>
      <w:t xml:space="preserve">                                   RISK APPETITE FRAMEWORK</w:t>
    </w:r>
  </w:p>
  <w:p w:rsidR="00BC2EE2" w:rsidRPr="00AB1AB0" w:rsidRDefault="00BC2EE2" w:rsidP="00AB1AB0">
    <w:pPr>
      <w:pStyle w:val="Header"/>
    </w:pPr>
  </w:p>
  <w:p w:rsidR="00BC2EE2" w:rsidRDefault="00BC2EE2" w:rsidP="001D32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B3C86"/>
    <w:multiLevelType w:val="hybridMultilevel"/>
    <w:tmpl w:val="FD8466A8"/>
    <w:lvl w:ilvl="0" w:tplc="9C10C1FA">
      <w:start w:val="1"/>
      <w:numFmt w:val="lowerLetter"/>
      <w:pStyle w:val="Segundonivel"/>
      <w:lvlText w:val="%1."/>
      <w:lvlJc w:val="left"/>
      <w:pPr>
        <w:ind w:left="1494"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
    <w:nsid w:val="028B472E"/>
    <w:multiLevelType w:val="hybridMultilevel"/>
    <w:tmpl w:val="8F8C55EA"/>
    <w:lvl w:ilvl="0" w:tplc="FBF69A38">
      <w:start w:val="1"/>
      <w:numFmt w:val="decimal"/>
      <w:lvlText w:val="3.%1."/>
      <w:lvlJc w:val="left"/>
      <w:pPr>
        <w:ind w:left="72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D53612"/>
    <w:multiLevelType w:val="hybridMultilevel"/>
    <w:tmpl w:val="1DB03BB8"/>
    <w:lvl w:ilvl="0" w:tplc="9C40B792">
      <w:start w:val="1"/>
      <w:numFmt w:val="decimal"/>
      <w:lvlText w:val="6.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5553992"/>
    <w:multiLevelType w:val="hybridMultilevel"/>
    <w:tmpl w:val="AF96A36C"/>
    <w:lvl w:ilvl="0" w:tplc="0B74C856">
      <w:start w:val="1"/>
      <w:numFmt w:val="decimal"/>
      <w:lvlText w:val="5.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04719A3"/>
    <w:multiLevelType w:val="hybridMultilevel"/>
    <w:tmpl w:val="AF2CCE8A"/>
    <w:lvl w:ilvl="0" w:tplc="4240E02C">
      <w:start w:val="1"/>
      <w:numFmt w:val="lowerRoman"/>
      <w:pStyle w:val="Procedimiento"/>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1DF4AC2"/>
    <w:multiLevelType w:val="hybridMultilevel"/>
    <w:tmpl w:val="DFF0875E"/>
    <w:lvl w:ilvl="0" w:tplc="8FE0082C">
      <w:start w:val="1"/>
      <w:numFmt w:val="decimal"/>
      <w:lvlText w:val="2.%1"/>
      <w:lvlJc w:val="left"/>
      <w:pPr>
        <w:ind w:left="720" w:hanging="360"/>
      </w:pPr>
      <w:rPr>
        <w:rFonts w:hint="default"/>
        <w:b/>
        <w:i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6754418"/>
    <w:multiLevelType w:val="hybridMultilevel"/>
    <w:tmpl w:val="337457FA"/>
    <w:lvl w:ilvl="0" w:tplc="DA3CCEDC">
      <w:start w:val="1"/>
      <w:numFmt w:val="bullet"/>
      <w:lvlText w:val=""/>
      <w:lvlJc w:val="left"/>
      <w:pPr>
        <w:ind w:left="720" w:hanging="360"/>
      </w:pPr>
      <w:rPr>
        <w:rFonts w:ascii="Symbol" w:hAnsi="Symbol" w:hint="default"/>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A12658E"/>
    <w:multiLevelType w:val="multilevel"/>
    <w:tmpl w:val="2CBC6F1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rPr>
        <w:rFonts w:hint="default"/>
      </w:rPr>
    </w:lvl>
    <w:lvl w:ilvl="2">
      <w:start w:val="1"/>
      <w:numFmt w:val="decimal"/>
      <w:pStyle w:val="Heading3"/>
      <w:lvlText w:val="%1.%2.%3"/>
      <w:lvlJc w:val="left"/>
      <w:pPr>
        <w:ind w:left="3556"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A7824B2"/>
    <w:multiLevelType w:val="hybridMultilevel"/>
    <w:tmpl w:val="F5FED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B2E6354"/>
    <w:multiLevelType w:val="hybridMultilevel"/>
    <w:tmpl w:val="9B129466"/>
    <w:lvl w:ilvl="0" w:tplc="0809000F">
      <w:start w:val="1"/>
      <w:numFmt w:val="decimal"/>
      <w:lvlText w:val="%1."/>
      <w:lvlJc w:val="left"/>
      <w:pPr>
        <w:ind w:left="153" w:hanging="360"/>
      </w:pPr>
    </w:lvl>
    <w:lvl w:ilvl="1" w:tplc="08090019" w:tentative="1">
      <w:start w:val="1"/>
      <w:numFmt w:val="lowerLetter"/>
      <w:lvlText w:val="%2."/>
      <w:lvlJc w:val="left"/>
      <w:pPr>
        <w:ind w:left="873" w:hanging="360"/>
      </w:pPr>
    </w:lvl>
    <w:lvl w:ilvl="2" w:tplc="0809001B" w:tentative="1">
      <w:start w:val="1"/>
      <w:numFmt w:val="lowerRoman"/>
      <w:lvlText w:val="%3."/>
      <w:lvlJc w:val="right"/>
      <w:pPr>
        <w:ind w:left="1593" w:hanging="180"/>
      </w:pPr>
    </w:lvl>
    <w:lvl w:ilvl="3" w:tplc="0809000F" w:tentative="1">
      <w:start w:val="1"/>
      <w:numFmt w:val="decimal"/>
      <w:lvlText w:val="%4."/>
      <w:lvlJc w:val="left"/>
      <w:pPr>
        <w:ind w:left="2313" w:hanging="360"/>
      </w:pPr>
    </w:lvl>
    <w:lvl w:ilvl="4" w:tplc="08090019" w:tentative="1">
      <w:start w:val="1"/>
      <w:numFmt w:val="lowerLetter"/>
      <w:lvlText w:val="%5."/>
      <w:lvlJc w:val="left"/>
      <w:pPr>
        <w:ind w:left="3033" w:hanging="360"/>
      </w:pPr>
    </w:lvl>
    <w:lvl w:ilvl="5" w:tplc="0809001B" w:tentative="1">
      <w:start w:val="1"/>
      <w:numFmt w:val="lowerRoman"/>
      <w:lvlText w:val="%6."/>
      <w:lvlJc w:val="right"/>
      <w:pPr>
        <w:ind w:left="3753" w:hanging="180"/>
      </w:pPr>
    </w:lvl>
    <w:lvl w:ilvl="6" w:tplc="0809000F" w:tentative="1">
      <w:start w:val="1"/>
      <w:numFmt w:val="decimal"/>
      <w:lvlText w:val="%7."/>
      <w:lvlJc w:val="left"/>
      <w:pPr>
        <w:ind w:left="4473" w:hanging="360"/>
      </w:pPr>
    </w:lvl>
    <w:lvl w:ilvl="7" w:tplc="08090019" w:tentative="1">
      <w:start w:val="1"/>
      <w:numFmt w:val="lowerLetter"/>
      <w:lvlText w:val="%8."/>
      <w:lvlJc w:val="left"/>
      <w:pPr>
        <w:ind w:left="5193" w:hanging="360"/>
      </w:pPr>
    </w:lvl>
    <w:lvl w:ilvl="8" w:tplc="0809001B" w:tentative="1">
      <w:start w:val="1"/>
      <w:numFmt w:val="lowerRoman"/>
      <w:lvlText w:val="%9."/>
      <w:lvlJc w:val="right"/>
      <w:pPr>
        <w:ind w:left="5913" w:hanging="180"/>
      </w:pPr>
    </w:lvl>
  </w:abstractNum>
  <w:abstractNum w:abstractNumId="10">
    <w:nsid w:val="202D0719"/>
    <w:multiLevelType w:val="hybridMultilevel"/>
    <w:tmpl w:val="F6B4F108"/>
    <w:lvl w:ilvl="0" w:tplc="58C28C2A">
      <w:start w:val="1"/>
      <w:numFmt w:val="bullet"/>
      <w:lvlText w:val="•"/>
      <w:lvlJc w:val="left"/>
      <w:pPr>
        <w:tabs>
          <w:tab w:val="num" w:pos="720"/>
        </w:tabs>
        <w:ind w:left="720" w:hanging="360"/>
      </w:pPr>
      <w:rPr>
        <w:rFonts w:ascii="Arial" w:hAnsi="Arial" w:hint="default"/>
      </w:rPr>
    </w:lvl>
    <w:lvl w:ilvl="1" w:tplc="C38AF956" w:tentative="1">
      <w:start w:val="1"/>
      <w:numFmt w:val="bullet"/>
      <w:lvlText w:val="•"/>
      <w:lvlJc w:val="left"/>
      <w:pPr>
        <w:tabs>
          <w:tab w:val="num" w:pos="1440"/>
        </w:tabs>
        <w:ind w:left="1440" w:hanging="360"/>
      </w:pPr>
      <w:rPr>
        <w:rFonts w:ascii="Arial" w:hAnsi="Arial" w:hint="default"/>
      </w:rPr>
    </w:lvl>
    <w:lvl w:ilvl="2" w:tplc="DEBEAAD8" w:tentative="1">
      <w:start w:val="1"/>
      <w:numFmt w:val="bullet"/>
      <w:lvlText w:val="•"/>
      <w:lvlJc w:val="left"/>
      <w:pPr>
        <w:tabs>
          <w:tab w:val="num" w:pos="2160"/>
        </w:tabs>
        <w:ind w:left="2160" w:hanging="360"/>
      </w:pPr>
      <w:rPr>
        <w:rFonts w:ascii="Arial" w:hAnsi="Arial" w:hint="default"/>
      </w:rPr>
    </w:lvl>
    <w:lvl w:ilvl="3" w:tplc="BD7E418A" w:tentative="1">
      <w:start w:val="1"/>
      <w:numFmt w:val="bullet"/>
      <w:lvlText w:val="•"/>
      <w:lvlJc w:val="left"/>
      <w:pPr>
        <w:tabs>
          <w:tab w:val="num" w:pos="2880"/>
        </w:tabs>
        <w:ind w:left="2880" w:hanging="360"/>
      </w:pPr>
      <w:rPr>
        <w:rFonts w:ascii="Arial" w:hAnsi="Arial" w:hint="default"/>
      </w:rPr>
    </w:lvl>
    <w:lvl w:ilvl="4" w:tplc="CA944610" w:tentative="1">
      <w:start w:val="1"/>
      <w:numFmt w:val="bullet"/>
      <w:lvlText w:val="•"/>
      <w:lvlJc w:val="left"/>
      <w:pPr>
        <w:tabs>
          <w:tab w:val="num" w:pos="3600"/>
        </w:tabs>
        <w:ind w:left="3600" w:hanging="360"/>
      </w:pPr>
      <w:rPr>
        <w:rFonts w:ascii="Arial" w:hAnsi="Arial" w:hint="default"/>
      </w:rPr>
    </w:lvl>
    <w:lvl w:ilvl="5" w:tplc="239C9E86" w:tentative="1">
      <w:start w:val="1"/>
      <w:numFmt w:val="bullet"/>
      <w:lvlText w:val="•"/>
      <w:lvlJc w:val="left"/>
      <w:pPr>
        <w:tabs>
          <w:tab w:val="num" w:pos="4320"/>
        </w:tabs>
        <w:ind w:left="4320" w:hanging="360"/>
      </w:pPr>
      <w:rPr>
        <w:rFonts w:ascii="Arial" w:hAnsi="Arial" w:hint="default"/>
      </w:rPr>
    </w:lvl>
    <w:lvl w:ilvl="6" w:tplc="FD50991A" w:tentative="1">
      <w:start w:val="1"/>
      <w:numFmt w:val="bullet"/>
      <w:lvlText w:val="•"/>
      <w:lvlJc w:val="left"/>
      <w:pPr>
        <w:tabs>
          <w:tab w:val="num" w:pos="5040"/>
        </w:tabs>
        <w:ind w:left="5040" w:hanging="360"/>
      </w:pPr>
      <w:rPr>
        <w:rFonts w:ascii="Arial" w:hAnsi="Arial" w:hint="default"/>
      </w:rPr>
    </w:lvl>
    <w:lvl w:ilvl="7" w:tplc="E668D928" w:tentative="1">
      <w:start w:val="1"/>
      <w:numFmt w:val="bullet"/>
      <w:lvlText w:val="•"/>
      <w:lvlJc w:val="left"/>
      <w:pPr>
        <w:tabs>
          <w:tab w:val="num" w:pos="5760"/>
        </w:tabs>
        <w:ind w:left="5760" w:hanging="360"/>
      </w:pPr>
      <w:rPr>
        <w:rFonts w:ascii="Arial" w:hAnsi="Arial" w:hint="default"/>
      </w:rPr>
    </w:lvl>
    <w:lvl w:ilvl="8" w:tplc="689C7E64" w:tentative="1">
      <w:start w:val="1"/>
      <w:numFmt w:val="bullet"/>
      <w:lvlText w:val="•"/>
      <w:lvlJc w:val="left"/>
      <w:pPr>
        <w:tabs>
          <w:tab w:val="num" w:pos="6480"/>
        </w:tabs>
        <w:ind w:left="6480" w:hanging="360"/>
      </w:pPr>
      <w:rPr>
        <w:rFonts w:ascii="Arial" w:hAnsi="Arial" w:hint="default"/>
      </w:rPr>
    </w:lvl>
  </w:abstractNum>
  <w:abstractNum w:abstractNumId="11">
    <w:nsid w:val="2A5F4387"/>
    <w:multiLevelType w:val="hybridMultilevel"/>
    <w:tmpl w:val="12D4BC5C"/>
    <w:lvl w:ilvl="0" w:tplc="2446D44E">
      <w:start w:val="1"/>
      <w:numFmt w:val="decimal"/>
      <w:lvlText w:val="1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CE45C39"/>
    <w:multiLevelType w:val="hybridMultilevel"/>
    <w:tmpl w:val="90FC8FAC"/>
    <w:lvl w:ilvl="0" w:tplc="DA3CCEDC">
      <w:start w:val="1"/>
      <w:numFmt w:val="bullet"/>
      <w:lvlText w:val=""/>
      <w:lvlJc w:val="left"/>
      <w:pPr>
        <w:tabs>
          <w:tab w:val="num" w:pos="720"/>
        </w:tabs>
        <w:ind w:left="720" w:hanging="360"/>
      </w:pPr>
      <w:rPr>
        <w:rFonts w:ascii="Symbol" w:hAnsi="Symbol" w:hint="default"/>
        <w:color w:val="auto"/>
        <w:sz w:val="22"/>
      </w:rPr>
    </w:lvl>
    <w:lvl w:ilvl="1" w:tplc="A154B394">
      <w:start w:val="4027"/>
      <w:numFmt w:val="bullet"/>
      <w:lvlText w:val="-"/>
      <w:lvlJc w:val="left"/>
      <w:pPr>
        <w:tabs>
          <w:tab w:val="num" w:pos="1440"/>
        </w:tabs>
        <w:ind w:left="1440" w:hanging="360"/>
      </w:pPr>
      <w:rPr>
        <w:rFonts w:ascii="Times New Roman" w:hAnsi="Times New Roman" w:hint="default"/>
      </w:rPr>
    </w:lvl>
    <w:lvl w:ilvl="2" w:tplc="C3A04AAA">
      <w:start w:val="1"/>
      <w:numFmt w:val="bullet"/>
      <w:lvlText w:val="•"/>
      <w:lvlJc w:val="left"/>
      <w:pPr>
        <w:tabs>
          <w:tab w:val="num" w:pos="2160"/>
        </w:tabs>
        <w:ind w:left="2160" w:hanging="360"/>
      </w:pPr>
      <w:rPr>
        <w:rFonts w:ascii="Times New Roman" w:hAnsi="Times New Roman" w:hint="default"/>
      </w:rPr>
    </w:lvl>
    <w:lvl w:ilvl="3" w:tplc="B3741758" w:tentative="1">
      <w:start w:val="1"/>
      <w:numFmt w:val="bullet"/>
      <w:lvlText w:val="•"/>
      <w:lvlJc w:val="left"/>
      <w:pPr>
        <w:tabs>
          <w:tab w:val="num" w:pos="2880"/>
        </w:tabs>
        <w:ind w:left="2880" w:hanging="360"/>
      </w:pPr>
      <w:rPr>
        <w:rFonts w:ascii="Times New Roman" w:hAnsi="Times New Roman" w:hint="default"/>
      </w:rPr>
    </w:lvl>
    <w:lvl w:ilvl="4" w:tplc="D4B84EF6" w:tentative="1">
      <w:start w:val="1"/>
      <w:numFmt w:val="bullet"/>
      <w:lvlText w:val="•"/>
      <w:lvlJc w:val="left"/>
      <w:pPr>
        <w:tabs>
          <w:tab w:val="num" w:pos="3600"/>
        </w:tabs>
        <w:ind w:left="3600" w:hanging="360"/>
      </w:pPr>
      <w:rPr>
        <w:rFonts w:ascii="Times New Roman" w:hAnsi="Times New Roman" w:hint="default"/>
      </w:rPr>
    </w:lvl>
    <w:lvl w:ilvl="5" w:tplc="9E0008D0" w:tentative="1">
      <w:start w:val="1"/>
      <w:numFmt w:val="bullet"/>
      <w:lvlText w:val="•"/>
      <w:lvlJc w:val="left"/>
      <w:pPr>
        <w:tabs>
          <w:tab w:val="num" w:pos="4320"/>
        </w:tabs>
        <w:ind w:left="4320" w:hanging="360"/>
      </w:pPr>
      <w:rPr>
        <w:rFonts w:ascii="Times New Roman" w:hAnsi="Times New Roman" w:hint="default"/>
      </w:rPr>
    </w:lvl>
    <w:lvl w:ilvl="6" w:tplc="58FE7B38" w:tentative="1">
      <w:start w:val="1"/>
      <w:numFmt w:val="bullet"/>
      <w:lvlText w:val="•"/>
      <w:lvlJc w:val="left"/>
      <w:pPr>
        <w:tabs>
          <w:tab w:val="num" w:pos="5040"/>
        </w:tabs>
        <w:ind w:left="5040" w:hanging="360"/>
      </w:pPr>
      <w:rPr>
        <w:rFonts w:ascii="Times New Roman" w:hAnsi="Times New Roman" w:hint="default"/>
      </w:rPr>
    </w:lvl>
    <w:lvl w:ilvl="7" w:tplc="A6C093AC" w:tentative="1">
      <w:start w:val="1"/>
      <w:numFmt w:val="bullet"/>
      <w:lvlText w:val="•"/>
      <w:lvlJc w:val="left"/>
      <w:pPr>
        <w:tabs>
          <w:tab w:val="num" w:pos="5760"/>
        </w:tabs>
        <w:ind w:left="5760" w:hanging="360"/>
      </w:pPr>
      <w:rPr>
        <w:rFonts w:ascii="Times New Roman" w:hAnsi="Times New Roman" w:hint="default"/>
      </w:rPr>
    </w:lvl>
    <w:lvl w:ilvl="8" w:tplc="D7D0E1CE" w:tentative="1">
      <w:start w:val="1"/>
      <w:numFmt w:val="bullet"/>
      <w:lvlText w:val="•"/>
      <w:lvlJc w:val="left"/>
      <w:pPr>
        <w:tabs>
          <w:tab w:val="num" w:pos="6480"/>
        </w:tabs>
        <w:ind w:left="6480" w:hanging="360"/>
      </w:pPr>
      <w:rPr>
        <w:rFonts w:ascii="Times New Roman" w:hAnsi="Times New Roman" w:hint="default"/>
      </w:rPr>
    </w:lvl>
  </w:abstractNum>
  <w:abstractNum w:abstractNumId="13">
    <w:nsid w:val="302B2936"/>
    <w:multiLevelType w:val="hybridMultilevel"/>
    <w:tmpl w:val="428202F6"/>
    <w:lvl w:ilvl="0" w:tplc="85C0BCD2">
      <w:start w:val="1"/>
      <w:numFmt w:val="decimal"/>
      <w:lvlText w:val="1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3241DF0"/>
    <w:multiLevelType w:val="hybridMultilevel"/>
    <w:tmpl w:val="4C0E3B08"/>
    <w:lvl w:ilvl="0" w:tplc="DA3CCEDC">
      <w:start w:val="1"/>
      <w:numFmt w:val="bullet"/>
      <w:lvlText w:val=""/>
      <w:lvlJc w:val="left"/>
      <w:pPr>
        <w:ind w:left="720" w:hanging="360"/>
      </w:pPr>
      <w:rPr>
        <w:rFonts w:ascii="Symbol" w:hAnsi="Symbol" w:hint="default"/>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6407E10"/>
    <w:multiLevelType w:val="hybridMultilevel"/>
    <w:tmpl w:val="13E20DBA"/>
    <w:lvl w:ilvl="0" w:tplc="0809000B">
      <w:start w:val="1"/>
      <w:numFmt w:val="bullet"/>
      <w:lvlText w:val=""/>
      <w:lvlJc w:val="left"/>
      <w:pPr>
        <w:ind w:left="2988" w:hanging="360"/>
      </w:pPr>
      <w:rPr>
        <w:rFonts w:ascii="Wingdings" w:hAnsi="Wingdings" w:hint="default"/>
      </w:rPr>
    </w:lvl>
    <w:lvl w:ilvl="1" w:tplc="08090003" w:tentative="1">
      <w:start w:val="1"/>
      <w:numFmt w:val="bullet"/>
      <w:lvlText w:val="o"/>
      <w:lvlJc w:val="left"/>
      <w:pPr>
        <w:ind w:left="3708" w:hanging="360"/>
      </w:pPr>
      <w:rPr>
        <w:rFonts w:ascii="Courier New" w:hAnsi="Courier New" w:cs="Courier New" w:hint="default"/>
      </w:rPr>
    </w:lvl>
    <w:lvl w:ilvl="2" w:tplc="08090005" w:tentative="1">
      <w:start w:val="1"/>
      <w:numFmt w:val="bullet"/>
      <w:lvlText w:val=""/>
      <w:lvlJc w:val="left"/>
      <w:pPr>
        <w:ind w:left="4428" w:hanging="360"/>
      </w:pPr>
      <w:rPr>
        <w:rFonts w:ascii="Wingdings" w:hAnsi="Wingdings" w:hint="default"/>
      </w:rPr>
    </w:lvl>
    <w:lvl w:ilvl="3" w:tplc="08090001" w:tentative="1">
      <w:start w:val="1"/>
      <w:numFmt w:val="bullet"/>
      <w:lvlText w:val=""/>
      <w:lvlJc w:val="left"/>
      <w:pPr>
        <w:ind w:left="5148" w:hanging="360"/>
      </w:pPr>
      <w:rPr>
        <w:rFonts w:ascii="Symbol" w:hAnsi="Symbol" w:hint="default"/>
      </w:rPr>
    </w:lvl>
    <w:lvl w:ilvl="4" w:tplc="08090003" w:tentative="1">
      <w:start w:val="1"/>
      <w:numFmt w:val="bullet"/>
      <w:lvlText w:val="o"/>
      <w:lvlJc w:val="left"/>
      <w:pPr>
        <w:ind w:left="5868" w:hanging="360"/>
      </w:pPr>
      <w:rPr>
        <w:rFonts w:ascii="Courier New" w:hAnsi="Courier New" w:cs="Courier New" w:hint="default"/>
      </w:rPr>
    </w:lvl>
    <w:lvl w:ilvl="5" w:tplc="08090005" w:tentative="1">
      <w:start w:val="1"/>
      <w:numFmt w:val="bullet"/>
      <w:lvlText w:val=""/>
      <w:lvlJc w:val="left"/>
      <w:pPr>
        <w:ind w:left="6588" w:hanging="360"/>
      </w:pPr>
      <w:rPr>
        <w:rFonts w:ascii="Wingdings" w:hAnsi="Wingdings" w:hint="default"/>
      </w:rPr>
    </w:lvl>
    <w:lvl w:ilvl="6" w:tplc="08090001" w:tentative="1">
      <w:start w:val="1"/>
      <w:numFmt w:val="bullet"/>
      <w:lvlText w:val=""/>
      <w:lvlJc w:val="left"/>
      <w:pPr>
        <w:ind w:left="7308" w:hanging="360"/>
      </w:pPr>
      <w:rPr>
        <w:rFonts w:ascii="Symbol" w:hAnsi="Symbol" w:hint="default"/>
      </w:rPr>
    </w:lvl>
    <w:lvl w:ilvl="7" w:tplc="08090003" w:tentative="1">
      <w:start w:val="1"/>
      <w:numFmt w:val="bullet"/>
      <w:lvlText w:val="o"/>
      <w:lvlJc w:val="left"/>
      <w:pPr>
        <w:ind w:left="8028" w:hanging="360"/>
      </w:pPr>
      <w:rPr>
        <w:rFonts w:ascii="Courier New" w:hAnsi="Courier New" w:cs="Courier New" w:hint="default"/>
      </w:rPr>
    </w:lvl>
    <w:lvl w:ilvl="8" w:tplc="08090005" w:tentative="1">
      <w:start w:val="1"/>
      <w:numFmt w:val="bullet"/>
      <w:lvlText w:val=""/>
      <w:lvlJc w:val="left"/>
      <w:pPr>
        <w:ind w:left="8748" w:hanging="360"/>
      </w:pPr>
      <w:rPr>
        <w:rFonts w:ascii="Wingdings" w:hAnsi="Wingdings" w:hint="default"/>
      </w:rPr>
    </w:lvl>
  </w:abstractNum>
  <w:abstractNum w:abstractNumId="16">
    <w:nsid w:val="39E13683"/>
    <w:multiLevelType w:val="multilevel"/>
    <w:tmpl w:val="B5F05D44"/>
    <w:lvl w:ilvl="0">
      <w:start w:val="1"/>
      <w:numFmt w:val="decimal"/>
      <w:lvlText w:val="%1"/>
      <w:lvlJc w:val="left"/>
      <w:pPr>
        <w:tabs>
          <w:tab w:val="num" w:pos="360"/>
        </w:tabs>
        <w:ind w:left="360" w:hanging="360"/>
      </w:pPr>
      <w:rPr>
        <w:rFonts w:hint="default"/>
        <w:b/>
        <w:i w:val="0"/>
      </w:rPr>
    </w:lvl>
    <w:lvl w:ilvl="1">
      <w:start w:val="1"/>
      <w:numFmt w:val="decimal"/>
      <w:lvlText w:val="%1.%2"/>
      <w:lvlJc w:val="left"/>
      <w:pPr>
        <w:tabs>
          <w:tab w:val="num" w:pos="360"/>
        </w:tabs>
        <w:ind w:left="360" w:hanging="360"/>
      </w:pPr>
      <w:rPr>
        <w:rFonts w:hint="default"/>
        <w:b/>
        <w:i w:val="0"/>
      </w:rPr>
    </w:lvl>
    <w:lvl w:ilvl="2">
      <w:start w:val="1"/>
      <w:numFmt w:val="decimal"/>
      <w:lvlText w:val="%1.%2.%3"/>
      <w:lvlJc w:val="left"/>
      <w:pPr>
        <w:tabs>
          <w:tab w:val="num" w:pos="720"/>
        </w:tabs>
        <w:ind w:left="720" w:hanging="720"/>
      </w:pPr>
      <w:rPr>
        <w:rFonts w:hint="default"/>
        <w:b/>
        <w:i w:val="0"/>
      </w:rPr>
    </w:lvl>
    <w:lvl w:ilvl="3">
      <w:start w:val="1"/>
      <w:numFmt w:val="decimal"/>
      <w:lvlText w:val="%1.%2.%3.%4"/>
      <w:lvlJc w:val="left"/>
      <w:pPr>
        <w:tabs>
          <w:tab w:val="num" w:pos="1080"/>
        </w:tabs>
        <w:ind w:left="1080" w:hanging="1080"/>
      </w:pPr>
      <w:rPr>
        <w:rFonts w:hint="default"/>
        <w:b/>
        <w:i w:val="0"/>
      </w:rPr>
    </w:lvl>
    <w:lvl w:ilvl="4">
      <w:start w:val="1"/>
      <w:numFmt w:val="decimal"/>
      <w:lvlText w:val="%1.%2.%3.%4.%5"/>
      <w:lvlJc w:val="left"/>
      <w:pPr>
        <w:tabs>
          <w:tab w:val="num" w:pos="1080"/>
        </w:tabs>
        <w:ind w:left="1080" w:hanging="1080"/>
      </w:pPr>
      <w:rPr>
        <w:rFonts w:hint="default"/>
      </w:rPr>
    </w:lvl>
    <w:lvl w:ilvl="5">
      <w:start w:val="1"/>
      <w:numFmt w:val="decimal"/>
      <w:lvlText w:val="%1.1.%3.%4.%5.%6"/>
      <w:lvlJc w:val="left"/>
      <w:pPr>
        <w:tabs>
          <w:tab w:val="num" w:pos="1440"/>
        </w:tabs>
        <w:ind w:left="1440" w:hanging="1440"/>
      </w:pPr>
      <w:rPr>
        <w:rFonts w:hint="default"/>
      </w:rPr>
    </w:lvl>
    <w:lvl w:ilvl="6">
      <w:start w:val="1"/>
      <w:numFmt w:val="decimal"/>
      <w:lvlText w:val="%1.1.%3.%4.%5.%6.%7"/>
      <w:lvlJc w:val="left"/>
      <w:pPr>
        <w:tabs>
          <w:tab w:val="num" w:pos="1440"/>
        </w:tabs>
        <w:ind w:left="1440" w:hanging="1440"/>
      </w:pPr>
      <w:rPr>
        <w:rFonts w:hint="default"/>
      </w:rPr>
    </w:lvl>
    <w:lvl w:ilvl="7">
      <w:start w:val="1"/>
      <w:numFmt w:val="decimal"/>
      <w:lvlText w:val="%1.1.%3.%4.%5.%6.%7.%8"/>
      <w:lvlJc w:val="left"/>
      <w:pPr>
        <w:tabs>
          <w:tab w:val="num" w:pos="1800"/>
        </w:tabs>
        <w:ind w:left="1800" w:hanging="1800"/>
      </w:pPr>
      <w:rPr>
        <w:rFonts w:hint="default"/>
      </w:rPr>
    </w:lvl>
    <w:lvl w:ilvl="8">
      <w:start w:val="1"/>
      <w:numFmt w:val="decimal"/>
      <w:lvlText w:val="%1.1.%3.%4.%5.%6.%7.%8.%9"/>
      <w:lvlJc w:val="left"/>
      <w:pPr>
        <w:tabs>
          <w:tab w:val="num" w:pos="1800"/>
        </w:tabs>
        <w:ind w:left="1800" w:hanging="1800"/>
      </w:pPr>
      <w:rPr>
        <w:rFonts w:hint="default"/>
      </w:rPr>
    </w:lvl>
  </w:abstractNum>
  <w:abstractNum w:abstractNumId="17">
    <w:nsid w:val="3AAD2CC6"/>
    <w:multiLevelType w:val="hybridMultilevel"/>
    <w:tmpl w:val="E326A640"/>
    <w:lvl w:ilvl="0" w:tplc="C810867A">
      <w:start w:val="1"/>
      <w:numFmt w:val="decimal"/>
      <w:lvlText w:val="8.%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ACF60B4"/>
    <w:multiLevelType w:val="hybridMultilevel"/>
    <w:tmpl w:val="FA7E5688"/>
    <w:lvl w:ilvl="0" w:tplc="F3F83022">
      <w:start w:val="1"/>
      <w:numFmt w:val="bullet"/>
      <w:pStyle w:val="Listado"/>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B1D0F9C"/>
    <w:multiLevelType w:val="hybridMultilevel"/>
    <w:tmpl w:val="4EA6C078"/>
    <w:lvl w:ilvl="0" w:tplc="4D9A7438">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CEB08D1"/>
    <w:multiLevelType w:val="hybridMultilevel"/>
    <w:tmpl w:val="D4A20578"/>
    <w:lvl w:ilvl="0" w:tplc="404C095E">
      <w:start w:val="1"/>
      <w:numFmt w:val="decimal"/>
      <w:lvlText w:val="9.%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2CC33A4"/>
    <w:multiLevelType w:val="hybridMultilevel"/>
    <w:tmpl w:val="B30C65FA"/>
    <w:lvl w:ilvl="0" w:tplc="3DCAF828">
      <w:start w:val="1"/>
      <w:numFmt w:val="decimal"/>
      <w:lvlText w:val="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7EC46AF"/>
    <w:multiLevelType w:val="hybridMultilevel"/>
    <w:tmpl w:val="1EB442CC"/>
    <w:lvl w:ilvl="0" w:tplc="F392F0AA">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D357A51"/>
    <w:multiLevelType w:val="hybridMultilevel"/>
    <w:tmpl w:val="B2D891C4"/>
    <w:lvl w:ilvl="0" w:tplc="9A600324">
      <w:start w:val="1"/>
      <w:numFmt w:val="decimal"/>
      <w:lvlText w:val="4.4.%1"/>
      <w:lvlJc w:val="left"/>
      <w:pPr>
        <w:ind w:left="720" w:hanging="360"/>
      </w:pPr>
      <w:rPr>
        <w:rFonts w:hint="default"/>
        <w:b/>
        <w:i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12B06C5"/>
    <w:multiLevelType w:val="hybridMultilevel"/>
    <w:tmpl w:val="EFA2AD04"/>
    <w:lvl w:ilvl="0" w:tplc="081A4B3C">
      <w:start w:val="1"/>
      <w:numFmt w:val="decimal"/>
      <w:lvlText w:val="4.3.%1"/>
      <w:lvlJc w:val="left"/>
      <w:pPr>
        <w:ind w:left="720" w:hanging="360"/>
      </w:pPr>
      <w:rPr>
        <w:rFonts w:hint="default"/>
        <w:b/>
        <w:i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9C90427"/>
    <w:multiLevelType w:val="hybridMultilevel"/>
    <w:tmpl w:val="933028B0"/>
    <w:lvl w:ilvl="0" w:tplc="311A429C">
      <w:start w:val="1"/>
      <w:numFmt w:val="lowerLetter"/>
      <w:lvlText w:val="%1)"/>
      <w:lvlJc w:val="left"/>
      <w:pPr>
        <w:tabs>
          <w:tab w:val="num" w:pos="720"/>
        </w:tabs>
        <w:ind w:left="720" w:hanging="360"/>
      </w:pPr>
      <w:rPr>
        <w:rFonts w:hint="default"/>
        <w:b/>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nsid w:val="6AEB1845"/>
    <w:multiLevelType w:val="hybridMultilevel"/>
    <w:tmpl w:val="B48CEC58"/>
    <w:lvl w:ilvl="0" w:tplc="7C56649A">
      <w:start w:val="1"/>
      <w:numFmt w:val="decimal"/>
      <w:pStyle w:val="Clasificaciones"/>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C59567B"/>
    <w:multiLevelType w:val="hybridMultilevel"/>
    <w:tmpl w:val="EFB8FBEC"/>
    <w:lvl w:ilvl="0" w:tplc="6E122C50">
      <w:start w:val="1"/>
      <w:numFmt w:val="decimal"/>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CB10FA5"/>
    <w:multiLevelType w:val="hybridMultilevel"/>
    <w:tmpl w:val="DA847C86"/>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9">
    <w:nsid w:val="6DA761B7"/>
    <w:multiLevelType w:val="hybridMultilevel"/>
    <w:tmpl w:val="D370E78A"/>
    <w:lvl w:ilvl="0" w:tplc="15CA4E80">
      <w:start w:val="1"/>
      <w:numFmt w:val="upperRoman"/>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FCD684A"/>
    <w:multiLevelType w:val="hybridMultilevel"/>
    <w:tmpl w:val="681ED450"/>
    <w:lvl w:ilvl="0" w:tplc="74E2746A">
      <w:start w:val="1"/>
      <w:numFmt w:val="bullet"/>
      <w:pStyle w:val="otraslistas"/>
      <w:lvlText w:val=""/>
      <w:lvlJc w:val="left"/>
      <w:pPr>
        <w:ind w:left="717" w:hanging="360"/>
      </w:pPr>
      <w:rPr>
        <w:rFonts w:ascii="Symbol" w:hAnsi="Symbol" w:hint="default"/>
        <w:color w:val="auto"/>
        <w:sz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2643D80"/>
    <w:multiLevelType w:val="multilevel"/>
    <w:tmpl w:val="B67E8794"/>
    <w:lvl w:ilvl="0">
      <w:start w:val="1"/>
      <w:numFmt w:val="decimal"/>
      <w:pStyle w:val="Heading10"/>
      <w:lvlText w:val="%1."/>
      <w:lvlJc w:val="left"/>
      <w:pPr>
        <w:ind w:left="360" w:hanging="360"/>
      </w:pPr>
      <w:rPr>
        <w:rFonts w:cs="Times New Roman"/>
        <w:b w:val="0"/>
        <w:bCs w:val="0"/>
        <w:i w:val="0"/>
        <w:iCs w:val="0"/>
        <w:caps w:val="0"/>
        <w:smallCaps w:val="0"/>
        <w:strike w:val="0"/>
        <w:dstrike w:val="0"/>
        <w:noProof w:val="0"/>
        <w:snapToGrid w:val="0"/>
        <w:vanish w:val="0"/>
        <w:color w:val="CC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0"/>
      <w:lvlText w:val="%1.%2."/>
      <w:lvlJc w:val="left"/>
      <w:pPr>
        <w:ind w:left="716" w:hanging="432"/>
      </w:pPr>
      <w:rPr>
        <w:rFonts w:hint="default"/>
      </w:rPr>
    </w:lvl>
    <w:lvl w:ilvl="2">
      <w:start w:val="1"/>
      <w:numFmt w:val="decimal"/>
      <w:pStyle w:val="Heading30"/>
      <w:lvlText w:val="%1.%2.%3."/>
      <w:lvlJc w:val="left"/>
      <w:pPr>
        <w:ind w:left="504" w:hanging="504"/>
      </w:pPr>
      <w:rPr>
        <w:rFonts w:cs="Times New Roman" w:hint="default"/>
        <w:b w:val="0"/>
        <w:bCs w:val="0"/>
        <w:i w:val="0"/>
        <w:iCs w:val="0"/>
        <w:caps w:val="0"/>
        <w:smallCaps w:val="0"/>
        <w:strike w:val="0"/>
        <w:dstrike w:val="0"/>
        <w:noProof w:val="0"/>
        <w:snapToGrid w:val="0"/>
        <w:vanish w:val="0"/>
        <w:color w:val="000000"/>
        <w:spacing w:val="0"/>
        <w:kern w:val="0"/>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0"/>
      <w:lvlText w:val="%1.%2.%3.%4."/>
      <w:lvlJc w:val="left"/>
      <w:pPr>
        <w:ind w:left="135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36408A0"/>
    <w:multiLevelType w:val="hybridMultilevel"/>
    <w:tmpl w:val="D2020FBC"/>
    <w:lvl w:ilvl="0" w:tplc="1BFCFACC">
      <w:start w:val="1"/>
      <w:numFmt w:val="decimal"/>
      <w:lvlText w:val="7.%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6BC51B5"/>
    <w:multiLevelType w:val="hybridMultilevel"/>
    <w:tmpl w:val="CD4A1316"/>
    <w:lvl w:ilvl="0" w:tplc="3774C85A">
      <w:start w:val="1"/>
      <w:numFmt w:val="decimal"/>
      <w:lvlText w:val="1.%1."/>
      <w:lvlJc w:val="left"/>
      <w:pPr>
        <w:ind w:left="72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7821804"/>
    <w:multiLevelType w:val="hybridMultilevel"/>
    <w:tmpl w:val="ED742C4A"/>
    <w:lvl w:ilvl="0" w:tplc="08090001">
      <w:start w:val="1"/>
      <w:numFmt w:val="bullet"/>
      <w:lvlText w:val=""/>
      <w:lvlJc w:val="left"/>
      <w:pPr>
        <w:tabs>
          <w:tab w:val="num" w:pos="720"/>
        </w:tabs>
        <w:ind w:left="720" w:hanging="360"/>
      </w:pPr>
      <w:rPr>
        <w:rFonts w:ascii="Symbol" w:hAnsi="Symbol" w:hint="default"/>
        <w:color w:val="auto"/>
      </w:rPr>
    </w:lvl>
    <w:lvl w:ilvl="1" w:tplc="A154B394">
      <w:start w:val="4027"/>
      <w:numFmt w:val="bullet"/>
      <w:lvlText w:val="-"/>
      <w:lvlJc w:val="left"/>
      <w:pPr>
        <w:tabs>
          <w:tab w:val="num" w:pos="1440"/>
        </w:tabs>
        <w:ind w:left="1440" w:hanging="360"/>
      </w:pPr>
      <w:rPr>
        <w:rFonts w:ascii="Times New Roman" w:hAnsi="Times New Roman" w:hint="default"/>
      </w:rPr>
    </w:lvl>
    <w:lvl w:ilvl="2" w:tplc="C3A04AAA">
      <w:start w:val="1"/>
      <w:numFmt w:val="bullet"/>
      <w:lvlText w:val="•"/>
      <w:lvlJc w:val="left"/>
      <w:pPr>
        <w:tabs>
          <w:tab w:val="num" w:pos="2160"/>
        </w:tabs>
        <w:ind w:left="2160" w:hanging="360"/>
      </w:pPr>
      <w:rPr>
        <w:rFonts w:ascii="Times New Roman" w:hAnsi="Times New Roman" w:hint="default"/>
      </w:rPr>
    </w:lvl>
    <w:lvl w:ilvl="3" w:tplc="B3741758" w:tentative="1">
      <w:start w:val="1"/>
      <w:numFmt w:val="bullet"/>
      <w:lvlText w:val="•"/>
      <w:lvlJc w:val="left"/>
      <w:pPr>
        <w:tabs>
          <w:tab w:val="num" w:pos="2880"/>
        </w:tabs>
        <w:ind w:left="2880" w:hanging="360"/>
      </w:pPr>
      <w:rPr>
        <w:rFonts w:ascii="Times New Roman" w:hAnsi="Times New Roman" w:hint="default"/>
      </w:rPr>
    </w:lvl>
    <w:lvl w:ilvl="4" w:tplc="D4B84EF6" w:tentative="1">
      <w:start w:val="1"/>
      <w:numFmt w:val="bullet"/>
      <w:lvlText w:val="•"/>
      <w:lvlJc w:val="left"/>
      <w:pPr>
        <w:tabs>
          <w:tab w:val="num" w:pos="3600"/>
        </w:tabs>
        <w:ind w:left="3600" w:hanging="360"/>
      </w:pPr>
      <w:rPr>
        <w:rFonts w:ascii="Times New Roman" w:hAnsi="Times New Roman" w:hint="default"/>
      </w:rPr>
    </w:lvl>
    <w:lvl w:ilvl="5" w:tplc="9E0008D0" w:tentative="1">
      <w:start w:val="1"/>
      <w:numFmt w:val="bullet"/>
      <w:lvlText w:val="•"/>
      <w:lvlJc w:val="left"/>
      <w:pPr>
        <w:tabs>
          <w:tab w:val="num" w:pos="4320"/>
        </w:tabs>
        <w:ind w:left="4320" w:hanging="360"/>
      </w:pPr>
      <w:rPr>
        <w:rFonts w:ascii="Times New Roman" w:hAnsi="Times New Roman" w:hint="default"/>
      </w:rPr>
    </w:lvl>
    <w:lvl w:ilvl="6" w:tplc="58FE7B38" w:tentative="1">
      <w:start w:val="1"/>
      <w:numFmt w:val="bullet"/>
      <w:lvlText w:val="•"/>
      <w:lvlJc w:val="left"/>
      <w:pPr>
        <w:tabs>
          <w:tab w:val="num" w:pos="5040"/>
        </w:tabs>
        <w:ind w:left="5040" w:hanging="360"/>
      </w:pPr>
      <w:rPr>
        <w:rFonts w:ascii="Times New Roman" w:hAnsi="Times New Roman" w:hint="default"/>
      </w:rPr>
    </w:lvl>
    <w:lvl w:ilvl="7" w:tplc="A6C093AC" w:tentative="1">
      <w:start w:val="1"/>
      <w:numFmt w:val="bullet"/>
      <w:lvlText w:val="•"/>
      <w:lvlJc w:val="left"/>
      <w:pPr>
        <w:tabs>
          <w:tab w:val="num" w:pos="5760"/>
        </w:tabs>
        <w:ind w:left="5760" w:hanging="360"/>
      </w:pPr>
      <w:rPr>
        <w:rFonts w:ascii="Times New Roman" w:hAnsi="Times New Roman" w:hint="default"/>
      </w:rPr>
    </w:lvl>
    <w:lvl w:ilvl="8" w:tplc="D7D0E1CE" w:tentative="1">
      <w:start w:val="1"/>
      <w:numFmt w:val="bullet"/>
      <w:lvlText w:val="•"/>
      <w:lvlJc w:val="left"/>
      <w:pPr>
        <w:tabs>
          <w:tab w:val="num" w:pos="6480"/>
        </w:tabs>
        <w:ind w:left="6480" w:hanging="360"/>
      </w:pPr>
      <w:rPr>
        <w:rFonts w:ascii="Times New Roman" w:hAnsi="Times New Roman" w:hint="default"/>
      </w:rPr>
    </w:lvl>
  </w:abstractNum>
  <w:abstractNum w:abstractNumId="35">
    <w:nsid w:val="7CBE57F5"/>
    <w:multiLevelType w:val="hybridMultilevel"/>
    <w:tmpl w:val="EC82F324"/>
    <w:lvl w:ilvl="0" w:tplc="3C4A6E5E">
      <w:start w:val="1"/>
      <w:numFmt w:val="bullet"/>
      <w:pStyle w:val="Listadosegundonivel"/>
      <w:lvlText w:val="o"/>
      <w:lvlJc w:val="left"/>
      <w:pPr>
        <w:ind w:left="1723" w:hanging="360"/>
      </w:pPr>
      <w:rPr>
        <w:rFonts w:ascii="Courier New" w:hAnsi="Courier New" w:cs="Courier New" w:hint="default"/>
      </w:rPr>
    </w:lvl>
    <w:lvl w:ilvl="1" w:tplc="0C0A0003" w:tentative="1">
      <w:start w:val="1"/>
      <w:numFmt w:val="bullet"/>
      <w:lvlText w:val="o"/>
      <w:lvlJc w:val="left"/>
      <w:pPr>
        <w:ind w:left="2443" w:hanging="360"/>
      </w:pPr>
      <w:rPr>
        <w:rFonts w:ascii="Courier New" w:hAnsi="Courier New" w:cs="Courier New" w:hint="default"/>
      </w:rPr>
    </w:lvl>
    <w:lvl w:ilvl="2" w:tplc="0C0A0005" w:tentative="1">
      <w:start w:val="1"/>
      <w:numFmt w:val="bullet"/>
      <w:lvlText w:val=""/>
      <w:lvlJc w:val="left"/>
      <w:pPr>
        <w:ind w:left="3163" w:hanging="360"/>
      </w:pPr>
      <w:rPr>
        <w:rFonts w:ascii="Wingdings" w:hAnsi="Wingdings" w:hint="default"/>
      </w:rPr>
    </w:lvl>
    <w:lvl w:ilvl="3" w:tplc="0C0A0001" w:tentative="1">
      <w:start w:val="1"/>
      <w:numFmt w:val="bullet"/>
      <w:lvlText w:val=""/>
      <w:lvlJc w:val="left"/>
      <w:pPr>
        <w:ind w:left="3883" w:hanging="360"/>
      </w:pPr>
      <w:rPr>
        <w:rFonts w:ascii="Symbol" w:hAnsi="Symbol" w:hint="default"/>
      </w:rPr>
    </w:lvl>
    <w:lvl w:ilvl="4" w:tplc="0C0A0003" w:tentative="1">
      <w:start w:val="1"/>
      <w:numFmt w:val="bullet"/>
      <w:lvlText w:val="o"/>
      <w:lvlJc w:val="left"/>
      <w:pPr>
        <w:ind w:left="4603" w:hanging="360"/>
      </w:pPr>
      <w:rPr>
        <w:rFonts w:ascii="Courier New" w:hAnsi="Courier New" w:cs="Courier New" w:hint="default"/>
      </w:rPr>
    </w:lvl>
    <w:lvl w:ilvl="5" w:tplc="0C0A0005" w:tentative="1">
      <w:start w:val="1"/>
      <w:numFmt w:val="bullet"/>
      <w:lvlText w:val=""/>
      <w:lvlJc w:val="left"/>
      <w:pPr>
        <w:ind w:left="5323" w:hanging="360"/>
      </w:pPr>
      <w:rPr>
        <w:rFonts w:ascii="Wingdings" w:hAnsi="Wingdings" w:hint="default"/>
      </w:rPr>
    </w:lvl>
    <w:lvl w:ilvl="6" w:tplc="0C0A0001" w:tentative="1">
      <w:start w:val="1"/>
      <w:numFmt w:val="bullet"/>
      <w:lvlText w:val=""/>
      <w:lvlJc w:val="left"/>
      <w:pPr>
        <w:ind w:left="6043" w:hanging="360"/>
      </w:pPr>
      <w:rPr>
        <w:rFonts w:ascii="Symbol" w:hAnsi="Symbol" w:hint="default"/>
      </w:rPr>
    </w:lvl>
    <w:lvl w:ilvl="7" w:tplc="0C0A0003" w:tentative="1">
      <w:start w:val="1"/>
      <w:numFmt w:val="bullet"/>
      <w:lvlText w:val="o"/>
      <w:lvlJc w:val="left"/>
      <w:pPr>
        <w:ind w:left="6763" w:hanging="360"/>
      </w:pPr>
      <w:rPr>
        <w:rFonts w:ascii="Courier New" w:hAnsi="Courier New" w:cs="Courier New" w:hint="default"/>
      </w:rPr>
    </w:lvl>
    <w:lvl w:ilvl="8" w:tplc="0C0A0005" w:tentative="1">
      <w:start w:val="1"/>
      <w:numFmt w:val="bullet"/>
      <w:lvlText w:val=""/>
      <w:lvlJc w:val="left"/>
      <w:pPr>
        <w:ind w:left="7483" w:hanging="360"/>
      </w:pPr>
      <w:rPr>
        <w:rFonts w:ascii="Wingdings" w:hAnsi="Wingdings" w:hint="default"/>
      </w:rPr>
    </w:lvl>
  </w:abstractNum>
  <w:abstractNum w:abstractNumId="36">
    <w:nsid w:val="7D3C3C99"/>
    <w:multiLevelType w:val="hybridMultilevel"/>
    <w:tmpl w:val="F4842486"/>
    <w:lvl w:ilvl="0" w:tplc="41142EE8">
      <w:start w:val="1"/>
      <w:numFmt w:val="decimal"/>
      <w:pStyle w:val="Piedeimagen"/>
      <w:lvlText w:val="Figura %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6"/>
  </w:num>
  <w:num w:numId="2">
    <w:abstractNumId w:val="29"/>
  </w:num>
  <w:num w:numId="3">
    <w:abstractNumId w:val="26"/>
  </w:num>
  <w:num w:numId="4">
    <w:abstractNumId w:val="4"/>
  </w:num>
  <w:num w:numId="5">
    <w:abstractNumId w:val="0"/>
  </w:num>
  <w:num w:numId="6">
    <w:abstractNumId w:val="18"/>
  </w:num>
  <w:num w:numId="7">
    <w:abstractNumId w:val="30"/>
  </w:num>
  <w:num w:numId="8">
    <w:abstractNumId w:val="35"/>
  </w:num>
  <w:num w:numId="9">
    <w:abstractNumId w:val="31"/>
  </w:num>
  <w:num w:numId="10">
    <w:abstractNumId w:val="5"/>
  </w:num>
  <w:num w:numId="11">
    <w:abstractNumId w:val="33"/>
  </w:num>
  <w:num w:numId="12">
    <w:abstractNumId w:val="25"/>
  </w:num>
  <w:num w:numId="13">
    <w:abstractNumId w:val="10"/>
  </w:num>
  <w:num w:numId="14">
    <w:abstractNumId w:val="7"/>
  </w:num>
  <w:num w:numId="15">
    <w:abstractNumId w:val="8"/>
  </w:num>
  <w:num w:numId="16">
    <w:abstractNumId w:val="12"/>
  </w:num>
  <w:num w:numId="17">
    <w:abstractNumId w:val="34"/>
  </w:num>
  <w:num w:numId="18">
    <w:abstractNumId w:val="14"/>
  </w:num>
  <w:num w:numId="19">
    <w:abstractNumId w:val="6"/>
  </w:num>
  <w:num w:numId="20">
    <w:abstractNumId w:val="1"/>
  </w:num>
  <w:num w:numId="21">
    <w:abstractNumId w:val="22"/>
  </w:num>
  <w:num w:numId="22">
    <w:abstractNumId w:val="24"/>
  </w:num>
  <w:num w:numId="23">
    <w:abstractNumId w:val="23"/>
  </w:num>
  <w:num w:numId="24">
    <w:abstractNumId w:val="19"/>
  </w:num>
  <w:num w:numId="25">
    <w:abstractNumId w:val="3"/>
  </w:num>
  <w:num w:numId="26">
    <w:abstractNumId w:val="21"/>
  </w:num>
  <w:num w:numId="27">
    <w:abstractNumId w:val="2"/>
  </w:num>
  <w:num w:numId="28">
    <w:abstractNumId w:val="32"/>
  </w:num>
  <w:num w:numId="29">
    <w:abstractNumId w:val="17"/>
  </w:num>
  <w:num w:numId="30">
    <w:abstractNumId w:val="20"/>
  </w:num>
  <w:num w:numId="31">
    <w:abstractNumId w:val="13"/>
  </w:num>
  <w:num w:numId="32">
    <w:abstractNumId w:val="16"/>
  </w:num>
  <w:num w:numId="33">
    <w:abstractNumId w:val="15"/>
  </w:num>
  <w:num w:numId="34">
    <w:abstractNumId w:val="28"/>
  </w:num>
  <w:num w:numId="35">
    <w:abstractNumId w:val="27"/>
  </w:num>
  <w:num w:numId="36">
    <w:abstractNumId w:val="9"/>
  </w:num>
  <w:num w:numId="37">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322"/>
    <w:rsid w:val="000008C3"/>
    <w:rsid w:val="00000E89"/>
    <w:rsid w:val="00001B7A"/>
    <w:rsid w:val="00001E5E"/>
    <w:rsid w:val="00002993"/>
    <w:rsid w:val="000037B3"/>
    <w:rsid w:val="00004177"/>
    <w:rsid w:val="00005A25"/>
    <w:rsid w:val="00006CBE"/>
    <w:rsid w:val="0001053E"/>
    <w:rsid w:val="000116FD"/>
    <w:rsid w:val="000119F0"/>
    <w:rsid w:val="00011BCF"/>
    <w:rsid w:val="00012D4B"/>
    <w:rsid w:val="0001338C"/>
    <w:rsid w:val="00013FBD"/>
    <w:rsid w:val="00015AB3"/>
    <w:rsid w:val="0001764A"/>
    <w:rsid w:val="000178FC"/>
    <w:rsid w:val="00020927"/>
    <w:rsid w:val="0002105D"/>
    <w:rsid w:val="000213C6"/>
    <w:rsid w:val="00021C03"/>
    <w:rsid w:val="00023440"/>
    <w:rsid w:val="00023839"/>
    <w:rsid w:val="0002447B"/>
    <w:rsid w:val="000252E7"/>
    <w:rsid w:val="0002772D"/>
    <w:rsid w:val="00031C1D"/>
    <w:rsid w:val="00035060"/>
    <w:rsid w:val="000350B9"/>
    <w:rsid w:val="0003552E"/>
    <w:rsid w:val="000357D6"/>
    <w:rsid w:val="000358D4"/>
    <w:rsid w:val="0003782B"/>
    <w:rsid w:val="000408FA"/>
    <w:rsid w:val="00042A73"/>
    <w:rsid w:val="00043376"/>
    <w:rsid w:val="000437D4"/>
    <w:rsid w:val="00043C7A"/>
    <w:rsid w:val="00044156"/>
    <w:rsid w:val="00044615"/>
    <w:rsid w:val="00044CBE"/>
    <w:rsid w:val="0004629C"/>
    <w:rsid w:val="0004753D"/>
    <w:rsid w:val="00047D47"/>
    <w:rsid w:val="00050CC4"/>
    <w:rsid w:val="000520BC"/>
    <w:rsid w:val="000531A7"/>
    <w:rsid w:val="00053F3F"/>
    <w:rsid w:val="0005548A"/>
    <w:rsid w:val="00057D2A"/>
    <w:rsid w:val="000610E3"/>
    <w:rsid w:val="00061724"/>
    <w:rsid w:val="00062396"/>
    <w:rsid w:val="00062414"/>
    <w:rsid w:val="000644A1"/>
    <w:rsid w:val="0006474F"/>
    <w:rsid w:val="00064EAF"/>
    <w:rsid w:val="00066DED"/>
    <w:rsid w:val="0007154E"/>
    <w:rsid w:val="0007156E"/>
    <w:rsid w:val="00072780"/>
    <w:rsid w:val="00075407"/>
    <w:rsid w:val="00076D57"/>
    <w:rsid w:val="000773DA"/>
    <w:rsid w:val="000817DC"/>
    <w:rsid w:val="00081DD1"/>
    <w:rsid w:val="00085B93"/>
    <w:rsid w:val="00091485"/>
    <w:rsid w:val="00091EEA"/>
    <w:rsid w:val="00092776"/>
    <w:rsid w:val="00093C68"/>
    <w:rsid w:val="00097B4B"/>
    <w:rsid w:val="000A016F"/>
    <w:rsid w:val="000A25D7"/>
    <w:rsid w:val="000A2BD0"/>
    <w:rsid w:val="000A3757"/>
    <w:rsid w:val="000A4617"/>
    <w:rsid w:val="000A4685"/>
    <w:rsid w:val="000A50B9"/>
    <w:rsid w:val="000A6399"/>
    <w:rsid w:val="000A7275"/>
    <w:rsid w:val="000B0796"/>
    <w:rsid w:val="000B307B"/>
    <w:rsid w:val="000B30D5"/>
    <w:rsid w:val="000B37F1"/>
    <w:rsid w:val="000B6227"/>
    <w:rsid w:val="000B6A07"/>
    <w:rsid w:val="000C1D76"/>
    <w:rsid w:val="000C3857"/>
    <w:rsid w:val="000C3FAC"/>
    <w:rsid w:val="000C4224"/>
    <w:rsid w:val="000C535B"/>
    <w:rsid w:val="000C5E17"/>
    <w:rsid w:val="000D203A"/>
    <w:rsid w:val="000D3A52"/>
    <w:rsid w:val="000D6987"/>
    <w:rsid w:val="000D74F2"/>
    <w:rsid w:val="000E08F8"/>
    <w:rsid w:val="000E1846"/>
    <w:rsid w:val="000E27F4"/>
    <w:rsid w:val="000E323B"/>
    <w:rsid w:val="000F057F"/>
    <w:rsid w:val="000F0737"/>
    <w:rsid w:val="000F1E27"/>
    <w:rsid w:val="000F3D22"/>
    <w:rsid w:val="000F4AF1"/>
    <w:rsid w:val="000F58C2"/>
    <w:rsid w:val="000F5F63"/>
    <w:rsid w:val="000F6420"/>
    <w:rsid w:val="000F76FD"/>
    <w:rsid w:val="00100ED7"/>
    <w:rsid w:val="00106F55"/>
    <w:rsid w:val="0010746B"/>
    <w:rsid w:val="00107DAE"/>
    <w:rsid w:val="00110068"/>
    <w:rsid w:val="001110A4"/>
    <w:rsid w:val="00112776"/>
    <w:rsid w:val="00112F43"/>
    <w:rsid w:val="001132D8"/>
    <w:rsid w:val="001135B2"/>
    <w:rsid w:val="00114055"/>
    <w:rsid w:val="00115FCD"/>
    <w:rsid w:val="00115FF4"/>
    <w:rsid w:val="001165CA"/>
    <w:rsid w:val="0011732C"/>
    <w:rsid w:val="00122341"/>
    <w:rsid w:val="001225AF"/>
    <w:rsid w:val="00122DBB"/>
    <w:rsid w:val="001243FF"/>
    <w:rsid w:val="001275D8"/>
    <w:rsid w:val="0012786D"/>
    <w:rsid w:val="00130896"/>
    <w:rsid w:val="00132D6C"/>
    <w:rsid w:val="0013399C"/>
    <w:rsid w:val="00136012"/>
    <w:rsid w:val="00137BA8"/>
    <w:rsid w:val="00140239"/>
    <w:rsid w:val="001406E6"/>
    <w:rsid w:val="00142B5B"/>
    <w:rsid w:val="0014310E"/>
    <w:rsid w:val="001435CE"/>
    <w:rsid w:val="00143AA2"/>
    <w:rsid w:val="0014518E"/>
    <w:rsid w:val="00145273"/>
    <w:rsid w:val="00147654"/>
    <w:rsid w:val="00150647"/>
    <w:rsid w:val="00152D25"/>
    <w:rsid w:val="00154723"/>
    <w:rsid w:val="0015514B"/>
    <w:rsid w:val="001552DD"/>
    <w:rsid w:val="00156CAC"/>
    <w:rsid w:val="00160F55"/>
    <w:rsid w:val="00162579"/>
    <w:rsid w:val="00163DF4"/>
    <w:rsid w:val="001650D5"/>
    <w:rsid w:val="001651FA"/>
    <w:rsid w:val="0017061E"/>
    <w:rsid w:val="00171784"/>
    <w:rsid w:val="00172601"/>
    <w:rsid w:val="00173671"/>
    <w:rsid w:val="001755B8"/>
    <w:rsid w:val="001758FA"/>
    <w:rsid w:val="00180DC7"/>
    <w:rsid w:val="00181239"/>
    <w:rsid w:val="0018138D"/>
    <w:rsid w:val="0018314A"/>
    <w:rsid w:val="001843F7"/>
    <w:rsid w:val="001849C0"/>
    <w:rsid w:val="00184FDC"/>
    <w:rsid w:val="00185ADA"/>
    <w:rsid w:val="001933F1"/>
    <w:rsid w:val="001942B5"/>
    <w:rsid w:val="00195E59"/>
    <w:rsid w:val="00195EB8"/>
    <w:rsid w:val="001960AA"/>
    <w:rsid w:val="00197837"/>
    <w:rsid w:val="001A0494"/>
    <w:rsid w:val="001A12E4"/>
    <w:rsid w:val="001A165F"/>
    <w:rsid w:val="001A1B93"/>
    <w:rsid w:val="001A3E57"/>
    <w:rsid w:val="001A55CD"/>
    <w:rsid w:val="001B0A71"/>
    <w:rsid w:val="001B18C9"/>
    <w:rsid w:val="001B1F4E"/>
    <w:rsid w:val="001B2DF9"/>
    <w:rsid w:val="001B3980"/>
    <w:rsid w:val="001B5890"/>
    <w:rsid w:val="001B6135"/>
    <w:rsid w:val="001B7F73"/>
    <w:rsid w:val="001C1C87"/>
    <w:rsid w:val="001C30C6"/>
    <w:rsid w:val="001C3B5D"/>
    <w:rsid w:val="001C45F3"/>
    <w:rsid w:val="001C5990"/>
    <w:rsid w:val="001C5AC7"/>
    <w:rsid w:val="001C6652"/>
    <w:rsid w:val="001D0037"/>
    <w:rsid w:val="001D0FD3"/>
    <w:rsid w:val="001D1355"/>
    <w:rsid w:val="001D1F0C"/>
    <w:rsid w:val="001D2550"/>
    <w:rsid w:val="001D2E58"/>
    <w:rsid w:val="001D329E"/>
    <w:rsid w:val="001D3AFA"/>
    <w:rsid w:val="001D4824"/>
    <w:rsid w:val="001D4AF4"/>
    <w:rsid w:val="001D519C"/>
    <w:rsid w:val="001D71F8"/>
    <w:rsid w:val="001D76A9"/>
    <w:rsid w:val="001E0406"/>
    <w:rsid w:val="001E09D9"/>
    <w:rsid w:val="001E0B69"/>
    <w:rsid w:val="001E26DA"/>
    <w:rsid w:val="001E2DAF"/>
    <w:rsid w:val="001E4CF3"/>
    <w:rsid w:val="001E61F4"/>
    <w:rsid w:val="001F0568"/>
    <w:rsid w:val="001F08D8"/>
    <w:rsid w:val="001F1382"/>
    <w:rsid w:val="001F1EBF"/>
    <w:rsid w:val="001F22B2"/>
    <w:rsid w:val="001F3D64"/>
    <w:rsid w:val="001F3F3F"/>
    <w:rsid w:val="001F3FE9"/>
    <w:rsid w:val="001F40CA"/>
    <w:rsid w:val="001F52CC"/>
    <w:rsid w:val="001F559C"/>
    <w:rsid w:val="002003D9"/>
    <w:rsid w:val="0020357B"/>
    <w:rsid w:val="0020553C"/>
    <w:rsid w:val="00207C2D"/>
    <w:rsid w:val="00212233"/>
    <w:rsid w:val="002125EB"/>
    <w:rsid w:val="0021344B"/>
    <w:rsid w:val="0021352E"/>
    <w:rsid w:val="0021596C"/>
    <w:rsid w:val="00220BEA"/>
    <w:rsid w:val="002221A5"/>
    <w:rsid w:val="00222EB9"/>
    <w:rsid w:val="00222F49"/>
    <w:rsid w:val="00224BD9"/>
    <w:rsid w:val="002252BF"/>
    <w:rsid w:val="00225D2B"/>
    <w:rsid w:val="0022797E"/>
    <w:rsid w:val="0023183C"/>
    <w:rsid w:val="00232412"/>
    <w:rsid w:val="002330B1"/>
    <w:rsid w:val="0023384F"/>
    <w:rsid w:val="00233CD7"/>
    <w:rsid w:val="002350C2"/>
    <w:rsid w:val="002363F7"/>
    <w:rsid w:val="00236BBD"/>
    <w:rsid w:val="002377D6"/>
    <w:rsid w:val="00237C9E"/>
    <w:rsid w:val="00240768"/>
    <w:rsid w:val="002408F4"/>
    <w:rsid w:val="00241753"/>
    <w:rsid w:val="0024227C"/>
    <w:rsid w:val="00242752"/>
    <w:rsid w:val="00246217"/>
    <w:rsid w:val="00247469"/>
    <w:rsid w:val="0024768D"/>
    <w:rsid w:val="002509FF"/>
    <w:rsid w:val="00252737"/>
    <w:rsid w:val="00252D3A"/>
    <w:rsid w:val="00253383"/>
    <w:rsid w:val="00254FDF"/>
    <w:rsid w:val="0025606C"/>
    <w:rsid w:val="002563CD"/>
    <w:rsid w:val="0025662A"/>
    <w:rsid w:val="002576F0"/>
    <w:rsid w:val="0025795D"/>
    <w:rsid w:val="00261635"/>
    <w:rsid w:val="00261910"/>
    <w:rsid w:val="00262A1F"/>
    <w:rsid w:val="0026449B"/>
    <w:rsid w:val="00266C24"/>
    <w:rsid w:val="00270843"/>
    <w:rsid w:val="00271521"/>
    <w:rsid w:val="002721EC"/>
    <w:rsid w:val="00272609"/>
    <w:rsid w:val="00275605"/>
    <w:rsid w:val="0027634C"/>
    <w:rsid w:val="002776D1"/>
    <w:rsid w:val="00281C0E"/>
    <w:rsid w:val="002821D3"/>
    <w:rsid w:val="00282378"/>
    <w:rsid w:val="00283499"/>
    <w:rsid w:val="00283614"/>
    <w:rsid w:val="00283FD4"/>
    <w:rsid w:val="00284548"/>
    <w:rsid w:val="00284AE2"/>
    <w:rsid w:val="00285402"/>
    <w:rsid w:val="00285DFA"/>
    <w:rsid w:val="00286918"/>
    <w:rsid w:val="00292278"/>
    <w:rsid w:val="00292953"/>
    <w:rsid w:val="00297F4C"/>
    <w:rsid w:val="002A0EC8"/>
    <w:rsid w:val="002A1C6F"/>
    <w:rsid w:val="002A38DB"/>
    <w:rsid w:val="002A55A8"/>
    <w:rsid w:val="002A758E"/>
    <w:rsid w:val="002B024F"/>
    <w:rsid w:val="002B0D5B"/>
    <w:rsid w:val="002B163A"/>
    <w:rsid w:val="002B1F2D"/>
    <w:rsid w:val="002B4765"/>
    <w:rsid w:val="002B62A1"/>
    <w:rsid w:val="002C07FB"/>
    <w:rsid w:val="002C0F38"/>
    <w:rsid w:val="002C22D6"/>
    <w:rsid w:val="002C2509"/>
    <w:rsid w:val="002D005A"/>
    <w:rsid w:val="002D0201"/>
    <w:rsid w:val="002D06BA"/>
    <w:rsid w:val="002D16EA"/>
    <w:rsid w:val="002D1740"/>
    <w:rsid w:val="002D2D4B"/>
    <w:rsid w:val="002D3166"/>
    <w:rsid w:val="002D3750"/>
    <w:rsid w:val="002D3F77"/>
    <w:rsid w:val="002D487A"/>
    <w:rsid w:val="002D6943"/>
    <w:rsid w:val="002E02E0"/>
    <w:rsid w:val="002E0EC4"/>
    <w:rsid w:val="002E2642"/>
    <w:rsid w:val="002E47EB"/>
    <w:rsid w:val="002E5A0F"/>
    <w:rsid w:val="002E62A8"/>
    <w:rsid w:val="002F14F3"/>
    <w:rsid w:val="002F3327"/>
    <w:rsid w:val="002F43C8"/>
    <w:rsid w:val="002F6E07"/>
    <w:rsid w:val="002F70E6"/>
    <w:rsid w:val="0030004B"/>
    <w:rsid w:val="00300591"/>
    <w:rsid w:val="00302868"/>
    <w:rsid w:val="003030C5"/>
    <w:rsid w:val="00303AE6"/>
    <w:rsid w:val="00306DD3"/>
    <w:rsid w:val="00310F30"/>
    <w:rsid w:val="00312DD6"/>
    <w:rsid w:val="00315F62"/>
    <w:rsid w:val="0031623A"/>
    <w:rsid w:val="00316574"/>
    <w:rsid w:val="00320D1C"/>
    <w:rsid w:val="00321F14"/>
    <w:rsid w:val="003237A0"/>
    <w:rsid w:val="0032428B"/>
    <w:rsid w:val="003247D1"/>
    <w:rsid w:val="00326525"/>
    <w:rsid w:val="0032667E"/>
    <w:rsid w:val="003313A8"/>
    <w:rsid w:val="00331E30"/>
    <w:rsid w:val="00332849"/>
    <w:rsid w:val="003356A6"/>
    <w:rsid w:val="00335B45"/>
    <w:rsid w:val="0033669C"/>
    <w:rsid w:val="0034080A"/>
    <w:rsid w:val="00342FF7"/>
    <w:rsid w:val="00343397"/>
    <w:rsid w:val="00343507"/>
    <w:rsid w:val="00343649"/>
    <w:rsid w:val="00345039"/>
    <w:rsid w:val="00346156"/>
    <w:rsid w:val="00346294"/>
    <w:rsid w:val="00346A59"/>
    <w:rsid w:val="003470D1"/>
    <w:rsid w:val="00347A49"/>
    <w:rsid w:val="003522E4"/>
    <w:rsid w:val="003525AC"/>
    <w:rsid w:val="00354217"/>
    <w:rsid w:val="00354F33"/>
    <w:rsid w:val="00356694"/>
    <w:rsid w:val="00357A94"/>
    <w:rsid w:val="00360B2B"/>
    <w:rsid w:val="00360F30"/>
    <w:rsid w:val="003612A4"/>
    <w:rsid w:val="00362C99"/>
    <w:rsid w:val="00365854"/>
    <w:rsid w:val="0036629A"/>
    <w:rsid w:val="003664B6"/>
    <w:rsid w:val="00367F50"/>
    <w:rsid w:val="003700D8"/>
    <w:rsid w:val="00370476"/>
    <w:rsid w:val="00370770"/>
    <w:rsid w:val="00372974"/>
    <w:rsid w:val="0037351E"/>
    <w:rsid w:val="00380297"/>
    <w:rsid w:val="0038383C"/>
    <w:rsid w:val="00383DE9"/>
    <w:rsid w:val="003841A8"/>
    <w:rsid w:val="00384701"/>
    <w:rsid w:val="00385652"/>
    <w:rsid w:val="00385BD5"/>
    <w:rsid w:val="0038623A"/>
    <w:rsid w:val="00387A04"/>
    <w:rsid w:val="003900E8"/>
    <w:rsid w:val="003923F3"/>
    <w:rsid w:val="0039266F"/>
    <w:rsid w:val="00393F4A"/>
    <w:rsid w:val="00395BF9"/>
    <w:rsid w:val="0039614D"/>
    <w:rsid w:val="00397459"/>
    <w:rsid w:val="003A04E6"/>
    <w:rsid w:val="003A099D"/>
    <w:rsid w:val="003A1B8B"/>
    <w:rsid w:val="003A1B93"/>
    <w:rsid w:val="003A235F"/>
    <w:rsid w:val="003A3826"/>
    <w:rsid w:val="003A48CD"/>
    <w:rsid w:val="003A48E5"/>
    <w:rsid w:val="003A69DC"/>
    <w:rsid w:val="003B0DE8"/>
    <w:rsid w:val="003B0FCF"/>
    <w:rsid w:val="003B1E40"/>
    <w:rsid w:val="003B29CB"/>
    <w:rsid w:val="003B3F01"/>
    <w:rsid w:val="003B48E7"/>
    <w:rsid w:val="003B4CDC"/>
    <w:rsid w:val="003B4F7D"/>
    <w:rsid w:val="003B6BE1"/>
    <w:rsid w:val="003B6EE4"/>
    <w:rsid w:val="003B7087"/>
    <w:rsid w:val="003B70C5"/>
    <w:rsid w:val="003B7454"/>
    <w:rsid w:val="003C0AB3"/>
    <w:rsid w:val="003C3C3B"/>
    <w:rsid w:val="003C5E7A"/>
    <w:rsid w:val="003D046B"/>
    <w:rsid w:val="003D0933"/>
    <w:rsid w:val="003D19F8"/>
    <w:rsid w:val="003D1B50"/>
    <w:rsid w:val="003D4717"/>
    <w:rsid w:val="003D4E97"/>
    <w:rsid w:val="003D5E71"/>
    <w:rsid w:val="003E0172"/>
    <w:rsid w:val="003E0CD4"/>
    <w:rsid w:val="003E0F05"/>
    <w:rsid w:val="003E10D9"/>
    <w:rsid w:val="003E1BBE"/>
    <w:rsid w:val="003E3094"/>
    <w:rsid w:val="003E5473"/>
    <w:rsid w:val="003E5F1D"/>
    <w:rsid w:val="003E7B23"/>
    <w:rsid w:val="003E7BB7"/>
    <w:rsid w:val="003F0E91"/>
    <w:rsid w:val="003F262A"/>
    <w:rsid w:val="003F4EE2"/>
    <w:rsid w:val="003F6BC8"/>
    <w:rsid w:val="003F6D4D"/>
    <w:rsid w:val="004012B6"/>
    <w:rsid w:val="0040150A"/>
    <w:rsid w:val="00402579"/>
    <w:rsid w:val="00402E9D"/>
    <w:rsid w:val="00404832"/>
    <w:rsid w:val="004056DB"/>
    <w:rsid w:val="0041008E"/>
    <w:rsid w:val="0041021E"/>
    <w:rsid w:val="0041397A"/>
    <w:rsid w:val="00414F2E"/>
    <w:rsid w:val="004203FA"/>
    <w:rsid w:val="004236B3"/>
    <w:rsid w:val="0042713A"/>
    <w:rsid w:val="00432EC1"/>
    <w:rsid w:val="00435BF5"/>
    <w:rsid w:val="00436836"/>
    <w:rsid w:val="004374F4"/>
    <w:rsid w:val="00437991"/>
    <w:rsid w:val="0044152C"/>
    <w:rsid w:val="0044160D"/>
    <w:rsid w:val="00441B20"/>
    <w:rsid w:val="00441FD5"/>
    <w:rsid w:val="004426CB"/>
    <w:rsid w:val="00442FDC"/>
    <w:rsid w:val="00445D41"/>
    <w:rsid w:val="00454379"/>
    <w:rsid w:val="004554FD"/>
    <w:rsid w:val="00456E27"/>
    <w:rsid w:val="004572B8"/>
    <w:rsid w:val="00461BA0"/>
    <w:rsid w:val="00462F2A"/>
    <w:rsid w:val="004630D5"/>
    <w:rsid w:val="00464F62"/>
    <w:rsid w:val="00466B6A"/>
    <w:rsid w:val="00466CB0"/>
    <w:rsid w:val="00467D61"/>
    <w:rsid w:val="004703BC"/>
    <w:rsid w:val="004714F1"/>
    <w:rsid w:val="00472371"/>
    <w:rsid w:val="00472AAD"/>
    <w:rsid w:val="00474D95"/>
    <w:rsid w:val="00474F50"/>
    <w:rsid w:val="00475D44"/>
    <w:rsid w:val="0047647F"/>
    <w:rsid w:val="00481416"/>
    <w:rsid w:val="00481FA7"/>
    <w:rsid w:val="00481FF4"/>
    <w:rsid w:val="00482675"/>
    <w:rsid w:val="00483932"/>
    <w:rsid w:val="004879AA"/>
    <w:rsid w:val="00487D88"/>
    <w:rsid w:val="00490211"/>
    <w:rsid w:val="00490F67"/>
    <w:rsid w:val="00491CBA"/>
    <w:rsid w:val="004934B4"/>
    <w:rsid w:val="0049419D"/>
    <w:rsid w:val="0049506A"/>
    <w:rsid w:val="00496098"/>
    <w:rsid w:val="004977D1"/>
    <w:rsid w:val="004A0000"/>
    <w:rsid w:val="004A0AB4"/>
    <w:rsid w:val="004A1453"/>
    <w:rsid w:val="004A16C0"/>
    <w:rsid w:val="004A191F"/>
    <w:rsid w:val="004A1FA8"/>
    <w:rsid w:val="004A27E9"/>
    <w:rsid w:val="004A447E"/>
    <w:rsid w:val="004A4840"/>
    <w:rsid w:val="004A49EF"/>
    <w:rsid w:val="004A69FD"/>
    <w:rsid w:val="004A7F52"/>
    <w:rsid w:val="004B0C48"/>
    <w:rsid w:val="004B1E6A"/>
    <w:rsid w:val="004B2CA4"/>
    <w:rsid w:val="004B3B67"/>
    <w:rsid w:val="004B4457"/>
    <w:rsid w:val="004B46B7"/>
    <w:rsid w:val="004B4C52"/>
    <w:rsid w:val="004B5C83"/>
    <w:rsid w:val="004B5DDE"/>
    <w:rsid w:val="004B721D"/>
    <w:rsid w:val="004B7991"/>
    <w:rsid w:val="004C0E2A"/>
    <w:rsid w:val="004C1262"/>
    <w:rsid w:val="004C46B2"/>
    <w:rsid w:val="004C50D3"/>
    <w:rsid w:val="004C609E"/>
    <w:rsid w:val="004C637F"/>
    <w:rsid w:val="004C7466"/>
    <w:rsid w:val="004D07DC"/>
    <w:rsid w:val="004D0B76"/>
    <w:rsid w:val="004D0CC0"/>
    <w:rsid w:val="004D1117"/>
    <w:rsid w:val="004D1EAF"/>
    <w:rsid w:val="004D411F"/>
    <w:rsid w:val="004D4E15"/>
    <w:rsid w:val="004D5102"/>
    <w:rsid w:val="004D542C"/>
    <w:rsid w:val="004D6ADA"/>
    <w:rsid w:val="004D7511"/>
    <w:rsid w:val="004E002C"/>
    <w:rsid w:val="004E0086"/>
    <w:rsid w:val="004E2909"/>
    <w:rsid w:val="004E3BC0"/>
    <w:rsid w:val="004E5100"/>
    <w:rsid w:val="004E6905"/>
    <w:rsid w:val="004E787C"/>
    <w:rsid w:val="004E7E91"/>
    <w:rsid w:val="004F08E7"/>
    <w:rsid w:val="004F13C3"/>
    <w:rsid w:val="004F1598"/>
    <w:rsid w:val="004F16C3"/>
    <w:rsid w:val="004F1A23"/>
    <w:rsid w:val="004F2E5A"/>
    <w:rsid w:val="004F3B92"/>
    <w:rsid w:val="004F3EAB"/>
    <w:rsid w:val="004F4239"/>
    <w:rsid w:val="004F4F30"/>
    <w:rsid w:val="00501771"/>
    <w:rsid w:val="00502BAE"/>
    <w:rsid w:val="005037F3"/>
    <w:rsid w:val="005050CA"/>
    <w:rsid w:val="00506369"/>
    <w:rsid w:val="005070D5"/>
    <w:rsid w:val="00507662"/>
    <w:rsid w:val="00507E5B"/>
    <w:rsid w:val="00510E9C"/>
    <w:rsid w:val="00511A73"/>
    <w:rsid w:val="005135CC"/>
    <w:rsid w:val="00513AB2"/>
    <w:rsid w:val="00513D26"/>
    <w:rsid w:val="00515535"/>
    <w:rsid w:val="0051641B"/>
    <w:rsid w:val="005167A4"/>
    <w:rsid w:val="00516C15"/>
    <w:rsid w:val="00516DFE"/>
    <w:rsid w:val="00517DE8"/>
    <w:rsid w:val="00517E45"/>
    <w:rsid w:val="00520AFC"/>
    <w:rsid w:val="00521589"/>
    <w:rsid w:val="005231FA"/>
    <w:rsid w:val="00523764"/>
    <w:rsid w:val="005255C7"/>
    <w:rsid w:val="00525ACE"/>
    <w:rsid w:val="00526A17"/>
    <w:rsid w:val="00526E1E"/>
    <w:rsid w:val="00527954"/>
    <w:rsid w:val="00534A69"/>
    <w:rsid w:val="00534FD2"/>
    <w:rsid w:val="00535826"/>
    <w:rsid w:val="00536DA7"/>
    <w:rsid w:val="00536FEC"/>
    <w:rsid w:val="00540872"/>
    <w:rsid w:val="005416C4"/>
    <w:rsid w:val="00541A6D"/>
    <w:rsid w:val="00541B93"/>
    <w:rsid w:val="00541F24"/>
    <w:rsid w:val="00543963"/>
    <w:rsid w:val="00545306"/>
    <w:rsid w:val="00546680"/>
    <w:rsid w:val="00550443"/>
    <w:rsid w:val="00550973"/>
    <w:rsid w:val="005549AD"/>
    <w:rsid w:val="0055537A"/>
    <w:rsid w:val="0055586B"/>
    <w:rsid w:val="00555B53"/>
    <w:rsid w:val="005567A4"/>
    <w:rsid w:val="00556F1A"/>
    <w:rsid w:val="00557191"/>
    <w:rsid w:val="0055740E"/>
    <w:rsid w:val="00560129"/>
    <w:rsid w:val="00561064"/>
    <w:rsid w:val="005631E0"/>
    <w:rsid w:val="00564012"/>
    <w:rsid w:val="00564034"/>
    <w:rsid w:val="00566819"/>
    <w:rsid w:val="00566A58"/>
    <w:rsid w:val="00566B99"/>
    <w:rsid w:val="00567E34"/>
    <w:rsid w:val="00570190"/>
    <w:rsid w:val="005705C7"/>
    <w:rsid w:val="00571A56"/>
    <w:rsid w:val="00572AB7"/>
    <w:rsid w:val="00573089"/>
    <w:rsid w:val="0057344F"/>
    <w:rsid w:val="005739BF"/>
    <w:rsid w:val="00575888"/>
    <w:rsid w:val="00575DB0"/>
    <w:rsid w:val="005778B8"/>
    <w:rsid w:val="0058039C"/>
    <w:rsid w:val="005806C3"/>
    <w:rsid w:val="00580907"/>
    <w:rsid w:val="00580A31"/>
    <w:rsid w:val="00580F92"/>
    <w:rsid w:val="005817F6"/>
    <w:rsid w:val="00582D62"/>
    <w:rsid w:val="00584930"/>
    <w:rsid w:val="00585816"/>
    <w:rsid w:val="00586D2E"/>
    <w:rsid w:val="005910CF"/>
    <w:rsid w:val="00591BFC"/>
    <w:rsid w:val="00592A47"/>
    <w:rsid w:val="00593776"/>
    <w:rsid w:val="005961A1"/>
    <w:rsid w:val="00596856"/>
    <w:rsid w:val="00596D19"/>
    <w:rsid w:val="005973B1"/>
    <w:rsid w:val="00597B7F"/>
    <w:rsid w:val="005A1D09"/>
    <w:rsid w:val="005A33E5"/>
    <w:rsid w:val="005A4DCA"/>
    <w:rsid w:val="005A608C"/>
    <w:rsid w:val="005A615E"/>
    <w:rsid w:val="005A618F"/>
    <w:rsid w:val="005A66C7"/>
    <w:rsid w:val="005A68C3"/>
    <w:rsid w:val="005A7F5F"/>
    <w:rsid w:val="005B0203"/>
    <w:rsid w:val="005B0E27"/>
    <w:rsid w:val="005B15B7"/>
    <w:rsid w:val="005B215B"/>
    <w:rsid w:val="005B359E"/>
    <w:rsid w:val="005B4C76"/>
    <w:rsid w:val="005B4FAD"/>
    <w:rsid w:val="005B5BE3"/>
    <w:rsid w:val="005B5E9C"/>
    <w:rsid w:val="005B7661"/>
    <w:rsid w:val="005C0B91"/>
    <w:rsid w:val="005C2E1B"/>
    <w:rsid w:val="005C3FED"/>
    <w:rsid w:val="005C4A33"/>
    <w:rsid w:val="005C4DB4"/>
    <w:rsid w:val="005C5239"/>
    <w:rsid w:val="005C5663"/>
    <w:rsid w:val="005C5C71"/>
    <w:rsid w:val="005C722F"/>
    <w:rsid w:val="005D02F3"/>
    <w:rsid w:val="005D1D18"/>
    <w:rsid w:val="005D468B"/>
    <w:rsid w:val="005D54B7"/>
    <w:rsid w:val="005D58DD"/>
    <w:rsid w:val="005D6DB1"/>
    <w:rsid w:val="005E04ED"/>
    <w:rsid w:val="005E062A"/>
    <w:rsid w:val="005E1B4D"/>
    <w:rsid w:val="005E3190"/>
    <w:rsid w:val="005E35E4"/>
    <w:rsid w:val="005E3BF7"/>
    <w:rsid w:val="005E3C82"/>
    <w:rsid w:val="005E49FF"/>
    <w:rsid w:val="005E4B19"/>
    <w:rsid w:val="005E5970"/>
    <w:rsid w:val="005F00D9"/>
    <w:rsid w:val="005F187A"/>
    <w:rsid w:val="005F3E2A"/>
    <w:rsid w:val="005F4516"/>
    <w:rsid w:val="005F4897"/>
    <w:rsid w:val="005F5AFB"/>
    <w:rsid w:val="005F74DD"/>
    <w:rsid w:val="005F7ADD"/>
    <w:rsid w:val="005F7D82"/>
    <w:rsid w:val="0060103A"/>
    <w:rsid w:val="00601E13"/>
    <w:rsid w:val="0060213A"/>
    <w:rsid w:val="00602142"/>
    <w:rsid w:val="00602D89"/>
    <w:rsid w:val="00604566"/>
    <w:rsid w:val="00605C59"/>
    <w:rsid w:val="00606371"/>
    <w:rsid w:val="00606A19"/>
    <w:rsid w:val="0060780D"/>
    <w:rsid w:val="006109DD"/>
    <w:rsid w:val="00610E93"/>
    <w:rsid w:val="0061135A"/>
    <w:rsid w:val="00612EBF"/>
    <w:rsid w:val="00614474"/>
    <w:rsid w:val="006153B1"/>
    <w:rsid w:val="006166A3"/>
    <w:rsid w:val="00620F8C"/>
    <w:rsid w:val="00622AF1"/>
    <w:rsid w:val="00623541"/>
    <w:rsid w:val="00623854"/>
    <w:rsid w:val="006244A2"/>
    <w:rsid w:val="00624914"/>
    <w:rsid w:val="00625181"/>
    <w:rsid w:val="0062526B"/>
    <w:rsid w:val="00625FBA"/>
    <w:rsid w:val="00631517"/>
    <w:rsid w:val="006347A6"/>
    <w:rsid w:val="00635322"/>
    <w:rsid w:val="006374AA"/>
    <w:rsid w:val="0063772E"/>
    <w:rsid w:val="00640338"/>
    <w:rsid w:val="00641CB7"/>
    <w:rsid w:val="00641EA7"/>
    <w:rsid w:val="00642051"/>
    <w:rsid w:val="00642091"/>
    <w:rsid w:val="006426FD"/>
    <w:rsid w:val="0064494A"/>
    <w:rsid w:val="0064497A"/>
    <w:rsid w:val="006475E6"/>
    <w:rsid w:val="006519E1"/>
    <w:rsid w:val="00652708"/>
    <w:rsid w:val="00652981"/>
    <w:rsid w:val="00652A59"/>
    <w:rsid w:val="00653CF2"/>
    <w:rsid w:val="00653D14"/>
    <w:rsid w:val="00654C00"/>
    <w:rsid w:val="0065666F"/>
    <w:rsid w:val="00657395"/>
    <w:rsid w:val="00660381"/>
    <w:rsid w:val="00660BC9"/>
    <w:rsid w:val="00660FE3"/>
    <w:rsid w:val="0066166D"/>
    <w:rsid w:val="006620FF"/>
    <w:rsid w:val="00663A7E"/>
    <w:rsid w:val="00665C5A"/>
    <w:rsid w:val="00666CCF"/>
    <w:rsid w:val="00667170"/>
    <w:rsid w:val="00671729"/>
    <w:rsid w:val="0067212B"/>
    <w:rsid w:val="006725DC"/>
    <w:rsid w:val="00673AE9"/>
    <w:rsid w:val="00673EE8"/>
    <w:rsid w:val="006764EE"/>
    <w:rsid w:val="00676773"/>
    <w:rsid w:val="00676D8A"/>
    <w:rsid w:val="006776E0"/>
    <w:rsid w:val="00677DB4"/>
    <w:rsid w:val="006800E3"/>
    <w:rsid w:val="00680768"/>
    <w:rsid w:val="00682435"/>
    <w:rsid w:val="00685B38"/>
    <w:rsid w:val="006860BA"/>
    <w:rsid w:val="00687A74"/>
    <w:rsid w:val="00690AE4"/>
    <w:rsid w:val="0069139C"/>
    <w:rsid w:val="0069187F"/>
    <w:rsid w:val="00691AAE"/>
    <w:rsid w:val="00692419"/>
    <w:rsid w:val="006925BD"/>
    <w:rsid w:val="00692B2E"/>
    <w:rsid w:val="00693F6B"/>
    <w:rsid w:val="006A0224"/>
    <w:rsid w:val="006A039E"/>
    <w:rsid w:val="006A04CB"/>
    <w:rsid w:val="006A061B"/>
    <w:rsid w:val="006A13C1"/>
    <w:rsid w:val="006A16A3"/>
    <w:rsid w:val="006A2B44"/>
    <w:rsid w:val="006A3475"/>
    <w:rsid w:val="006A56EA"/>
    <w:rsid w:val="006A5D1B"/>
    <w:rsid w:val="006A7186"/>
    <w:rsid w:val="006A719E"/>
    <w:rsid w:val="006B0910"/>
    <w:rsid w:val="006B17F7"/>
    <w:rsid w:val="006B26B6"/>
    <w:rsid w:val="006B2EBA"/>
    <w:rsid w:val="006B35CD"/>
    <w:rsid w:val="006B466C"/>
    <w:rsid w:val="006B5791"/>
    <w:rsid w:val="006B742E"/>
    <w:rsid w:val="006B76BA"/>
    <w:rsid w:val="006B786C"/>
    <w:rsid w:val="006B7994"/>
    <w:rsid w:val="006C0569"/>
    <w:rsid w:val="006C0A0E"/>
    <w:rsid w:val="006C0D02"/>
    <w:rsid w:val="006C2EE6"/>
    <w:rsid w:val="006C430D"/>
    <w:rsid w:val="006C51B9"/>
    <w:rsid w:val="006C6058"/>
    <w:rsid w:val="006C63E1"/>
    <w:rsid w:val="006C6463"/>
    <w:rsid w:val="006C67D3"/>
    <w:rsid w:val="006D00E5"/>
    <w:rsid w:val="006D0612"/>
    <w:rsid w:val="006D13F6"/>
    <w:rsid w:val="006D24A5"/>
    <w:rsid w:val="006D27C2"/>
    <w:rsid w:val="006D2A05"/>
    <w:rsid w:val="006D2A51"/>
    <w:rsid w:val="006D2F56"/>
    <w:rsid w:val="006D3741"/>
    <w:rsid w:val="006D51CA"/>
    <w:rsid w:val="006D677B"/>
    <w:rsid w:val="006D728B"/>
    <w:rsid w:val="006D79C2"/>
    <w:rsid w:val="006D7A20"/>
    <w:rsid w:val="006E1260"/>
    <w:rsid w:val="006E14EB"/>
    <w:rsid w:val="006E2C78"/>
    <w:rsid w:val="006E316D"/>
    <w:rsid w:val="006E55A4"/>
    <w:rsid w:val="006E7770"/>
    <w:rsid w:val="006E7903"/>
    <w:rsid w:val="006F3CE1"/>
    <w:rsid w:val="006F5C29"/>
    <w:rsid w:val="006F5D15"/>
    <w:rsid w:val="006F5F03"/>
    <w:rsid w:val="00700BDB"/>
    <w:rsid w:val="0070254E"/>
    <w:rsid w:val="007040A7"/>
    <w:rsid w:val="00704508"/>
    <w:rsid w:val="007063C4"/>
    <w:rsid w:val="00707AEB"/>
    <w:rsid w:val="00707E57"/>
    <w:rsid w:val="00711925"/>
    <w:rsid w:val="00711EB7"/>
    <w:rsid w:val="007134A3"/>
    <w:rsid w:val="00714C52"/>
    <w:rsid w:val="007170CF"/>
    <w:rsid w:val="0071776A"/>
    <w:rsid w:val="007177C7"/>
    <w:rsid w:val="007204DE"/>
    <w:rsid w:val="007218AC"/>
    <w:rsid w:val="007240D9"/>
    <w:rsid w:val="00724FEF"/>
    <w:rsid w:val="00726FDC"/>
    <w:rsid w:val="00731C66"/>
    <w:rsid w:val="007346DF"/>
    <w:rsid w:val="007356E7"/>
    <w:rsid w:val="00735A0F"/>
    <w:rsid w:val="0073680B"/>
    <w:rsid w:val="00736C91"/>
    <w:rsid w:val="00737475"/>
    <w:rsid w:val="0073786D"/>
    <w:rsid w:val="00737E47"/>
    <w:rsid w:val="00742468"/>
    <w:rsid w:val="007440F9"/>
    <w:rsid w:val="007441B3"/>
    <w:rsid w:val="00745FB1"/>
    <w:rsid w:val="007462C4"/>
    <w:rsid w:val="00746872"/>
    <w:rsid w:val="00750030"/>
    <w:rsid w:val="00750A39"/>
    <w:rsid w:val="00750BF4"/>
    <w:rsid w:val="00751930"/>
    <w:rsid w:val="00751AC2"/>
    <w:rsid w:val="00751F0C"/>
    <w:rsid w:val="00753027"/>
    <w:rsid w:val="00754648"/>
    <w:rsid w:val="00754B1D"/>
    <w:rsid w:val="00756DB1"/>
    <w:rsid w:val="007602C6"/>
    <w:rsid w:val="007611F3"/>
    <w:rsid w:val="00761CE2"/>
    <w:rsid w:val="007620DC"/>
    <w:rsid w:val="007622B3"/>
    <w:rsid w:val="00763C40"/>
    <w:rsid w:val="00763DD5"/>
    <w:rsid w:val="007642C6"/>
    <w:rsid w:val="00767225"/>
    <w:rsid w:val="00767763"/>
    <w:rsid w:val="00771595"/>
    <w:rsid w:val="007737AB"/>
    <w:rsid w:val="00773909"/>
    <w:rsid w:val="00773A25"/>
    <w:rsid w:val="007743D4"/>
    <w:rsid w:val="007744F3"/>
    <w:rsid w:val="00775751"/>
    <w:rsid w:val="00777FE6"/>
    <w:rsid w:val="00781CED"/>
    <w:rsid w:val="007822B1"/>
    <w:rsid w:val="00784CF6"/>
    <w:rsid w:val="00784D55"/>
    <w:rsid w:val="00785555"/>
    <w:rsid w:val="00786640"/>
    <w:rsid w:val="00786E74"/>
    <w:rsid w:val="0079183D"/>
    <w:rsid w:val="00792476"/>
    <w:rsid w:val="00795B68"/>
    <w:rsid w:val="00795CBB"/>
    <w:rsid w:val="00796830"/>
    <w:rsid w:val="00797549"/>
    <w:rsid w:val="007A1AFD"/>
    <w:rsid w:val="007A3501"/>
    <w:rsid w:val="007A3EBB"/>
    <w:rsid w:val="007A7422"/>
    <w:rsid w:val="007A74DF"/>
    <w:rsid w:val="007B004E"/>
    <w:rsid w:val="007B1086"/>
    <w:rsid w:val="007B1255"/>
    <w:rsid w:val="007B390D"/>
    <w:rsid w:val="007B3A60"/>
    <w:rsid w:val="007B3C57"/>
    <w:rsid w:val="007B4D5A"/>
    <w:rsid w:val="007B66C3"/>
    <w:rsid w:val="007C0F21"/>
    <w:rsid w:val="007C1595"/>
    <w:rsid w:val="007C17DA"/>
    <w:rsid w:val="007C2921"/>
    <w:rsid w:val="007C38BA"/>
    <w:rsid w:val="007C4872"/>
    <w:rsid w:val="007D0B5E"/>
    <w:rsid w:val="007D3958"/>
    <w:rsid w:val="007D3F00"/>
    <w:rsid w:val="007D5682"/>
    <w:rsid w:val="007D5A68"/>
    <w:rsid w:val="007E1EDF"/>
    <w:rsid w:val="007E206F"/>
    <w:rsid w:val="007E64FB"/>
    <w:rsid w:val="007E683D"/>
    <w:rsid w:val="007E7666"/>
    <w:rsid w:val="007F008F"/>
    <w:rsid w:val="007F200E"/>
    <w:rsid w:val="007F33DE"/>
    <w:rsid w:val="007F36BE"/>
    <w:rsid w:val="007F5242"/>
    <w:rsid w:val="008014F9"/>
    <w:rsid w:val="0080285A"/>
    <w:rsid w:val="0080299E"/>
    <w:rsid w:val="0080372F"/>
    <w:rsid w:val="0080779D"/>
    <w:rsid w:val="00807B23"/>
    <w:rsid w:val="00807D8F"/>
    <w:rsid w:val="00811A31"/>
    <w:rsid w:val="008120DE"/>
    <w:rsid w:val="0081699B"/>
    <w:rsid w:val="008208D8"/>
    <w:rsid w:val="00820C63"/>
    <w:rsid w:val="00820DA1"/>
    <w:rsid w:val="0082153E"/>
    <w:rsid w:val="00821916"/>
    <w:rsid w:val="0082200B"/>
    <w:rsid w:val="0082285D"/>
    <w:rsid w:val="00824A83"/>
    <w:rsid w:val="00825A3B"/>
    <w:rsid w:val="00826167"/>
    <w:rsid w:val="00826819"/>
    <w:rsid w:val="008279EF"/>
    <w:rsid w:val="008301B3"/>
    <w:rsid w:val="0083046A"/>
    <w:rsid w:val="00831DC8"/>
    <w:rsid w:val="00832CC2"/>
    <w:rsid w:val="00833A3A"/>
    <w:rsid w:val="00834855"/>
    <w:rsid w:val="00836616"/>
    <w:rsid w:val="0083791D"/>
    <w:rsid w:val="00837D71"/>
    <w:rsid w:val="0084050E"/>
    <w:rsid w:val="00842918"/>
    <w:rsid w:val="00842A19"/>
    <w:rsid w:val="00842C73"/>
    <w:rsid w:val="00842E4E"/>
    <w:rsid w:val="0084308B"/>
    <w:rsid w:val="00843B47"/>
    <w:rsid w:val="00844A59"/>
    <w:rsid w:val="0084517A"/>
    <w:rsid w:val="008455D8"/>
    <w:rsid w:val="00846F03"/>
    <w:rsid w:val="00850946"/>
    <w:rsid w:val="00850B54"/>
    <w:rsid w:val="00850EAD"/>
    <w:rsid w:val="008511E2"/>
    <w:rsid w:val="00851382"/>
    <w:rsid w:val="008514F2"/>
    <w:rsid w:val="00851CE2"/>
    <w:rsid w:val="008536C7"/>
    <w:rsid w:val="0085499B"/>
    <w:rsid w:val="00855841"/>
    <w:rsid w:val="008564A6"/>
    <w:rsid w:val="00856925"/>
    <w:rsid w:val="00856C83"/>
    <w:rsid w:val="00856FB5"/>
    <w:rsid w:val="008577A4"/>
    <w:rsid w:val="00861CD6"/>
    <w:rsid w:val="00861FD7"/>
    <w:rsid w:val="0086355A"/>
    <w:rsid w:val="00863E58"/>
    <w:rsid w:val="00864C11"/>
    <w:rsid w:val="00865AD3"/>
    <w:rsid w:val="0086657B"/>
    <w:rsid w:val="00866EDB"/>
    <w:rsid w:val="008679E3"/>
    <w:rsid w:val="00867FE6"/>
    <w:rsid w:val="00870057"/>
    <w:rsid w:val="00870A6A"/>
    <w:rsid w:val="00871F39"/>
    <w:rsid w:val="00871F53"/>
    <w:rsid w:val="00872F20"/>
    <w:rsid w:val="008730BC"/>
    <w:rsid w:val="00877A63"/>
    <w:rsid w:val="008815A2"/>
    <w:rsid w:val="00881A8B"/>
    <w:rsid w:val="00881BB8"/>
    <w:rsid w:val="0088247B"/>
    <w:rsid w:val="00883229"/>
    <w:rsid w:val="00883B61"/>
    <w:rsid w:val="00884084"/>
    <w:rsid w:val="00884AC6"/>
    <w:rsid w:val="00886495"/>
    <w:rsid w:val="0089009B"/>
    <w:rsid w:val="008906AE"/>
    <w:rsid w:val="00890F58"/>
    <w:rsid w:val="008925E2"/>
    <w:rsid w:val="00892D4E"/>
    <w:rsid w:val="008954C7"/>
    <w:rsid w:val="00895572"/>
    <w:rsid w:val="00895743"/>
    <w:rsid w:val="00895AF1"/>
    <w:rsid w:val="008962C4"/>
    <w:rsid w:val="00897499"/>
    <w:rsid w:val="008A01EE"/>
    <w:rsid w:val="008A0F3B"/>
    <w:rsid w:val="008A0FD5"/>
    <w:rsid w:val="008A3D92"/>
    <w:rsid w:val="008A4B8E"/>
    <w:rsid w:val="008A5490"/>
    <w:rsid w:val="008A63F1"/>
    <w:rsid w:val="008A756A"/>
    <w:rsid w:val="008B0D02"/>
    <w:rsid w:val="008B1663"/>
    <w:rsid w:val="008B26E4"/>
    <w:rsid w:val="008B40D7"/>
    <w:rsid w:val="008B43BF"/>
    <w:rsid w:val="008B44DC"/>
    <w:rsid w:val="008B46EA"/>
    <w:rsid w:val="008B47D9"/>
    <w:rsid w:val="008B5336"/>
    <w:rsid w:val="008B5F0F"/>
    <w:rsid w:val="008C0CD4"/>
    <w:rsid w:val="008C1906"/>
    <w:rsid w:val="008C4D31"/>
    <w:rsid w:val="008C506D"/>
    <w:rsid w:val="008C5489"/>
    <w:rsid w:val="008D12A5"/>
    <w:rsid w:val="008D1D63"/>
    <w:rsid w:val="008D2D90"/>
    <w:rsid w:val="008D4011"/>
    <w:rsid w:val="008D4524"/>
    <w:rsid w:val="008D5987"/>
    <w:rsid w:val="008E0662"/>
    <w:rsid w:val="008E2758"/>
    <w:rsid w:val="008E2E59"/>
    <w:rsid w:val="008E3975"/>
    <w:rsid w:val="008E51B2"/>
    <w:rsid w:val="008E54F0"/>
    <w:rsid w:val="008F1405"/>
    <w:rsid w:val="008F2904"/>
    <w:rsid w:val="008F3DE7"/>
    <w:rsid w:val="008F523C"/>
    <w:rsid w:val="008F5C5E"/>
    <w:rsid w:val="008F69C6"/>
    <w:rsid w:val="00900245"/>
    <w:rsid w:val="009002C2"/>
    <w:rsid w:val="00901DC5"/>
    <w:rsid w:val="00903363"/>
    <w:rsid w:val="009043B6"/>
    <w:rsid w:val="009050BF"/>
    <w:rsid w:val="00905A28"/>
    <w:rsid w:val="009063D3"/>
    <w:rsid w:val="009102FA"/>
    <w:rsid w:val="0091136D"/>
    <w:rsid w:val="00912652"/>
    <w:rsid w:val="00913E6F"/>
    <w:rsid w:val="00915319"/>
    <w:rsid w:val="0092009B"/>
    <w:rsid w:val="009200C9"/>
    <w:rsid w:val="00920E8A"/>
    <w:rsid w:val="00922BED"/>
    <w:rsid w:val="00922D7B"/>
    <w:rsid w:val="00923336"/>
    <w:rsid w:val="00923EA1"/>
    <w:rsid w:val="009242B5"/>
    <w:rsid w:val="009278B4"/>
    <w:rsid w:val="0093063B"/>
    <w:rsid w:val="0093082C"/>
    <w:rsid w:val="00931194"/>
    <w:rsid w:val="00932771"/>
    <w:rsid w:val="009331D2"/>
    <w:rsid w:val="009342D9"/>
    <w:rsid w:val="00936646"/>
    <w:rsid w:val="0093724E"/>
    <w:rsid w:val="009375C4"/>
    <w:rsid w:val="0094421C"/>
    <w:rsid w:val="00944A10"/>
    <w:rsid w:val="00944DAD"/>
    <w:rsid w:val="00946781"/>
    <w:rsid w:val="00947EFE"/>
    <w:rsid w:val="00950121"/>
    <w:rsid w:val="009508F6"/>
    <w:rsid w:val="00953AE3"/>
    <w:rsid w:val="00954A57"/>
    <w:rsid w:val="009577BF"/>
    <w:rsid w:val="00957B39"/>
    <w:rsid w:val="00957F71"/>
    <w:rsid w:val="00961466"/>
    <w:rsid w:val="00962FC3"/>
    <w:rsid w:val="0096326D"/>
    <w:rsid w:val="00967174"/>
    <w:rsid w:val="00971021"/>
    <w:rsid w:val="00971C39"/>
    <w:rsid w:val="009752AC"/>
    <w:rsid w:val="0097612F"/>
    <w:rsid w:val="00980446"/>
    <w:rsid w:val="00980792"/>
    <w:rsid w:val="00981069"/>
    <w:rsid w:val="0098304A"/>
    <w:rsid w:val="009831BC"/>
    <w:rsid w:val="009841D2"/>
    <w:rsid w:val="00985668"/>
    <w:rsid w:val="009866E4"/>
    <w:rsid w:val="00986BC0"/>
    <w:rsid w:val="00993C22"/>
    <w:rsid w:val="009951BC"/>
    <w:rsid w:val="00995B68"/>
    <w:rsid w:val="00996F5E"/>
    <w:rsid w:val="00997F23"/>
    <w:rsid w:val="009A108D"/>
    <w:rsid w:val="009A15D3"/>
    <w:rsid w:val="009A2A13"/>
    <w:rsid w:val="009A3F22"/>
    <w:rsid w:val="009A52CF"/>
    <w:rsid w:val="009A6F80"/>
    <w:rsid w:val="009A7356"/>
    <w:rsid w:val="009A74A8"/>
    <w:rsid w:val="009B03DD"/>
    <w:rsid w:val="009B0B3C"/>
    <w:rsid w:val="009B2EC0"/>
    <w:rsid w:val="009B4291"/>
    <w:rsid w:val="009B4BA8"/>
    <w:rsid w:val="009B61D2"/>
    <w:rsid w:val="009B7A0F"/>
    <w:rsid w:val="009C1C1A"/>
    <w:rsid w:val="009C23C2"/>
    <w:rsid w:val="009C26C0"/>
    <w:rsid w:val="009C3F36"/>
    <w:rsid w:val="009C4335"/>
    <w:rsid w:val="009C4F0A"/>
    <w:rsid w:val="009C5B2C"/>
    <w:rsid w:val="009C7493"/>
    <w:rsid w:val="009C7806"/>
    <w:rsid w:val="009C7C17"/>
    <w:rsid w:val="009C7C2C"/>
    <w:rsid w:val="009D08B4"/>
    <w:rsid w:val="009D21FD"/>
    <w:rsid w:val="009D27EF"/>
    <w:rsid w:val="009D3851"/>
    <w:rsid w:val="009D671B"/>
    <w:rsid w:val="009E16D3"/>
    <w:rsid w:val="009E1B65"/>
    <w:rsid w:val="009E1D0E"/>
    <w:rsid w:val="009E24E2"/>
    <w:rsid w:val="009E2657"/>
    <w:rsid w:val="009E310A"/>
    <w:rsid w:val="009E4CFC"/>
    <w:rsid w:val="009E7FC4"/>
    <w:rsid w:val="009F0A4B"/>
    <w:rsid w:val="009F14EE"/>
    <w:rsid w:val="009F1B46"/>
    <w:rsid w:val="009F2992"/>
    <w:rsid w:val="009F3555"/>
    <w:rsid w:val="009F367E"/>
    <w:rsid w:val="009F5C3C"/>
    <w:rsid w:val="009F6A99"/>
    <w:rsid w:val="009F6CC7"/>
    <w:rsid w:val="009F726E"/>
    <w:rsid w:val="00A01C1C"/>
    <w:rsid w:val="00A01F83"/>
    <w:rsid w:val="00A02F16"/>
    <w:rsid w:val="00A03630"/>
    <w:rsid w:val="00A039F7"/>
    <w:rsid w:val="00A055EA"/>
    <w:rsid w:val="00A058C8"/>
    <w:rsid w:val="00A06FD2"/>
    <w:rsid w:val="00A10807"/>
    <w:rsid w:val="00A11184"/>
    <w:rsid w:val="00A12D57"/>
    <w:rsid w:val="00A1426C"/>
    <w:rsid w:val="00A14B96"/>
    <w:rsid w:val="00A15317"/>
    <w:rsid w:val="00A15465"/>
    <w:rsid w:val="00A20422"/>
    <w:rsid w:val="00A20428"/>
    <w:rsid w:val="00A20DB5"/>
    <w:rsid w:val="00A21C8E"/>
    <w:rsid w:val="00A21EA0"/>
    <w:rsid w:val="00A22A0D"/>
    <w:rsid w:val="00A231D3"/>
    <w:rsid w:val="00A2443C"/>
    <w:rsid w:val="00A24F4D"/>
    <w:rsid w:val="00A25E1F"/>
    <w:rsid w:val="00A26548"/>
    <w:rsid w:val="00A27F06"/>
    <w:rsid w:val="00A3022F"/>
    <w:rsid w:val="00A3078E"/>
    <w:rsid w:val="00A30D0E"/>
    <w:rsid w:val="00A32B89"/>
    <w:rsid w:val="00A3447E"/>
    <w:rsid w:val="00A355B8"/>
    <w:rsid w:val="00A3696F"/>
    <w:rsid w:val="00A37143"/>
    <w:rsid w:val="00A37CE3"/>
    <w:rsid w:val="00A402E7"/>
    <w:rsid w:val="00A41C5A"/>
    <w:rsid w:val="00A42BC9"/>
    <w:rsid w:val="00A45F36"/>
    <w:rsid w:val="00A46521"/>
    <w:rsid w:val="00A522C2"/>
    <w:rsid w:val="00A523E6"/>
    <w:rsid w:val="00A5367E"/>
    <w:rsid w:val="00A549BA"/>
    <w:rsid w:val="00A566CB"/>
    <w:rsid w:val="00A56873"/>
    <w:rsid w:val="00A60585"/>
    <w:rsid w:val="00A618FB"/>
    <w:rsid w:val="00A61B6E"/>
    <w:rsid w:val="00A62EF0"/>
    <w:rsid w:val="00A634D4"/>
    <w:rsid w:val="00A6427B"/>
    <w:rsid w:val="00A6791C"/>
    <w:rsid w:val="00A67D4C"/>
    <w:rsid w:val="00A71FBC"/>
    <w:rsid w:val="00A7306C"/>
    <w:rsid w:val="00A743E2"/>
    <w:rsid w:val="00A7462C"/>
    <w:rsid w:val="00A75168"/>
    <w:rsid w:val="00A751D4"/>
    <w:rsid w:val="00A80FC3"/>
    <w:rsid w:val="00A8392E"/>
    <w:rsid w:val="00A8438C"/>
    <w:rsid w:val="00A85F12"/>
    <w:rsid w:val="00A87E79"/>
    <w:rsid w:val="00A9298A"/>
    <w:rsid w:val="00A93983"/>
    <w:rsid w:val="00A93AF9"/>
    <w:rsid w:val="00A94931"/>
    <w:rsid w:val="00A97542"/>
    <w:rsid w:val="00AA0281"/>
    <w:rsid w:val="00AA1B63"/>
    <w:rsid w:val="00AA288B"/>
    <w:rsid w:val="00AA3044"/>
    <w:rsid w:val="00AA3F15"/>
    <w:rsid w:val="00AA55B0"/>
    <w:rsid w:val="00AA5B5A"/>
    <w:rsid w:val="00AA68F2"/>
    <w:rsid w:val="00AA7B61"/>
    <w:rsid w:val="00AA7F8D"/>
    <w:rsid w:val="00AB1AB0"/>
    <w:rsid w:val="00AB29B5"/>
    <w:rsid w:val="00AB6CD8"/>
    <w:rsid w:val="00AB7C8E"/>
    <w:rsid w:val="00AB7C90"/>
    <w:rsid w:val="00AC0665"/>
    <w:rsid w:val="00AC08E2"/>
    <w:rsid w:val="00AC17FE"/>
    <w:rsid w:val="00AC31F4"/>
    <w:rsid w:val="00AC3283"/>
    <w:rsid w:val="00AC3459"/>
    <w:rsid w:val="00AC3A13"/>
    <w:rsid w:val="00AC49C7"/>
    <w:rsid w:val="00AC5476"/>
    <w:rsid w:val="00AC5CC5"/>
    <w:rsid w:val="00AC7E71"/>
    <w:rsid w:val="00AC7EFB"/>
    <w:rsid w:val="00AD0551"/>
    <w:rsid w:val="00AD0CB5"/>
    <w:rsid w:val="00AD0E1F"/>
    <w:rsid w:val="00AD2161"/>
    <w:rsid w:val="00AD59D1"/>
    <w:rsid w:val="00AD67CF"/>
    <w:rsid w:val="00AD6BF4"/>
    <w:rsid w:val="00AE0FAB"/>
    <w:rsid w:val="00AE1121"/>
    <w:rsid w:val="00AE11E9"/>
    <w:rsid w:val="00AE2323"/>
    <w:rsid w:val="00AE5485"/>
    <w:rsid w:val="00AE6AC3"/>
    <w:rsid w:val="00AE7E03"/>
    <w:rsid w:val="00AF1942"/>
    <w:rsid w:val="00AF24C5"/>
    <w:rsid w:val="00AF2EEF"/>
    <w:rsid w:val="00AF4007"/>
    <w:rsid w:val="00AF5FFF"/>
    <w:rsid w:val="00AF7E44"/>
    <w:rsid w:val="00B00044"/>
    <w:rsid w:val="00B00403"/>
    <w:rsid w:val="00B00F55"/>
    <w:rsid w:val="00B02FCD"/>
    <w:rsid w:val="00B05183"/>
    <w:rsid w:val="00B059D6"/>
    <w:rsid w:val="00B065E8"/>
    <w:rsid w:val="00B06AA5"/>
    <w:rsid w:val="00B11552"/>
    <w:rsid w:val="00B132E8"/>
    <w:rsid w:val="00B13A51"/>
    <w:rsid w:val="00B14D3A"/>
    <w:rsid w:val="00B15FA4"/>
    <w:rsid w:val="00B162FE"/>
    <w:rsid w:val="00B1652B"/>
    <w:rsid w:val="00B1720D"/>
    <w:rsid w:val="00B20E88"/>
    <w:rsid w:val="00B20FFE"/>
    <w:rsid w:val="00B21398"/>
    <w:rsid w:val="00B21C3B"/>
    <w:rsid w:val="00B225B4"/>
    <w:rsid w:val="00B23B86"/>
    <w:rsid w:val="00B26C78"/>
    <w:rsid w:val="00B274FC"/>
    <w:rsid w:val="00B3431A"/>
    <w:rsid w:val="00B34AA3"/>
    <w:rsid w:val="00B34C15"/>
    <w:rsid w:val="00B35804"/>
    <w:rsid w:val="00B40776"/>
    <w:rsid w:val="00B443D5"/>
    <w:rsid w:val="00B4509B"/>
    <w:rsid w:val="00B45715"/>
    <w:rsid w:val="00B46178"/>
    <w:rsid w:val="00B4657F"/>
    <w:rsid w:val="00B50066"/>
    <w:rsid w:val="00B53575"/>
    <w:rsid w:val="00B53A40"/>
    <w:rsid w:val="00B5427D"/>
    <w:rsid w:val="00B54D0B"/>
    <w:rsid w:val="00B56EA5"/>
    <w:rsid w:val="00B6010B"/>
    <w:rsid w:val="00B62390"/>
    <w:rsid w:val="00B624D7"/>
    <w:rsid w:val="00B628B3"/>
    <w:rsid w:val="00B634BB"/>
    <w:rsid w:val="00B6372E"/>
    <w:rsid w:val="00B63E62"/>
    <w:rsid w:val="00B66F19"/>
    <w:rsid w:val="00B67ED1"/>
    <w:rsid w:val="00B70A21"/>
    <w:rsid w:val="00B73EE8"/>
    <w:rsid w:val="00B744DF"/>
    <w:rsid w:val="00B747E0"/>
    <w:rsid w:val="00B7621E"/>
    <w:rsid w:val="00B767EE"/>
    <w:rsid w:val="00B8155D"/>
    <w:rsid w:val="00B81671"/>
    <w:rsid w:val="00B81787"/>
    <w:rsid w:val="00B849F3"/>
    <w:rsid w:val="00B85155"/>
    <w:rsid w:val="00B87241"/>
    <w:rsid w:val="00B91D26"/>
    <w:rsid w:val="00B927AE"/>
    <w:rsid w:val="00B93A8D"/>
    <w:rsid w:val="00B93F8E"/>
    <w:rsid w:val="00B9432E"/>
    <w:rsid w:val="00B94FFB"/>
    <w:rsid w:val="00B96B3E"/>
    <w:rsid w:val="00B97045"/>
    <w:rsid w:val="00B97439"/>
    <w:rsid w:val="00B97B87"/>
    <w:rsid w:val="00BA007A"/>
    <w:rsid w:val="00BA023F"/>
    <w:rsid w:val="00BA08AA"/>
    <w:rsid w:val="00BA54AD"/>
    <w:rsid w:val="00BA6E55"/>
    <w:rsid w:val="00BA7693"/>
    <w:rsid w:val="00BA7BF5"/>
    <w:rsid w:val="00BB2A89"/>
    <w:rsid w:val="00BB2E8A"/>
    <w:rsid w:val="00BB2EB1"/>
    <w:rsid w:val="00BB31A1"/>
    <w:rsid w:val="00BB42A3"/>
    <w:rsid w:val="00BC010C"/>
    <w:rsid w:val="00BC29AB"/>
    <w:rsid w:val="00BC2C5A"/>
    <w:rsid w:val="00BC2EE2"/>
    <w:rsid w:val="00BC61FB"/>
    <w:rsid w:val="00BC732A"/>
    <w:rsid w:val="00BC7B17"/>
    <w:rsid w:val="00BD09CB"/>
    <w:rsid w:val="00BD2608"/>
    <w:rsid w:val="00BD422F"/>
    <w:rsid w:val="00BD47F3"/>
    <w:rsid w:val="00BD488F"/>
    <w:rsid w:val="00BD685E"/>
    <w:rsid w:val="00BD7EA6"/>
    <w:rsid w:val="00BE1331"/>
    <w:rsid w:val="00BE3367"/>
    <w:rsid w:val="00BE4A44"/>
    <w:rsid w:val="00BE4BDE"/>
    <w:rsid w:val="00BE6148"/>
    <w:rsid w:val="00BE6AFA"/>
    <w:rsid w:val="00BF3540"/>
    <w:rsid w:val="00BF4351"/>
    <w:rsid w:val="00BF4457"/>
    <w:rsid w:val="00BF61A3"/>
    <w:rsid w:val="00BF7B27"/>
    <w:rsid w:val="00C00753"/>
    <w:rsid w:val="00C0359E"/>
    <w:rsid w:val="00C03729"/>
    <w:rsid w:val="00C03E78"/>
    <w:rsid w:val="00C047A6"/>
    <w:rsid w:val="00C0635A"/>
    <w:rsid w:val="00C10867"/>
    <w:rsid w:val="00C10F1F"/>
    <w:rsid w:val="00C11255"/>
    <w:rsid w:val="00C12AD5"/>
    <w:rsid w:val="00C13730"/>
    <w:rsid w:val="00C14D37"/>
    <w:rsid w:val="00C14DFF"/>
    <w:rsid w:val="00C17390"/>
    <w:rsid w:val="00C174E1"/>
    <w:rsid w:val="00C17A6A"/>
    <w:rsid w:val="00C21D5D"/>
    <w:rsid w:val="00C21EF5"/>
    <w:rsid w:val="00C23948"/>
    <w:rsid w:val="00C24C97"/>
    <w:rsid w:val="00C26A51"/>
    <w:rsid w:val="00C3305F"/>
    <w:rsid w:val="00C33D4F"/>
    <w:rsid w:val="00C35E68"/>
    <w:rsid w:val="00C36275"/>
    <w:rsid w:val="00C36C01"/>
    <w:rsid w:val="00C3741B"/>
    <w:rsid w:val="00C404FB"/>
    <w:rsid w:val="00C40979"/>
    <w:rsid w:val="00C40A90"/>
    <w:rsid w:val="00C413F2"/>
    <w:rsid w:val="00C42DCE"/>
    <w:rsid w:val="00C462F2"/>
    <w:rsid w:val="00C46EF4"/>
    <w:rsid w:val="00C47887"/>
    <w:rsid w:val="00C505B3"/>
    <w:rsid w:val="00C50D8E"/>
    <w:rsid w:val="00C510FA"/>
    <w:rsid w:val="00C51818"/>
    <w:rsid w:val="00C52999"/>
    <w:rsid w:val="00C52BBF"/>
    <w:rsid w:val="00C52BD9"/>
    <w:rsid w:val="00C5378D"/>
    <w:rsid w:val="00C5435E"/>
    <w:rsid w:val="00C5466E"/>
    <w:rsid w:val="00C55646"/>
    <w:rsid w:val="00C5751F"/>
    <w:rsid w:val="00C575A9"/>
    <w:rsid w:val="00C602E9"/>
    <w:rsid w:val="00C60707"/>
    <w:rsid w:val="00C6263F"/>
    <w:rsid w:val="00C63E83"/>
    <w:rsid w:val="00C64423"/>
    <w:rsid w:val="00C705B2"/>
    <w:rsid w:val="00C724F1"/>
    <w:rsid w:val="00C72EF9"/>
    <w:rsid w:val="00C73BF2"/>
    <w:rsid w:val="00C73F63"/>
    <w:rsid w:val="00C75125"/>
    <w:rsid w:val="00C75A68"/>
    <w:rsid w:val="00C77B68"/>
    <w:rsid w:val="00C8047A"/>
    <w:rsid w:val="00C82825"/>
    <w:rsid w:val="00C82BCE"/>
    <w:rsid w:val="00C8503D"/>
    <w:rsid w:val="00C86E31"/>
    <w:rsid w:val="00C877D7"/>
    <w:rsid w:val="00C905C8"/>
    <w:rsid w:val="00C9335E"/>
    <w:rsid w:val="00C9346C"/>
    <w:rsid w:val="00C93532"/>
    <w:rsid w:val="00C9358D"/>
    <w:rsid w:val="00C940DE"/>
    <w:rsid w:val="00C97599"/>
    <w:rsid w:val="00CA02F3"/>
    <w:rsid w:val="00CA1590"/>
    <w:rsid w:val="00CA3BC1"/>
    <w:rsid w:val="00CA4698"/>
    <w:rsid w:val="00CA4AEA"/>
    <w:rsid w:val="00CA4F8B"/>
    <w:rsid w:val="00CA56E7"/>
    <w:rsid w:val="00CA5BC2"/>
    <w:rsid w:val="00CB1714"/>
    <w:rsid w:val="00CB1979"/>
    <w:rsid w:val="00CB1A53"/>
    <w:rsid w:val="00CB2A7B"/>
    <w:rsid w:val="00CB3558"/>
    <w:rsid w:val="00CB450A"/>
    <w:rsid w:val="00CB5189"/>
    <w:rsid w:val="00CC3E84"/>
    <w:rsid w:val="00CC4DE8"/>
    <w:rsid w:val="00CC694B"/>
    <w:rsid w:val="00CD171E"/>
    <w:rsid w:val="00CD1D28"/>
    <w:rsid w:val="00CD42A8"/>
    <w:rsid w:val="00CD5874"/>
    <w:rsid w:val="00CD61E5"/>
    <w:rsid w:val="00CD621B"/>
    <w:rsid w:val="00CD7651"/>
    <w:rsid w:val="00CE2A8D"/>
    <w:rsid w:val="00CE43C6"/>
    <w:rsid w:val="00CE4505"/>
    <w:rsid w:val="00CE66AA"/>
    <w:rsid w:val="00CF05B9"/>
    <w:rsid w:val="00CF0AA2"/>
    <w:rsid w:val="00CF11DC"/>
    <w:rsid w:val="00CF3657"/>
    <w:rsid w:val="00CF6BC2"/>
    <w:rsid w:val="00CF7028"/>
    <w:rsid w:val="00CF7987"/>
    <w:rsid w:val="00D03ECF"/>
    <w:rsid w:val="00D04410"/>
    <w:rsid w:val="00D065F0"/>
    <w:rsid w:val="00D10432"/>
    <w:rsid w:val="00D11E80"/>
    <w:rsid w:val="00D14621"/>
    <w:rsid w:val="00D14BD8"/>
    <w:rsid w:val="00D172B5"/>
    <w:rsid w:val="00D2507A"/>
    <w:rsid w:val="00D26BC7"/>
    <w:rsid w:val="00D27F3E"/>
    <w:rsid w:val="00D30004"/>
    <w:rsid w:val="00D3237B"/>
    <w:rsid w:val="00D32A52"/>
    <w:rsid w:val="00D3373C"/>
    <w:rsid w:val="00D3379B"/>
    <w:rsid w:val="00D34AE3"/>
    <w:rsid w:val="00D405D1"/>
    <w:rsid w:val="00D40C16"/>
    <w:rsid w:val="00D41438"/>
    <w:rsid w:val="00D418A7"/>
    <w:rsid w:val="00D42898"/>
    <w:rsid w:val="00D42E9B"/>
    <w:rsid w:val="00D434A1"/>
    <w:rsid w:val="00D459C7"/>
    <w:rsid w:val="00D45CD7"/>
    <w:rsid w:val="00D472D5"/>
    <w:rsid w:val="00D47512"/>
    <w:rsid w:val="00D510B1"/>
    <w:rsid w:val="00D52250"/>
    <w:rsid w:val="00D52E63"/>
    <w:rsid w:val="00D5313F"/>
    <w:rsid w:val="00D534BC"/>
    <w:rsid w:val="00D53E74"/>
    <w:rsid w:val="00D542FD"/>
    <w:rsid w:val="00D54480"/>
    <w:rsid w:val="00D55697"/>
    <w:rsid w:val="00D55FB9"/>
    <w:rsid w:val="00D564A3"/>
    <w:rsid w:val="00D60F8D"/>
    <w:rsid w:val="00D61649"/>
    <w:rsid w:val="00D617D7"/>
    <w:rsid w:val="00D61854"/>
    <w:rsid w:val="00D62424"/>
    <w:rsid w:val="00D62645"/>
    <w:rsid w:val="00D62FCD"/>
    <w:rsid w:val="00D676CC"/>
    <w:rsid w:val="00D67A0C"/>
    <w:rsid w:val="00D733C1"/>
    <w:rsid w:val="00D7411E"/>
    <w:rsid w:val="00D74129"/>
    <w:rsid w:val="00D81015"/>
    <w:rsid w:val="00D8270F"/>
    <w:rsid w:val="00D84C60"/>
    <w:rsid w:val="00D85502"/>
    <w:rsid w:val="00D86159"/>
    <w:rsid w:val="00D864E7"/>
    <w:rsid w:val="00D86AB1"/>
    <w:rsid w:val="00D873FF"/>
    <w:rsid w:val="00D903F0"/>
    <w:rsid w:val="00D9073F"/>
    <w:rsid w:val="00D91232"/>
    <w:rsid w:val="00D9187D"/>
    <w:rsid w:val="00D91BD6"/>
    <w:rsid w:val="00D921E4"/>
    <w:rsid w:val="00D928E4"/>
    <w:rsid w:val="00D93520"/>
    <w:rsid w:val="00D938B3"/>
    <w:rsid w:val="00D941AC"/>
    <w:rsid w:val="00D949F3"/>
    <w:rsid w:val="00D95A60"/>
    <w:rsid w:val="00D962C9"/>
    <w:rsid w:val="00D962F1"/>
    <w:rsid w:val="00D96578"/>
    <w:rsid w:val="00D978EC"/>
    <w:rsid w:val="00D97A1A"/>
    <w:rsid w:val="00DA10CB"/>
    <w:rsid w:val="00DA147A"/>
    <w:rsid w:val="00DA4E86"/>
    <w:rsid w:val="00DA5763"/>
    <w:rsid w:val="00DA588A"/>
    <w:rsid w:val="00DA7245"/>
    <w:rsid w:val="00DB05CC"/>
    <w:rsid w:val="00DB0CAC"/>
    <w:rsid w:val="00DB0D39"/>
    <w:rsid w:val="00DB211C"/>
    <w:rsid w:val="00DB25CF"/>
    <w:rsid w:val="00DB32B6"/>
    <w:rsid w:val="00DB3CE8"/>
    <w:rsid w:val="00DB3E7B"/>
    <w:rsid w:val="00DB3E96"/>
    <w:rsid w:val="00DB3F6D"/>
    <w:rsid w:val="00DB4F57"/>
    <w:rsid w:val="00DB52FD"/>
    <w:rsid w:val="00DB5AAF"/>
    <w:rsid w:val="00DB6049"/>
    <w:rsid w:val="00DB7CE3"/>
    <w:rsid w:val="00DC0590"/>
    <w:rsid w:val="00DC05DC"/>
    <w:rsid w:val="00DC2356"/>
    <w:rsid w:val="00DC2AA8"/>
    <w:rsid w:val="00DC3FD5"/>
    <w:rsid w:val="00DC4702"/>
    <w:rsid w:val="00DC6154"/>
    <w:rsid w:val="00DC6D53"/>
    <w:rsid w:val="00DD0D9D"/>
    <w:rsid w:val="00DD10C8"/>
    <w:rsid w:val="00DD1508"/>
    <w:rsid w:val="00DD32D6"/>
    <w:rsid w:val="00DD373C"/>
    <w:rsid w:val="00DD37E7"/>
    <w:rsid w:val="00DD49EE"/>
    <w:rsid w:val="00DD55D8"/>
    <w:rsid w:val="00DD5EF3"/>
    <w:rsid w:val="00DE33E2"/>
    <w:rsid w:val="00DE3E1E"/>
    <w:rsid w:val="00DE550E"/>
    <w:rsid w:val="00DE56D0"/>
    <w:rsid w:val="00DE6054"/>
    <w:rsid w:val="00DE6C0B"/>
    <w:rsid w:val="00DE76EE"/>
    <w:rsid w:val="00DF04DD"/>
    <w:rsid w:val="00DF154E"/>
    <w:rsid w:val="00DF2B92"/>
    <w:rsid w:val="00DF3B1F"/>
    <w:rsid w:val="00DF4B09"/>
    <w:rsid w:val="00DF5B9F"/>
    <w:rsid w:val="00DF6569"/>
    <w:rsid w:val="00DF6CA0"/>
    <w:rsid w:val="00DF6FA0"/>
    <w:rsid w:val="00DF7179"/>
    <w:rsid w:val="00DF7215"/>
    <w:rsid w:val="00DF7C55"/>
    <w:rsid w:val="00E00D92"/>
    <w:rsid w:val="00E022AD"/>
    <w:rsid w:val="00E026C6"/>
    <w:rsid w:val="00E02CAD"/>
    <w:rsid w:val="00E032EF"/>
    <w:rsid w:val="00E04871"/>
    <w:rsid w:val="00E0572C"/>
    <w:rsid w:val="00E07ED7"/>
    <w:rsid w:val="00E105F6"/>
    <w:rsid w:val="00E11B10"/>
    <w:rsid w:val="00E12335"/>
    <w:rsid w:val="00E12F21"/>
    <w:rsid w:val="00E14349"/>
    <w:rsid w:val="00E154E7"/>
    <w:rsid w:val="00E160E0"/>
    <w:rsid w:val="00E163F9"/>
    <w:rsid w:val="00E1654E"/>
    <w:rsid w:val="00E20CD1"/>
    <w:rsid w:val="00E21ACE"/>
    <w:rsid w:val="00E220EB"/>
    <w:rsid w:val="00E24907"/>
    <w:rsid w:val="00E24DFF"/>
    <w:rsid w:val="00E27D41"/>
    <w:rsid w:val="00E30043"/>
    <w:rsid w:val="00E30088"/>
    <w:rsid w:val="00E30C66"/>
    <w:rsid w:val="00E32D10"/>
    <w:rsid w:val="00E32DF2"/>
    <w:rsid w:val="00E33170"/>
    <w:rsid w:val="00E339F9"/>
    <w:rsid w:val="00E33D57"/>
    <w:rsid w:val="00E40DB7"/>
    <w:rsid w:val="00E41023"/>
    <w:rsid w:val="00E41F40"/>
    <w:rsid w:val="00E423FE"/>
    <w:rsid w:val="00E43809"/>
    <w:rsid w:val="00E43FA9"/>
    <w:rsid w:val="00E444A2"/>
    <w:rsid w:val="00E451DA"/>
    <w:rsid w:val="00E50420"/>
    <w:rsid w:val="00E52319"/>
    <w:rsid w:val="00E53073"/>
    <w:rsid w:val="00E54AF3"/>
    <w:rsid w:val="00E57996"/>
    <w:rsid w:val="00E60169"/>
    <w:rsid w:val="00E628A7"/>
    <w:rsid w:val="00E62B78"/>
    <w:rsid w:val="00E630CC"/>
    <w:rsid w:val="00E6350E"/>
    <w:rsid w:val="00E63C0D"/>
    <w:rsid w:val="00E647C4"/>
    <w:rsid w:val="00E6498D"/>
    <w:rsid w:val="00E67287"/>
    <w:rsid w:val="00E73038"/>
    <w:rsid w:val="00E732EE"/>
    <w:rsid w:val="00E7447B"/>
    <w:rsid w:val="00E75B5A"/>
    <w:rsid w:val="00E76BAC"/>
    <w:rsid w:val="00E77771"/>
    <w:rsid w:val="00E8051B"/>
    <w:rsid w:val="00E81A7F"/>
    <w:rsid w:val="00E820C1"/>
    <w:rsid w:val="00E82770"/>
    <w:rsid w:val="00E8431A"/>
    <w:rsid w:val="00E85E33"/>
    <w:rsid w:val="00E90E1E"/>
    <w:rsid w:val="00E92436"/>
    <w:rsid w:val="00E92CD1"/>
    <w:rsid w:val="00E95312"/>
    <w:rsid w:val="00E96F73"/>
    <w:rsid w:val="00E975E0"/>
    <w:rsid w:val="00EA21CF"/>
    <w:rsid w:val="00EA32D9"/>
    <w:rsid w:val="00EA3484"/>
    <w:rsid w:val="00EA5A6B"/>
    <w:rsid w:val="00EA6BEF"/>
    <w:rsid w:val="00EA7050"/>
    <w:rsid w:val="00EA7CAB"/>
    <w:rsid w:val="00EB2416"/>
    <w:rsid w:val="00EB26D9"/>
    <w:rsid w:val="00EB31CC"/>
    <w:rsid w:val="00EB38C1"/>
    <w:rsid w:val="00EB49B1"/>
    <w:rsid w:val="00EB4C3A"/>
    <w:rsid w:val="00EB682B"/>
    <w:rsid w:val="00EB7827"/>
    <w:rsid w:val="00EC22FF"/>
    <w:rsid w:val="00EC3DAA"/>
    <w:rsid w:val="00EC3E91"/>
    <w:rsid w:val="00EC49CD"/>
    <w:rsid w:val="00EC4C38"/>
    <w:rsid w:val="00EC5927"/>
    <w:rsid w:val="00EC74E4"/>
    <w:rsid w:val="00EC7678"/>
    <w:rsid w:val="00ED0EAD"/>
    <w:rsid w:val="00ED108A"/>
    <w:rsid w:val="00ED39DE"/>
    <w:rsid w:val="00ED5D59"/>
    <w:rsid w:val="00ED6F48"/>
    <w:rsid w:val="00ED76EF"/>
    <w:rsid w:val="00EE1980"/>
    <w:rsid w:val="00EE3500"/>
    <w:rsid w:val="00EE36D7"/>
    <w:rsid w:val="00EE3FEF"/>
    <w:rsid w:val="00EF1096"/>
    <w:rsid w:val="00EF10EC"/>
    <w:rsid w:val="00EF1266"/>
    <w:rsid w:val="00EF15EE"/>
    <w:rsid w:val="00EF27AF"/>
    <w:rsid w:val="00EF2D3E"/>
    <w:rsid w:val="00EF33B1"/>
    <w:rsid w:val="00EF49C2"/>
    <w:rsid w:val="00EF49D1"/>
    <w:rsid w:val="00EF5328"/>
    <w:rsid w:val="00EF53A4"/>
    <w:rsid w:val="00EF53BD"/>
    <w:rsid w:val="00EF67D8"/>
    <w:rsid w:val="00F03332"/>
    <w:rsid w:val="00F035BF"/>
    <w:rsid w:val="00F03DC8"/>
    <w:rsid w:val="00F03DD8"/>
    <w:rsid w:val="00F05BDD"/>
    <w:rsid w:val="00F1012A"/>
    <w:rsid w:val="00F11AE7"/>
    <w:rsid w:val="00F11F39"/>
    <w:rsid w:val="00F12259"/>
    <w:rsid w:val="00F122CF"/>
    <w:rsid w:val="00F131BD"/>
    <w:rsid w:val="00F13452"/>
    <w:rsid w:val="00F13C17"/>
    <w:rsid w:val="00F14CB4"/>
    <w:rsid w:val="00F14FF7"/>
    <w:rsid w:val="00F175C4"/>
    <w:rsid w:val="00F2060F"/>
    <w:rsid w:val="00F207BA"/>
    <w:rsid w:val="00F20EC4"/>
    <w:rsid w:val="00F21155"/>
    <w:rsid w:val="00F2141B"/>
    <w:rsid w:val="00F21757"/>
    <w:rsid w:val="00F2180A"/>
    <w:rsid w:val="00F21D32"/>
    <w:rsid w:val="00F21D94"/>
    <w:rsid w:val="00F22210"/>
    <w:rsid w:val="00F2243C"/>
    <w:rsid w:val="00F2371C"/>
    <w:rsid w:val="00F23B21"/>
    <w:rsid w:val="00F27B60"/>
    <w:rsid w:val="00F27C1F"/>
    <w:rsid w:val="00F3096A"/>
    <w:rsid w:val="00F32504"/>
    <w:rsid w:val="00F33A83"/>
    <w:rsid w:val="00F3449F"/>
    <w:rsid w:val="00F34877"/>
    <w:rsid w:val="00F35510"/>
    <w:rsid w:val="00F366D8"/>
    <w:rsid w:val="00F401C3"/>
    <w:rsid w:val="00F406E3"/>
    <w:rsid w:val="00F41350"/>
    <w:rsid w:val="00F44403"/>
    <w:rsid w:val="00F450F1"/>
    <w:rsid w:val="00F45825"/>
    <w:rsid w:val="00F4655C"/>
    <w:rsid w:val="00F46BC3"/>
    <w:rsid w:val="00F473C5"/>
    <w:rsid w:val="00F512CA"/>
    <w:rsid w:val="00F5351D"/>
    <w:rsid w:val="00F53827"/>
    <w:rsid w:val="00F53BFD"/>
    <w:rsid w:val="00F5435B"/>
    <w:rsid w:val="00F54425"/>
    <w:rsid w:val="00F5561B"/>
    <w:rsid w:val="00F56AC9"/>
    <w:rsid w:val="00F65E4D"/>
    <w:rsid w:val="00F667CA"/>
    <w:rsid w:val="00F673E8"/>
    <w:rsid w:val="00F709F0"/>
    <w:rsid w:val="00F71418"/>
    <w:rsid w:val="00F720A6"/>
    <w:rsid w:val="00F732C1"/>
    <w:rsid w:val="00F75E19"/>
    <w:rsid w:val="00F763EF"/>
    <w:rsid w:val="00F764DC"/>
    <w:rsid w:val="00F76C82"/>
    <w:rsid w:val="00F77011"/>
    <w:rsid w:val="00F80788"/>
    <w:rsid w:val="00F80BA7"/>
    <w:rsid w:val="00F810CD"/>
    <w:rsid w:val="00F813D0"/>
    <w:rsid w:val="00F8264D"/>
    <w:rsid w:val="00F83C89"/>
    <w:rsid w:val="00F848AB"/>
    <w:rsid w:val="00F863DF"/>
    <w:rsid w:val="00F863E4"/>
    <w:rsid w:val="00F86A39"/>
    <w:rsid w:val="00F90608"/>
    <w:rsid w:val="00F912D3"/>
    <w:rsid w:val="00F924A4"/>
    <w:rsid w:val="00F92A6C"/>
    <w:rsid w:val="00F93856"/>
    <w:rsid w:val="00F93D61"/>
    <w:rsid w:val="00F942C6"/>
    <w:rsid w:val="00F946BC"/>
    <w:rsid w:val="00F95ED7"/>
    <w:rsid w:val="00F97930"/>
    <w:rsid w:val="00F97D2B"/>
    <w:rsid w:val="00FA1891"/>
    <w:rsid w:val="00FA2081"/>
    <w:rsid w:val="00FA20A2"/>
    <w:rsid w:val="00FA2655"/>
    <w:rsid w:val="00FA36A4"/>
    <w:rsid w:val="00FA3B7D"/>
    <w:rsid w:val="00FA4188"/>
    <w:rsid w:val="00FA7D21"/>
    <w:rsid w:val="00FB120F"/>
    <w:rsid w:val="00FB1A5A"/>
    <w:rsid w:val="00FB2EEB"/>
    <w:rsid w:val="00FB3FA3"/>
    <w:rsid w:val="00FB4CBC"/>
    <w:rsid w:val="00FB79E0"/>
    <w:rsid w:val="00FC17BC"/>
    <w:rsid w:val="00FC19D0"/>
    <w:rsid w:val="00FC561D"/>
    <w:rsid w:val="00FC796C"/>
    <w:rsid w:val="00FD0752"/>
    <w:rsid w:val="00FD16D9"/>
    <w:rsid w:val="00FD2516"/>
    <w:rsid w:val="00FE03FE"/>
    <w:rsid w:val="00FE0896"/>
    <w:rsid w:val="00FE2974"/>
    <w:rsid w:val="00FE3079"/>
    <w:rsid w:val="00FE41F4"/>
    <w:rsid w:val="00FE4579"/>
    <w:rsid w:val="00FE46FE"/>
    <w:rsid w:val="00FE4ACC"/>
    <w:rsid w:val="00FE4CA9"/>
    <w:rsid w:val="00FE6847"/>
    <w:rsid w:val="00FE7141"/>
    <w:rsid w:val="00FE799C"/>
    <w:rsid w:val="00FF1A07"/>
    <w:rsid w:val="00FF375D"/>
    <w:rsid w:val="00FF3965"/>
    <w:rsid w:val="00FF43DF"/>
    <w:rsid w:val="00FF5D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2041F7E1-FD60-4635-9C62-89815F0D9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en-GB"/>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48E5"/>
    <w:pPr>
      <w:spacing w:line="240" w:lineRule="auto"/>
      <w:jc w:val="both"/>
    </w:pPr>
    <w:rPr>
      <w:rFonts w:ascii="Arial" w:hAnsi="Arial"/>
    </w:rPr>
  </w:style>
  <w:style w:type="paragraph" w:styleId="Heading1">
    <w:name w:val="heading 1"/>
    <w:aliases w:val="Título 1- numerado"/>
    <w:next w:val="Normal"/>
    <w:link w:val="Heading1Char"/>
    <w:uiPriority w:val="9"/>
    <w:qFormat/>
    <w:rsid w:val="00B927AE"/>
    <w:pPr>
      <w:keepNext/>
      <w:keepLines/>
      <w:pageBreakBefore/>
      <w:numPr>
        <w:numId w:val="14"/>
      </w:numPr>
      <w:spacing w:before="240" w:after="360"/>
      <w:outlineLvl w:val="0"/>
    </w:pPr>
    <w:rPr>
      <w:rFonts w:ascii="Arial" w:eastAsiaTheme="majorEastAsia" w:hAnsi="Arial" w:cstheme="majorBidi"/>
      <w:bCs/>
      <w:caps/>
      <w:color w:val="FF0000"/>
      <w:sz w:val="32"/>
      <w:szCs w:val="28"/>
    </w:rPr>
  </w:style>
  <w:style w:type="paragraph" w:styleId="Heading2">
    <w:name w:val="heading 2"/>
    <w:aliases w:val="Subtitulo numerado"/>
    <w:next w:val="Normal"/>
    <w:link w:val="Heading2Char"/>
    <w:uiPriority w:val="9"/>
    <w:unhideWhenUsed/>
    <w:qFormat/>
    <w:rsid w:val="007E206F"/>
    <w:pPr>
      <w:keepNext/>
      <w:keepLines/>
      <w:numPr>
        <w:ilvl w:val="1"/>
        <w:numId w:val="14"/>
      </w:numPr>
      <w:tabs>
        <w:tab w:val="left" w:pos="454"/>
      </w:tabs>
      <w:spacing w:before="240" w:after="240" w:line="240" w:lineRule="auto"/>
      <w:outlineLvl w:val="1"/>
    </w:pPr>
    <w:rPr>
      <w:rFonts w:ascii="Arial" w:eastAsiaTheme="majorEastAsia" w:hAnsi="Arial" w:cstheme="majorBidi"/>
      <w:bCs/>
      <w:sz w:val="24"/>
      <w:szCs w:val="26"/>
    </w:rPr>
  </w:style>
  <w:style w:type="paragraph" w:styleId="Heading3">
    <w:name w:val="heading 3"/>
    <w:next w:val="Normal"/>
    <w:link w:val="Heading3Char"/>
    <w:uiPriority w:val="9"/>
    <w:unhideWhenUsed/>
    <w:qFormat/>
    <w:rsid w:val="008A0F3B"/>
    <w:pPr>
      <w:keepNext/>
      <w:keepLines/>
      <w:numPr>
        <w:ilvl w:val="2"/>
        <w:numId w:val="14"/>
      </w:numPr>
      <w:spacing w:before="240" w:after="240" w:line="240" w:lineRule="auto"/>
      <w:jc w:val="both"/>
      <w:outlineLvl w:val="2"/>
    </w:pPr>
    <w:rPr>
      <w:rFonts w:ascii="Arial" w:eastAsiaTheme="majorEastAsia" w:hAnsi="Arial" w:cstheme="majorBidi"/>
      <w:bCs/>
      <w:sz w:val="24"/>
    </w:rPr>
  </w:style>
  <w:style w:type="paragraph" w:styleId="Heading4">
    <w:name w:val="heading 4"/>
    <w:basedOn w:val="Normal"/>
    <w:next w:val="Normal"/>
    <w:link w:val="Heading4Char"/>
    <w:uiPriority w:val="9"/>
    <w:unhideWhenUsed/>
    <w:qFormat/>
    <w:rsid w:val="00B00403"/>
    <w:pPr>
      <w:keepNext/>
      <w:keepLines/>
      <w:numPr>
        <w:ilvl w:val="3"/>
        <w:numId w:val="14"/>
      </w:numPr>
      <w:spacing w:before="200" w:after="0"/>
      <w:outlineLvl w:val="3"/>
    </w:pPr>
    <w:rPr>
      <w:rFonts w:asciiTheme="majorHAnsi" w:eastAsiaTheme="majorEastAsia" w:hAnsiTheme="majorHAnsi" w:cstheme="majorBidi"/>
      <w:bCs/>
      <w:i/>
      <w:iCs/>
      <w:color w:val="808080"/>
      <w:u w:val="single"/>
    </w:rPr>
  </w:style>
  <w:style w:type="paragraph" w:styleId="Heading5">
    <w:name w:val="heading 5"/>
    <w:basedOn w:val="Normal"/>
    <w:next w:val="Normal"/>
    <w:link w:val="Heading5Char"/>
    <w:uiPriority w:val="9"/>
    <w:semiHidden/>
    <w:unhideWhenUsed/>
    <w:qFormat/>
    <w:rsid w:val="000252E7"/>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52E7"/>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52E7"/>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52E7"/>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52E7"/>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numerado Char"/>
    <w:basedOn w:val="DefaultParagraphFont"/>
    <w:link w:val="Heading1"/>
    <w:uiPriority w:val="9"/>
    <w:rsid w:val="00B927AE"/>
    <w:rPr>
      <w:rFonts w:ascii="Arial" w:eastAsiaTheme="majorEastAsia" w:hAnsi="Arial" w:cstheme="majorBidi"/>
      <w:bCs/>
      <w:caps/>
      <w:color w:val="FF0000"/>
      <w:sz w:val="32"/>
      <w:szCs w:val="28"/>
    </w:rPr>
  </w:style>
  <w:style w:type="character" w:customStyle="1" w:styleId="Heading2Char">
    <w:name w:val="Heading 2 Char"/>
    <w:aliases w:val="Subtitulo numerado Char"/>
    <w:basedOn w:val="DefaultParagraphFont"/>
    <w:link w:val="Heading2"/>
    <w:uiPriority w:val="9"/>
    <w:rsid w:val="007E206F"/>
    <w:rPr>
      <w:rFonts w:ascii="Arial" w:eastAsiaTheme="majorEastAsia" w:hAnsi="Arial" w:cstheme="majorBidi"/>
      <w:bCs/>
      <w:sz w:val="24"/>
      <w:szCs w:val="26"/>
    </w:rPr>
  </w:style>
  <w:style w:type="paragraph" w:styleId="BalloonText">
    <w:name w:val="Balloon Text"/>
    <w:basedOn w:val="Normal"/>
    <w:link w:val="BalloonTextChar"/>
    <w:uiPriority w:val="99"/>
    <w:semiHidden/>
    <w:unhideWhenUsed/>
    <w:rsid w:val="000252E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2E7"/>
    <w:rPr>
      <w:rFonts w:ascii="Tahoma" w:hAnsi="Tahoma" w:cs="Tahoma"/>
      <w:sz w:val="16"/>
      <w:szCs w:val="16"/>
    </w:rPr>
  </w:style>
  <w:style w:type="paragraph" w:styleId="Title">
    <w:name w:val="Title"/>
    <w:next w:val="Normal"/>
    <w:link w:val="TitleChar"/>
    <w:uiPriority w:val="10"/>
    <w:qFormat/>
    <w:rsid w:val="0040150A"/>
    <w:pPr>
      <w:spacing w:before="1560" w:after="100" w:afterAutospacing="1" w:line="360" w:lineRule="auto"/>
      <w:contextualSpacing/>
      <w:jc w:val="center"/>
    </w:pPr>
    <w:rPr>
      <w:rFonts w:ascii="Arial" w:eastAsiaTheme="majorEastAsia" w:hAnsi="Arial" w:cstheme="majorBidi"/>
      <w:b/>
      <w:caps/>
      <w:spacing w:val="5"/>
      <w:kern w:val="28"/>
      <w:sz w:val="44"/>
      <w:szCs w:val="52"/>
    </w:rPr>
  </w:style>
  <w:style w:type="character" w:customStyle="1" w:styleId="TitleChar">
    <w:name w:val="Title Char"/>
    <w:basedOn w:val="DefaultParagraphFont"/>
    <w:link w:val="Title"/>
    <w:uiPriority w:val="10"/>
    <w:rsid w:val="0040150A"/>
    <w:rPr>
      <w:rFonts w:ascii="Arial" w:eastAsiaTheme="majorEastAsia" w:hAnsi="Arial" w:cstheme="majorBidi"/>
      <w:b/>
      <w:caps/>
      <w:spacing w:val="5"/>
      <w:kern w:val="28"/>
      <w:sz w:val="44"/>
      <w:szCs w:val="52"/>
    </w:rPr>
  </w:style>
  <w:style w:type="paragraph" w:styleId="TOCHeading">
    <w:name w:val="TOC Heading"/>
    <w:basedOn w:val="Heading1"/>
    <w:next w:val="Normal"/>
    <w:uiPriority w:val="39"/>
    <w:unhideWhenUsed/>
    <w:qFormat/>
    <w:rsid w:val="000252E7"/>
    <w:pPr>
      <w:numPr>
        <w:numId w:val="0"/>
      </w:numPr>
      <w:outlineLvl w:val="9"/>
    </w:pPr>
  </w:style>
  <w:style w:type="character" w:customStyle="1" w:styleId="Heading3Char">
    <w:name w:val="Heading 3 Char"/>
    <w:basedOn w:val="DefaultParagraphFont"/>
    <w:link w:val="Heading3"/>
    <w:uiPriority w:val="9"/>
    <w:rsid w:val="008A0F3B"/>
    <w:rPr>
      <w:rFonts w:ascii="Arial" w:eastAsiaTheme="majorEastAsia" w:hAnsi="Arial" w:cstheme="majorBidi"/>
      <w:bCs/>
      <w:sz w:val="24"/>
    </w:rPr>
  </w:style>
  <w:style w:type="character" w:customStyle="1" w:styleId="Heading4Char">
    <w:name w:val="Heading 4 Char"/>
    <w:basedOn w:val="DefaultParagraphFont"/>
    <w:link w:val="Heading4"/>
    <w:uiPriority w:val="9"/>
    <w:rsid w:val="00B00403"/>
    <w:rPr>
      <w:rFonts w:asciiTheme="majorHAnsi" w:eastAsiaTheme="majorEastAsia" w:hAnsiTheme="majorHAnsi" w:cstheme="majorBidi"/>
      <w:bCs/>
      <w:i/>
      <w:iCs/>
      <w:color w:val="808080"/>
      <w:u w:val="single"/>
    </w:rPr>
  </w:style>
  <w:style w:type="character" w:customStyle="1" w:styleId="Heading5Char">
    <w:name w:val="Heading 5 Char"/>
    <w:basedOn w:val="DefaultParagraphFont"/>
    <w:link w:val="Heading5"/>
    <w:uiPriority w:val="9"/>
    <w:semiHidden/>
    <w:rsid w:val="000252E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252E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252E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52E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252E7"/>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qFormat/>
    <w:rsid w:val="009B4BA8"/>
    <w:pPr>
      <w:tabs>
        <w:tab w:val="left" w:pos="442"/>
        <w:tab w:val="right" w:pos="8494"/>
      </w:tabs>
      <w:spacing w:before="120" w:after="120"/>
      <w:ind w:left="-567"/>
    </w:pPr>
    <w:rPr>
      <w:rFonts w:ascii="Arial" w:eastAsiaTheme="majorEastAsia" w:hAnsi="Arial" w:cstheme="majorBidi"/>
      <w:bCs/>
      <w:caps/>
      <w:noProof/>
      <w:color w:val="FF0000"/>
      <w:szCs w:val="28"/>
    </w:rPr>
  </w:style>
  <w:style w:type="paragraph" w:styleId="TOC2">
    <w:name w:val="toc 2"/>
    <w:basedOn w:val="Heading2"/>
    <w:next w:val="Normal"/>
    <w:autoRedefine/>
    <w:uiPriority w:val="39"/>
    <w:unhideWhenUsed/>
    <w:qFormat/>
    <w:rsid w:val="00DB211C"/>
    <w:pPr>
      <w:numPr>
        <w:ilvl w:val="0"/>
        <w:numId w:val="0"/>
      </w:numPr>
      <w:tabs>
        <w:tab w:val="left" w:pos="880"/>
        <w:tab w:val="right" w:pos="8494"/>
      </w:tabs>
      <w:spacing w:before="0" w:after="0"/>
      <w:contextualSpacing/>
    </w:pPr>
    <w:rPr>
      <w:noProof/>
    </w:rPr>
  </w:style>
  <w:style w:type="character" w:styleId="Hyperlink">
    <w:name w:val="Hyperlink"/>
    <w:basedOn w:val="DefaultParagraphFont"/>
    <w:uiPriority w:val="99"/>
    <w:unhideWhenUsed/>
    <w:qFormat/>
    <w:rsid w:val="00671729"/>
    <w:rPr>
      <w:color w:val="0000FF" w:themeColor="hyperlink"/>
      <w:u w:val="single"/>
    </w:rPr>
  </w:style>
  <w:style w:type="paragraph" w:styleId="Header">
    <w:name w:val="header"/>
    <w:basedOn w:val="Normal"/>
    <w:link w:val="HeaderChar"/>
    <w:uiPriority w:val="99"/>
    <w:unhideWhenUsed/>
    <w:qFormat/>
    <w:rsid w:val="00F97930"/>
    <w:pPr>
      <w:tabs>
        <w:tab w:val="center" w:pos="4252"/>
        <w:tab w:val="right" w:pos="8504"/>
      </w:tabs>
      <w:ind w:right="-1077"/>
      <w:contextualSpacing/>
      <w:jc w:val="right"/>
    </w:pPr>
    <w:rPr>
      <w:caps/>
      <w:sz w:val="20"/>
    </w:rPr>
  </w:style>
  <w:style w:type="character" w:customStyle="1" w:styleId="HeaderChar">
    <w:name w:val="Header Char"/>
    <w:basedOn w:val="DefaultParagraphFont"/>
    <w:link w:val="Header"/>
    <w:uiPriority w:val="99"/>
    <w:rsid w:val="00F97930"/>
    <w:rPr>
      <w:rFonts w:ascii="Arial" w:hAnsi="Arial"/>
      <w:caps/>
      <w:sz w:val="20"/>
    </w:rPr>
  </w:style>
  <w:style w:type="paragraph" w:styleId="Footer">
    <w:name w:val="footer"/>
    <w:basedOn w:val="Normal"/>
    <w:link w:val="FooterChar"/>
    <w:unhideWhenUsed/>
    <w:qFormat/>
    <w:rsid w:val="009C7806"/>
    <w:pPr>
      <w:tabs>
        <w:tab w:val="center" w:pos="4252"/>
        <w:tab w:val="right" w:pos="8504"/>
      </w:tabs>
      <w:spacing w:after="0"/>
      <w:contextualSpacing/>
    </w:pPr>
    <w:rPr>
      <w:sz w:val="18"/>
    </w:rPr>
  </w:style>
  <w:style w:type="character" w:customStyle="1" w:styleId="FooterChar">
    <w:name w:val="Footer Char"/>
    <w:basedOn w:val="DefaultParagraphFont"/>
    <w:link w:val="Footer"/>
    <w:rsid w:val="009C7806"/>
    <w:rPr>
      <w:rFonts w:ascii="Arial" w:hAnsi="Arial"/>
      <w:sz w:val="18"/>
    </w:rPr>
  </w:style>
  <w:style w:type="character" w:styleId="PageNumber">
    <w:name w:val="page number"/>
    <w:basedOn w:val="DefaultParagraphFont"/>
    <w:rsid w:val="00BF3540"/>
  </w:style>
  <w:style w:type="paragraph" w:styleId="FootnoteText">
    <w:name w:val="footnote text"/>
    <w:basedOn w:val="Normal"/>
    <w:link w:val="FootnoteTextChar"/>
    <w:rsid w:val="008F69C6"/>
    <w:pPr>
      <w:spacing w:after="0"/>
    </w:pPr>
    <w:rPr>
      <w:rFonts w:eastAsia="Times New Roman" w:cs="Times New Roman"/>
      <w:sz w:val="20"/>
      <w:szCs w:val="20"/>
    </w:rPr>
  </w:style>
  <w:style w:type="character" w:customStyle="1" w:styleId="FootnoteTextChar">
    <w:name w:val="Footnote Text Char"/>
    <w:basedOn w:val="DefaultParagraphFont"/>
    <w:link w:val="FootnoteText"/>
    <w:rsid w:val="008F69C6"/>
    <w:rPr>
      <w:rFonts w:eastAsia="Times New Roman" w:cs="Times New Roman"/>
      <w:sz w:val="20"/>
      <w:szCs w:val="20"/>
      <w:lang w:eastAsia="en-GB"/>
    </w:rPr>
  </w:style>
  <w:style w:type="character" w:styleId="FootnoteReference">
    <w:name w:val="footnote reference"/>
    <w:uiPriority w:val="99"/>
    <w:semiHidden/>
    <w:rsid w:val="001A55CD"/>
    <w:rPr>
      <w:b/>
      <w:vertAlign w:val="superscript"/>
    </w:rPr>
  </w:style>
  <w:style w:type="paragraph" w:customStyle="1" w:styleId="Piedeimagen">
    <w:name w:val="Pie de imagen"/>
    <w:basedOn w:val="Normal"/>
    <w:next w:val="Normal"/>
    <w:qFormat/>
    <w:rsid w:val="00826167"/>
    <w:pPr>
      <w:numPr>
        <w:numId w:val="1"/>
      </w:numPr>
      <w:spacing w:after="0"/>
      <w:ind w:left="0" w:firstLine="0"/>
      <w:jc w:val="center"/>
    </w:pPr>
    <w:rPr>
      <w:sz w:val="20"/>
    </w:rPr>
  </w:style>
  <w:style w:type="paragraph" w:customStyle="1" w:styleId="tipodedocumento">
    <w:name w:val="tipo de documento"/>
    <w:basedOn w:val="Normal"/>
    <w:link w:val="tipodedocumentoCar"/>
    <w:qFormat/>
    <w:rsid w:val="000644A1"/>
    <w:pPr>
      <w:jc w:val="right"/>
    </w:pPr>
    <w:rPr>
      <w:b/>
      <w:smallCaps/>
      <w:color w:val="FFFFFF" w:themeColor="background1"/>
      <w:sz w:val="32"/>
      <w:szCs w:val="32"/>
    </w:rPr>
  </w:style>
  <w:style w:type="paragraph" w:customStyle="1" w:styleId="textotablas">
    <w:name w:val="texto tablas"/>
    <w:basedOn w:val="Normal"/>
    <w:qFormat/>
    <w:rsid w:val="00310F30"/>
    <w:pPr>
      <w:jc w:val="left"/>
    </w:pPr>
    <w:rPr>
      <w:rFonts w:eastAsia="Times New Roman" w:cs="Times New Roman"/>
      <w:sz w:val="18"/>
      <w:szCs w:val="20"/>
    </w:rPr>
  </w:style>
  <w:style w:type="table" w:styleId="TableGrid">
    <w:name w:val="Table Grid"/>
    <w:basedOn w:val="TableNormal"/>
    <w:uiPriority w:val="59"/>
    <w:rsid w:val="007500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25ACE"/>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9002C2"/>
    <w:rPr>
      <w:sz w:val="16"/>
      <w:szCs w:val="16"/>
    </w:rPr>
  </w:style>
  <w:style w:type="paragraph" w:customStyle="1" w:styleId="Ttulostablasygrficos">
    <w:name w:val="Títulos tablas y gráficos"/>
    <w:basedOn w:val="Normal"/>
    <w:link w:val="TtulostablasygrficosCar"/>
    <w:qFormat/>
    <w:rsid w:val="00C404FB"/>
    <w:pPr>
      <w:jc w:val="center"/>
    </w:pPr>
  </w:style>
  <w:style w:type="paragraph" w:styleId="CommentSubject">
    <w:name w:val="annotation subject"/>
    <w:basedOn w:val="Normal"/>
    <w:next w:val="Ttulostablasygrficos"/>
    <w:link w:val="CommentSubjectChar"/>
    <w:uiPriority w:val="99"/>
    <w:semiHidden/>
    <w:unhideWhenUsed/>
    <w:rsid w:val="00E30C66"/>
    <w:rPr>
      <w:b/>
      <w:bCs/>
      <w:sz w:val="20"/>
      <w:szCs w:val="20"/>
    </w:rPr>
  </w:style>
  <w:style w:type="character" w:customStyle="1" w:styleId="CommentSubjectChar">
    <w:name w:val="Comment Subject Char"/>
    <w:basedOn w:val="DefaultParagraphFont"/>
    <w:link w:val="CommentSubject"/>
    <w:uiPriority w:val="99"/>
    <w:semiHidden/>
    <w:rsid w:val="00E30C66"/>
    <w:rPr>
      <w:b/>
      <w:bCs/>
      <w:sz w:val="20"/>
      <w:szCs w:val="20"/>
    </w:rPr>
  </w:style>
  <w:style w:type="character" w:styleId="FollowedHyperlink">
    <w:name w:val="FollowedHyperlink"/>
    <w:basedOn w:val="DefaultParagraphFont"/>
    <w:uiPriority w:val="99"/>
    <w:semiHidden/>
    <w:unhideWhenUsed/>
    <w:rsid w:val="00795B68"/>
    <w:rPr>
      <w:color w:val="800080" w:themeColor="followedHyperlink"/>
      <w:u w:val="single"/>
    </w:rPr>
  </w:style>
  <w:style w:type="character" w:customStyle="1" w:styleId="TtulostablasygrficosCar">
    <w:name w:val="Títulos tablas y gráficos Car"/>
    <w:basedOn w:val="DefaultParagraphFont"/>
    <w:link w:val="Ttulostablasygrficos"/>
    <w:rsid w:val="00C404FB"/>
    <w:rPr>
      <w:rFonts w:ascii="Arial" w:hAnsi="Arial"/>
    </w:rPr>
  </w:style>
  <w:style w:type="paragraph" w:styleId="TOC3">
    <w:name w:val="toc 3"/>
    <w:basedOn w:val="Heading3"/>
    <w:next w:val="Normal"/>
    <w:autoRedefine/>
    <w:uiPriority w:val="39"/>
    <w:unhideWhenUsed/>
    <w:qFormat/>
    <w:rsid w:val="00302868"/>
    <w:pPr>
      <w:numPr>
        <w:ilvl w:val="0"/>
        <w:numId w:val="0"/>
      </w:numPr>
      <w:tabs>
        <w:tab w:val="left" w:pos="709"/>
        <w:tab w:val="right" w:pos="8494"/>
      </w:tabs>
      <w:spacing w:before="60" w:after="60"/>
    </w:pPr>
    <w:rPr>
      <w:noProof/>
    </w:rPr>
  </w:style>
  <w:style w:type="paragraph" w:styleId="EndnoteText">
    <w:name w:val="endnote text"/>
    <w:basedOn w:val="Normal"/>
    <w:link w:val="EndnoteTextChar"/>
    <w:uiPriority w:val="99"/>
    <w:semiHidden/>
    <w:unhideWhenUsed/>
    <w:rsid w:val="00FE46FE"/>
    <w:pPr>
      <w:spacing w:after="0"/>
    </w:pPr>
    <w:rPr>
      <w:sz w:val="20"/>
      <w:szCs w:val="20"/>
    </w:rPr>
  </w:style>
  <w:style w:type="character" w:customStyle="1" w:styleId="EndnoteTextChar">
    <w:name w:val="Endnote Text Char"/>
    <w:basedOn w:val="DefaultParagraphFont"/>
    <w:link w:val="EndnoteText"/>
    <w:uiPriority w:val="99"/>
    <w:semiHidden/>
    <w:rsid w:val="00FE46FE"/>
    <w:rPr>
      <w:sz w:val="20"/>
      <w:szCs w:val="20"/>
    </w:rPr>
  </w:style>
  <w:style w:type="character" w:styleId="EndnoteReference">
    <w:name w:val="endnote reference"/>
    <w:basedOn w:val="DefaultParagraphFont"/>
    <w:uiPriority w:val="99"/>
    <w:semiHidden/>
    <w:unhideWhenUsed/>
    <w:rsid w:val="00FE46FE"/>
    <w:rPr>
      <w:vertAlign w:val="superscript"/>
    </w:rPr>
  </w:style>
  <w:style w:type="paragraph" w:styleId="Revision">
    <w:name w:val="Revision"/>
    <w:hidden/>
    <w:uiPriority w:val="99"/>
    <w:semiHidden/>
    <w:rsid w:val="00F366D8"/>
    <w:pPr>
      <w:spacing w:after="0" w:line="240" w:lineRule="auto"/>
    </w:pPr>
  </w:style>
  <w:style w:type="paragraph" w:customStyle="1" w:styleId="Anexo">
    <w:name w:val="Anexo"/>
    <w:basedOn w:val="Heading1"/>
    <w:next w:val="Normal"/>
    <w:rsid w:val="005F4516"/>
    <w:pPr>
      <w:numPr>
        <w:numId w:val="2"/>
      </w:numPr>
    </w:pPr>
  </w:style>
  <w:style w:type="paragraph" w:customStyle="1" w:styleId="Otrosttulos">
    <w:name w:val="Otros títulos"/>
    <w:qFormat/>
    <w:rsid w:val="00666CCF"/>
    <w:pPr>
      <w:spacing w:before="4000" w:after="100" w:afterAutospacing="1"/>
      <w:jc w:val="center"/>
    </w:pPr>
    <w:rPr>
      <w:rFonts w:ascii="Arial" w:hAnsi="Arial"/>
      <w:b/>
      <w:sz w:val="24"/>
    </w:rPr>
  </w:style>
  <w:style w:type="paragraph" w:customStyle="1" w:styleId="Claves">
    <w:name w:val="Claves"/>
    <w:qFormat/>
    <w:rsid w:val="0066166D"/>
    <w:pPr>
      <w:spacing w:before="100" w:beforeAutospacing="1" w:after="100" w:afterAutospacing="1"/>
      <w:ind w:left="425"/>
      <w:jc w:val="both"/>
    </w:pPr>
    <w:rPr>
      <w:rFonts w:ascii="Arial" w:hAnsi="Arial"/>
    </w:rPr>
  </w:style>
  <w:style w:type="character" w:customStyle="1" w:styleId="tipodedocumentoCar">
    <w:name w:val="tipo de documento Car"/>
    <w:basedOn w:val="DefaultParagraphFont"/>
    <w:link w:val="tipodedocumento"/>
    <w:rsid w:val="000644A1"/>
    <w:rPr>
      <w:rFonts w:ascii="Arial" w:hAnsi="Arial"/>
      <w:b/>
      <w:smallCaps/>
      <w:color w:val="FFFFFF" w:themeColor="background1"/>
      <w:sz w:val="32"/>
      <w:szCs w:val="32"/>
    </w:rPr>
  </w:style>
  <w:style w:type="paragraph" w:customStyle="1" w:styleId="encabezadotabla">
    <w:name w:val="encabezado tabla"/>
    <w:basedOn w:val="Normal"/>
    <w:qFormat/>
    <w:rsid w:val="00310F30"/>
    <w:pPr>
      <w:jc w:val="left"/>
    </w:pPr>
    <w:rPr>
      <w:rFonts w:eastAsia="Times New Roman" w:cs="Times New Roman"/>
      <w:b/>
      <w:bCs/>
      <w:color w:val="FFFFFF" w:themeColor="background1"/>
      <w:sz w:val="18"/>
      <w:szCs w:val="20"/>
    </w:rPr>
  </w:style>
  <w:style w:type="paragraph" w:customStyle="1" w:styleId="Clasificaciones">
    <w:name w:val="Clasificaciones"/>
    <w:basedOn w:val="Normal"/>
    <w:link w:val="ClasificacionesCar"/>
    <w:qFormat/>
    <w:rsid w:val="00D93520"/>
    <w:pPr>
      <w:numPr>
        <w:numId w:val="3"/>
      </w:numPr>
    </w:pPr>
  </w:style>
  <w:style w:type="paragraph" w:customStyle="1" w:styleId="Primernivelsinbullet">
    <w:name w:val="Primer nivel sin bullet"/>
    <w:basedOn w:val="Normal"/>
    <w:link w:val="PrimernivelsinbulletCar"/>
    <w:qFormat/>
    <w:rsid w:val="00224BD9"/>
    <w:pPr>
      <w:ind w:left="709"/>
    </w:pPr>
  </w:style>
  <w:style w:type="character" w:customStyle="1" w:styleId="ClasificacionesCar">
    <w:name w:val="Clasificaciones Car"/>
    <w:basedOn w:val="DefaultParagraphFont"/>
    <w:link w:val="Clasificaciones"/>
    <w:rsid w:val="00D93520"/>
    <w:rPr>
      <w:rFonts w:ascii="Arial" w:hAnsi="Arial"/>
    </w:rPr>
  </w:style>
  <w:style w:type="paragraph" w:customStyle="1" w:styleId="Procedimiento">
    <w:name w:val="Procedimiento"/>
    <w:basedOn w:val="Normal"/>
    <w:link w:val="ProcedimientoCar"/>
    <w:qFormat/>
    <w:rsid w:val="00D93520"/>
    <w:pPr>
      <w:numPr>
        <w:numId w:val="4"/>
      </w:numPr>
    </w:pPr>
  </w:style>
  <w:style w:type="table" w:customStyle="1" w:styleId="Tablaconcuadrcula1">
    <w:name w:val="Tabla con cuadrícula1"/>
    <w:basedOn w:val="TableNormal"/>
    <w:next w:val="TableGrid"/>
    <w:rsid w:val="00B4657F"/>
    <w:pPr>
      <w:spacing w:after="0" w:line="240" w:lineRule="auto"/>
    </w:pPr>
    <w:rPr>
      <w:rFonts w:ascii="Arial" w:eastAsia="Times New Roman" w:hAnsi="Arial" w:cs="Times New Roman"/>
      <w:sz w:val="18"/>
      <w:szCs w:val="20"/>
    </w:rPr>
    <w:tblPr>
      <w:tblInd w:w="0" w:type="dxa"/>
      <w:tblBorders>
        <w:bottom w:val="single" w:sz="4" w:space="0" w:color="929497"/>
        <w:insideH w:val="single" w:sz="4" w:space="0" w:color="929497"/>
      </w:tblBorders>
      <w:tblCellMar>
        <w:top w:w="0" w:type="dxa"/>
        <w:left w:w="108" w:type="dxa"/>
        <w:bottom w:w="0" w:type="dxa"/>
        <w:right w:w="108" w:type="dxa"/>
      </w:tblCellMar>
    </w:tblPr>
  </w:style>
  <w:style w:type="paragraph" w:customStyle="1" w:styleId="Segundonivelsinbullet">
    <w:name w:val="Segundo nivel sin bullet"/>
    <w:basedOn w:val="Normal"/>
    <w:link w:val="SegundonivelsinbulletCar"/>
    <w:qFormat/>
    <w:rsid w:val="000F0737"/>
    <w:pPr>
      <w:ind w:left="1418"/>
    </w:pPr>
  </w:style>
  <w:style w:type="character" w:customStyle="1" w:styleId="ProcedimientoCar">
    <w:name w:val="Procedimiento Car"/>
    <w:basedOn w:val="DefaultParagraphFont"/>
    <w:link w:val="Procedimiento"/>
    <w:rsid w:val="00D93520"/>
    <w:rPr>
      <w:rFonts w:ascii="Arial" w:hAnsi="Arial"/>
    </w:rPr>
  </w:style>
  <w:style w:type="character" w:customStyle="1" w:styleId="SegundonivelsinbulletCar">
    <w:name w:val="Segundo nivel sin bullet Car"/>
    <w:basedOn w:val="DefaultParagraphFont"/>
    <w:link w:val="Segundonivelsinbullet"/>
    <w:rsid w:val="000F0737"/>
    <w:rPr>
      <w:rFonts w:ascii="Arial" w:hAnsi="Arial"/>
    </w:rPr>
  </w:style>
  <w:style w:type="paragraph" w:customStyle="1" w:styleId="Listado">
    <w:name w:val="Listado"/>
    <w:basedOn w:val="Normal"/>
    <w:link w:val="ListadoCar"/>
    <w:qFormat/>
    <w:rsid w:val="00D93520"/>
    <w:pPr>
      <w:numPr>
        <w:numId w:val="6"/>
      </w:numPr>
    </w:pPr>
  </w:style>
  <w:style w:type="paragraph" w:customStyle="1" w:styleId="otraslistas">
    <w:name w:val="otras listas"/>
    <w:basedOn w:val="Normal"/>
    <w:link w:val="otraslistasChar"/>
    <w:qFormat/>
    <w:rsid w:val="005C5239"/>
    <w:pPr>
      <w:numPr>
        <w:numId w:val="7"/>
      </w:numPr>
    </w:pPr>
  </w:style>
  <w:style w:type="character" w:customStyle="1" w:styleId="ListadoCar">
    <w:name w:val="Listado Car"/>
    <w:basedOn w:val="DefaultParagraphFont"/>
    <w:link w:val="Listado"/>
    <w:rsid w:val="00D93520"/>
    <w:rPr>
      <w:rFonts w:ascii="Arial" w:hAnsi="Arial"/>
    </w:rPr>
  </w:style>
  <w:style w:type="character" w:customStyle="1" w:styleId="otraslistasChar">
    <w:name w:val="otras listas Char"/>
    <w:basedOn w:val="DefaultParagraphFont"/>
    <w:link w:val="otraslistas"/>
    <w:rsid w:val="005C5239"/>
    <w:rPr>
      <w:rFonts w:ascii="Arial" w:hAnsi="Arial"/>
    </w:rPr>
  </w:style>
  <w:style w:type="paragraph" w:customStyle="1" w:styleId="Listadosegundonivel">
    <w:name w:val="Listado segundo nivel"/>
    <w:basedOn w:val="Listado"/>
    <w:link w:val="ListadosegundonivelCar"/>
    <w:qFormat/>
    <w:rsid w:val="00224BD9"/>
    <w:pPr>
      <w:numPr>
        <w:numId w:val="8"/>
      </w:numPr>
      <w:ind w:left="1134" w:firstLine="0"/>
    </w:pPr>
  </w:style>
  <w:style w:type="character" w:customStyle="1" w:styleId="ListadosegundonivelCar">
    <w:name w:val="Listado segundo nivel Car"/>
    <w:basedOn w:val="ListadoCar"/>
    <w:link w:val="Listadosegundonivel"/>
    <w:rsid w:val="00224BD9"/>
    <w:rPr>
      <w:rFonts w:ascii="Arial" w:hAnsi="Arial"/>
    </w:rPr>
  </w:style>
  <w:style w:type="paragraph" w:customStyle="1" w:styleId="Ejemplo">
    <w:name w:val="Ejemplo"/>
    <w:basedOn w:val="Normal"/>
    <w:link w:val="EjemploCar"/>
    <w:qFormat/>
    <w:rsid w:val="00B63E6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pPr>
    <w:rPr>
      <w:i/>
    </w:rPr>
  </w:style>
  <w:style w:type="character" w:customStyle="1" w:styleId="EjemploCar">
    <w:name w:val="Ejemplo Car"/>
    <w:basedOn w:val="DefaultParagraphFont"/>
    <w:link w:val="Ejemplo"/>
    <w:rsid w:val="00B63E62"/>
    <w:rPr>
      <w:rFonts w:ascii="Arial" w:hAnsi="Arial"/>
      <w:i/>
      <w:lang w:val="en-GB"/>
    </w:rPr>
  </w:style>
  <w:style w:type="paragraph" w:customStyle="1" w:styleId="textotablascentrado">
    <w:name w:val="texto tablas centrado"/>
    <w:basedOn w:val="textotablas"/>
    <w:qFormat/>
    <w:rsid w:val="00B927AE"/>
    <w:pPr>
      <w:spacing w:after="0"/>
      <w:jc w:val="center"/>
    </w:pPr>
  </w:style>
  <w:style w:type="paragraph" w:customStyle="1" w:styleId="Ttuloprimerorden">
    <w:name w:val="Título primer orden"/>
    <w:basedOn w:val="ListParagraph"/>
    <w:qFormat/>
    <w:rsid w:val="00F97930"/>
    <w:pPr>
      <w:keepNext/>
      <w:keepLines/>
      <w:pageBreakBefore/>
      <w:spacing w:before="240" w:after="240"/>
      <w:ind w:left="357" w:hanging="357"/>
      <w:jc w:val="left"/>
    </w:pPr>
    <w:rPr>
      <w:color w:val="FF0000"/>
      <w:sz w:val="28"/>
      <w:szCs w:val="28"/>
    </w:rPr>
  </w:style>
  <w:style w:type="paragraph" w:customStyle="1" w:styleId="Ttulosegundoorden">
    <w:name w:val="Título segundo orden"/>
    <w:basedOn w:val="ListParagraph"/>
    <w:link w:val="TtulosegundoordenCar"/>
    <w:qFormat/>
    <w:rsid w:val="00F97930"/>
    <w:pPr>
      <w:spacing w:before="240" w:after="240"/>
      <w:ind w:left="357" w:hanging="357"/>
      <w:jc w:val="left"/>
    </w:pPr>
  </w:style>
  <w:style w:type="paragraph" w:customStyle="1" w:styleId="Ttulodetercerorden">
    <w:name w:val="Título de tercer orden"/>
    <w:basedOn w:val="ListParagraph"/>
    <w:link w:val="TtulodetercerordenCar"/>
    <w:qFormat/>
    <w:rsid w:val="00F97930"/>
    <w:pPr>
      <w:spacing w:before="240" w:after="240"/>
      <w:ind w:left="1003" w:hanging="357"/>
      <w:jc w:val="left"/>
    </w:pPr>
  </w:style>
  <w:style w:type="character" w:customStyle="1" w:styleId="TtulosegundoordenCar">
    <w:name w:val="Título segundo orden Car"/>
    <w:basedOn w:val="DefaultParagraphFont"/>
    <w:link w:val="Ttulosegundoorden"/>
    <w:rsid w:val="00F97930"/>
    <w:rPr>
      <w:rFonts w:ascii="Arial" w:hAnsi="Arial"/>
    </w:rPr>
  </w:style>
  <w:style w:type="character" w:customStyle="1" w:styleId="TtulodetercerordenCar">
    <w:name w:val="Título de tercer orden Car"/>
    <w:basedOn w:val="DefaultParagraphFont"/>
    <w:link w:val="Ttulodetercerorden"/>
    <w:rsid w:val="00F97930"/>
    <w:rPr>
      <w:rFonts w:ascii="Arial" w:hAnsi="Arial"/>
    </w:rPr>
  </w:style>
  <w:style w:type="paragraph" w:styleId="ListParagraph">
    <w:name w:val="List Paragraph"/>
    <w:basedOn w:val="Normal"/>
    <w:link w:val="ListParagraphChar"/>
    <w:uiPriority w:val="34"/>
    <w:qFormat/>
    <w:rsid w:val="00F97930"/>
    <w:pPr>
      <w:ind w:left="720"/>
      <w:contextualSpacing/>
    </w:pPr>
  </w:style>
  <w:style w:type="paragraph" w:customStyle="1" w:styleId="EstiloPrimernivelsinbullet">
    <w:name w:val="Estilo Primer nivel sin bullet"/>
    <w:basedOn w:val="Normal"/>
    <w:rsid w:val="002F3327"/>
    <w:pPr>
      <w:ind w:left="709"/>
    </w:pPr>
    <w:rPr>
      <w:rFonts w:eastAsia="Times New Roman" w:cs="Times New Roman"/>
      <w:szCs w:val="20"/>
    </w:rPr>
  </w:style>
  <w:style w:type="character" w:customStyle="1" w:styleId="PrimernivelsinbulletCar">
    <w:name w:val="Primer nivel sin bullet Car"/>
    <w:basedOn w:val="DefaultParagraphFont"/>
    <w:link w:val="Primernivelsinbullet"/>
    <w:rsid w:val="00224BD9"/>
    <w:rPr>
      <w:rFonts w:ascii="Arial" w:hAnsi="Arial"/>
    </w:rPr>
  </w:style>
  <w:style w:type="table" w:customStyle="1" w:styleId="Tablaconcuadrcula2">
    <w:name w:val="Tabla con cuadrícula2"/>
    <w:basedOn w:val="TableNormal"/>
    <w:next w:val="TableGrid"/>
    <w:rsid w:val="00B4657F"/>
    <w:pPr>
      <w:spacing w:after="0" w:line="240" w:lineRule="auto"/>
    </w:pPr>
    <w:rPr>
      <w:rFonts w:ascii="Arial" w:eastAsia="Times New Roman" w:hAnsi="Arial" w:cs="Times New Roman"/>
      <w:sz w:val="18"/>
      <w:szCs w:val="20"/>
    </w:rPr>
    <w:tblPr>
      <w:tblInd w:w="0" w:type="dxa"/>
      <w:tblBorders>
        <w:bottom w:val="single" w:sz="4" w:space="0" w:color="929497"/>
        <w:insideH w:val="single" w:sz="4" w:space="0" w:color="929497"/>
      </w:tblBorders>
      <w:tblCellMar>
        <w:top w:w="0" w:type="dxa"/>
        <w:left w:w="108" w:type="dxa"/>
        <w:bottom w:w="0" w:type="dxa"/>
        <w:right w:w="108" w:type="dxa"/>
      </w:tblCellMar>
    </w:tblPr>
  </w:style>
  <w:style w:type="paragraph" w:customStyle="1" w:styleId="Segundonivel">
    <w:name w:val="Segundo nivel"/>
    <w:basedOn w:val="Normal"/>
    <w:qFormat/>
    <w:rsid w:val="000F0737"/>
    <w:pPr>
      <w:numPr>
        <w:numId w:val="5"/>
      </w:numPr>
      <w:ind w:left="1491" w:hanging="357"/>
    </w:pPr>
  </w:style>
  <w:style w:type="paragraph" w:customStyle="1" w:styleId="Titulo3">
    <w:name w:val="Titulo3"/>
    <w:aliases w:val="sub numerado"/>
    <w:basedOn w:val="Heading2"/>
    <w:rsid w:val="006D51CA"/>
    <w:pPr>
      <w:keepNext w:val="0"/>
      <w:keepLines w:val="0"/>
      <w:numPr>
        <w:ilvl w:val="0"/>
        <w:numId w:val="0"/>
      </w:numPr>
      <w:tabs>
        <w:tab w:val="clear" w:pos="454"/>
        <w:tab w:val="num" w:pos="2211"/>
      </w:tabs>
      <w:spacing w:before="280" w:after="80"/>
      <w:ind w:left="2211" w:hanging="680"/>
    </w:pPr>
    <w:rPr>
      <w:rFonts w:eastAsia="Times New Roman" w:cs="Times New Roman"/>
      <w:b/>
      <w:bCs w:val="0"/>
      <w:color w:val="707277"/>
      <w:szCs w:val="24"/>
    </w:rPr>
  </w:style>
  <w:style w:type="paragraph" w:styleId="CommentText">
    <w:name w:val="annotation text"/>
    <w:basedOn w:val="Normal"/>
    <w:link w:val="CommentTextChar"/>
    <w:uiPriority w:val="99"/>
    <w:unhideWhenUsed/>
    <w:rsid w:val="00846F03"/>
    <w:rPr>
      <w:sz w:val="20"/>
      <w:szCs w:val="20"/>
    </w:rPr>
  </w:style>
  <w:style w:type="character" w:customStyle="1" w:styleId="CommentTextChar">
    <w:name w:val="Comment Text Char"/>
    <w:basedOn w:val="DefaultParagraphFont"/>
    <w:link w:val="CommentText"/>
    <w:uiPriority w:val="99"/>
    <w:rsid w:val="00846F03"/>
    <w:rPr>
      <w:rFonts w:ascii="Arial" w:hAnsi="Arial"/>
      <w:sz w:val="20"/>
      <w:szCs w:val="20"/>
    </w:rPr>
  </w:style>
  <w:style w:type="paragraph" w:customStyle="1" w:styleId="Subtitle1">
    <w:name w:val="Subtitle1"/>
    <w:basedOn w:val="Heading2"/>
    <w:link w:val="SUBTITLEChar"/>
    <w:uiPriority w:val="99"/>
    <w:qFormat/>
    <w:rsid w:val="006D27C2"/>
    <w:pPr>
      <w:keepNext w:val="0"/>
      <w:keepLines w:val="0"/>
      <w:numPr>
        <w:ilvl w:val="0"/>
        <w:numId w:val="0"/>
      </w:numPr>
      <w:tabs>
        <w:tab w:val="clear" w:pos="454"/>
      </w:tabs>
      <w:spacing w:before="120" w:after="80"/>
    </w:pPr>
    <w:rPr>
      <w:rFonts w:eastAsia="Times New Roman" w:cs="Arial"/>
      <w:b/>
      <w:bCs w:val="0"/>
      <w:snapToGrid w:val="0"/>
      <w:szCs w:val="24"/>
      <w:lang w:eastAsia="en-US" w:bidi="ar-SA"/>
    </w:rPr>
  </w:style>
  <w:style w:type="character" w:customStyle="1" w:styleId="SUBTITLEChar">
    <w:name w:val="SUBTITLE Char"/>
    <w:link w:val="Subtitle1"/>
    <w:uiPriority w:val="99"/>
    <w:rsid w:val="006D27C2"/>
    <w:rPr>
      <w:rFonts w:ascii="Arial" w:eastAsia="Times New Roman" w:hAnsi="Arial" w:cs="Arial"/>
      <w:b/>
      <w:snapToGrid w:val="0"/>
      <w:sz w:val="24"/>
      <w:szCs w:val="24"/>
      <w:lang w:eastAsia="en-US" w:bidi="ar-SA"/>
    </w:rPr>
  </w:style>
  <w:style w:type="paragraph" w:customStyle="1" w:styleId="Default">
    <w:name w:val="Default"/>
    <w:rsid w:val="00320D1C"/>
    <w:pPr>
      <w:autoSpaceDE w:val="0"/>
      <w:autoSpaceDN w:val="0"/>
      <w:adjustRightInd w:val="0"/>
      <w:spacing w:after="0" w:line="240" w:lineRule="auto"/>
    </w:pPr>
    <w:rPr>
      <w:rFonts w:ascii="Times New Roman" w:eastAsia="Times New Roman" w:hAnsi="Times New Roman" w:cs="Times New Roman"/>
      <w:color w:val="000000"/>
      <w:sz w:val="24"/>
      <w:szCs w:val="24"/>
      <w:lang w:val="en-US" w:eastAsia="en-US" w:bidi="ar-SA"/>
    </w:rPr>
  </w:style>
  <w:style w:type="paragraph" w:customStyle="1" w:styleId="Text">
    <w:name w:val="Text"/>
    <w:aliases w:val="t"/>
    <w:basedOn w:val="Normal"/>
    <w:uiPriority w:val="99"/>
    <w:rsid w:val="00F2141B"/>
    <w:pPr>
      <w:overflowPunct w:val="0"/>
      <w:autoSpaceDE w:val="0"/>
      <w:autoSpaceDN w:val="0"/>
      <w:adjustRightInd w:val="0"/>
      <w:spacing w:after="220"/>
      <w:textAlignment w:val="baseline"/>
    </w:pPr>
    <w:rPr>
      <w:rFonts w:ascii="Times New Roman" w:eastAsia="Times New Roman" w:hAnsi="Times New Roman" w:cs="Times New Roman"/>
      <w:lang w:eastAsia="en-US" w:bidi="ar-SA"/>
    </w:rPr>
  </w:style>
  <w:style w:type="character" w:customStyle="1" w:styleId="ListParagraphChar">
    <w:name w:val="List Paragraph Char"/>
    <w:basedOn w:val="DefaultParagraphFont"/>
    <w:link w:val="ListParagraph"/>
    <w:uiPriority w:val="34"/>
    <w:locked/>
    <w:rsid w:val="00F75E19"/>
    <w:rPr>
      <w:rFonts w:ascii="Arial" w:hAnsi="Arial"/>
    </w:rPr>
  </w:style>
  <w:style w:type="paragraph" w:customStyle="1" w:styleId="TextCharChar">
    <w:name w:val="Text Char Char"/>
    <w:basedOn w:val="Normal"/>
    <w:rsid w:val="005C5239"/>
    <w:pPr>
      <w:overflowPunct w:val="0"/>
      <w:autoSpaceDE w:val="0"/>
      <w:autoSpaceDN w:val="0"/>
      <w:adjustRightInd w:val="0"/>
      <w:spacing w:after="220"/>
      <w:textAlignment w:val="baseline"/>
    </w:pPr>
    <w:rPr>
      <w:rFonts w:eastAsia="Times New Roman" w:cs="Arial"/>
      <w:lang w:eastAsia="en-US" w:bidi="ar-SA"/>
    </w:rPr>
  </w:style>
  <w:style w:type="paragraph" w:customStyle="1" w:styleId="Heading10">
    <w:name w:val="Heading 1."/>
    <w:basedOn w:val="ListParagraph"/>
    <w:link w:val="Heading1Char0"/>
    <w:uiPriority w:val="99"/>
    <w:qFormat/>
    <w:rsid w:val="00A3696F"/>
    <w:pPr>
      <w:numPr>
        <w:numId w:val="9"/>
      </w:numPr>
      <w:spacing w:line="276" w:lineRule="auto"/>
      <w:jc w:val="left"/>
    </w:pPr>
    <w:rPr>
      <w:rFonts w:eastAsia="Times New Roman" w:cs="Arial"/>
      <w:b/>
      <w:sz w:val="28"/>
      <w:lang w:eastAsia="en-US" w:bidi="ar-SA"/>
    </w:rPr>
  </w:style>
  <w:style w:type="paragraph" w:customStyle="1" w:styleId="Heading20">
    <w:name w:val="Heading 2."/>
    <w:basedOn w:val="ListParagraph"/>
    <w:link w:val="Heading2Char0"/>
    <w:uiPriority w:val="99"/>
    <w:qFormat/>
    <w:rsid w:val="00A3696F"/>
    <w:pPr>
      <w:numPr>
        <w:ilvl w:val="1"/>
        <w:numId w:val="9"/>
      </w:numPr>
      <w:spacing w:line="276" w:lineRule="auto"/>
      <w:jc w:val="left"/>
    </w:pPr>
    <w:rPr>
      <w:rFonts w:eastAsia="Times New Roman" w:cs="Arial"/>
      <w:b/>
      <w:sz w:val="24"/>
      <w:lang w:eastAsia="en-US" w:bidi="ar-SA"/>
    </w:rPr>
  </w:style>
  <w:style w:type="paragraph" w:customStyle="1" w:styleId="Heading30">
    <w:name w:val="Heading 3."/>
    <w:basedOn w:val="ListParagraph"/>
    <w:link w:val="Heading3Char0"/>
    <w:uiPriority w:val="99"/>
    <w:qFormat/>
    <w:rsid w:val="00A3696F"/>
    <w:pPr>
      <w:numPr>
        <w:ilvl w:val="2"/>
        <w:numId w:val="9"/>
      </w:numPr>
      <w:spacing w:after="120"/>
      <w:jc w:val="left"/>
    </w:pPr>
    <w:rPr>
      <w:rFonts w:eastAsia="Times New Roman" w:cs="Arial"/>
      <w:b/>
      <w:sz w:val="20"/>
      <w:lang w:eastAsia="en-US" w:bidi="ar-SA"/>
    </w:rPr>
  </w:style>
  <w:style w:type="character" w:customStyle="1" w:styleId="Heading2Char0">
    <w:name w:val="Heading 2. Char"/>
    <w:basedOn w:val="ListParagraphChar"/>
    <w:link w:val="Heading20"/>
    <w:uiPriority w:val="99"/>
    <w:rsid w:val="00A3696F"/>
    <w:rPr>
      <w:rFonts w:ascii="Arial" w:eastAsia="Times New Roman" w:hAnsi="Arial" w:cs="Arial"/>
      <w:b/>
      <w:sz w:val="24"/>
      <w:lang w:eastAsia="en-US" w:bidi="ar-SA"/>
    </w:rPr>
  </w:style>
  <w:style w:type="paragraph" w:customStyle="1" w:styleId="Heading40">
    <w:name w:val="Heading 4."/>
    <w:basedOn w:val="ListParagraph"/>
    <w:uiPriority w:val="99"/>
    <w:qFormat/>
    <w:rsid w:val="00A3696F"/>
    <w:pPr>
      <w:numPr>
        <w:ilvl w:val="3"/>
        <w:numId w:val="9"/>
      </w:numPr>
      <w:spacing w:line="276" w:lineRule="auto"/>
      <w:jc w:val="left"/>
    </w:pPr>
    <w:rPr>
      <w:rFonts w:eastAsia="Times New Roman" w:cs="Arial"/>
      <w:sz w:val="20"/>
      <w:lang w:eastAsia="en-US" w:bidi="ar-SA"/>
    </w:rPr>
  </w:style>
  <w:style w:type="character" w:customStyle="1" w:styleId="Heading1Char0">
    <w:name w:val="Heading 1. Char"/>
    <w:basedOn w:val="ListParagraphChar"/>
    <w:link w:val="Heading10"/>
    <w:uiPriority w:val="99"/>
    <w:rsid w:val="00B97B87"/>
    <w:rPr>
      <w:rFonts w:ascii="Arial" w:eastAsia="Times New Roman" w:hAnsi="Arial" w:cs="Arial"/>
      <w:b/>
      <w:sz w:val="28"/>
      <w:lang w:eastAsia="en-US" w:bidi="ar-SA"/>
    </w:rPr>
  </w:style>
  <w:style w:type="character" w:customStyle="1" w:styleId="Heading3Char0">
    <w:name w:val="Heading 3. Char"/>
    <w:basedOn w:val="ListParagraphChar"/>
    <w:link w:val="Heading30"/>
    <w:uiPriority w:val="99"/>
    <w:rsid w:val="00B97B87"/>
    <w:rPr>
      <w:rFonts w:ascii="Arial" w:eastAsia="Times New Roman" w:hAnsi="Arial" w:cs="Arial"/>
      <w:b/>
      <w:sz w:val="20"/>
      <w:lang w:eastAsia="en-US" w:bidi="ar-SA"/>
    </w:rPr>
  </w:style>
  <w:style w:type="paragraph" w:customStyle="1" w:styleId="default0">
    <w:name w:val="default"/>
    <w:basedOn w:val="Normal"/>
    <w:rsid w:val="00856C83"/>
    <w:pPr>
      <w:autoSpaceDE w:val="0"/>
      <w:autoSpaceDN w:val="0"/>
      <w:spacing w:after="0"/>
      <w:jc w:val="left"/>
    </w:pPr>
    <w:rPr>
      <w:rFonts w:eastAsia="Times New Roman" w:cs="Arial"/>
      <w:color w:val="000000"/>
      <w:sz w:val="24"/>
      <w:szCs w:val="24"/>
      <w:lang w:bidi="ar-SA"/>
    </w:rPr>
  </w:style>
  <w:style w:type="paragraph" w:styleId="TOC9">
    <w:name w:val="toc 9"/>
    <w:basedOn w:val="Normal"/>
    <w:next w:val="Normal"/>
    <w:autoRedefine/>
    <w:uiPriority w:val="39"/>
    <w:semiHidden/>
    <w:unhideWhenUsed/>
    <w:rsid w:val="006F3CE1"/>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15680">
      <w:bodyDiv w:val="1"/>
      <w:marLeft w:val="0"/>
      <w:marRight w:val="0"/>
      <w:marTop w:val="0"/>
      <w:marBottom w:val="0"/>
      <w:divBdr>
        <w:top w:val="none" w:sz="0" w:space="0" w:color="auto"/>
        <w:left w:val="none" w:sz="0" w:space="0" w:color="auto"/>
        <w:bottom w:val="none" w:sz="0" w:space="0" w:color="auto"/>
        <w:right w:val="none" w:sz="0" w:space="0" w:color="auto"/>
      </w:divBdr>
    </w:div>
    <w:div w:id="173694457">
      <w:bodyDiv w:val="1"/>
      <w:marLeft w:val="0"/>
      <w:marRight w:val="0"/>
      <w:marTop w:val="0"/>
      <w:marBottom w:val="0"/>
      <w:divBdr>
        <w:top w:val="none" w:sz="0" w:space="0" w:color="auto"/>
        <w:left w:val="none" w:sz="0" w:space="0" w:color="auto"/>
        <w:bottom w:val="none" w:sz="0" w:space="0" w:color="auto"/>
        <w:right w:val="none" w:sz="0" w:space="0" w:color="auto"/>
      </w:divBdr>
    </w:div>
    <w:div w:id="275530704">
      <w:bodyDiv w:val="1"/>
      <w:marLeft w:val="0"/>
      <w:marRight w:val="0"/>
      <w:marTop w:val="0"/>
      <w:marBottom w:val="0"/>
      <w:divBdr>
        <w:top w:val="none" w:sz="0" w:space="0" w:color="auto"/>
        <w:left w:val="none" w:sz="0" w:space="0" w:color="auto"/>
        <w:bottom w:val="none" w:sz="0" w:space="0" w:color="auto"/>
        <w:right w:val="none" w:sz="0" w:space="0" w:color="auto"/>
      </w:divBdr>
    </w:div>
    <w:div w:id="541329449">
      <w:bodyDiv w:val="1"/>
      <w:marLeft w:val="0"/>
      <w:marRight w:val="0"/>
      <w:marTop w:val="0"/>
      <w:marBottom w:val="0"/>
      <w:divBdr>
        <w:top w:val="none" w:sz="0" w:space="0" w:color="auto"/>
        <w:left w:val="none" w:sz="0" w:space="0" w:color="auto"/>
        <w:bottom w:val="none" w:sz="0" w:space="0" w:color="auto"/>
        <w:right w:val="none" w:sz="0" w:space="0" w:color="auto"/>
      </w:divBdr>
    </w:div>
    <w:div w:id="635992997">
      <w:bodyDiv w:val="1"/>
      <w:marLeft w:val="0"/>
      <w:marRight w:val="0"/>
      <w:marTop w:val="0"/>
      <w:marBottom w:val="0"/>
      <w:divBdr>
        <w:top w:val="none" w:sz="0" w:space="0" w:color="auto"/>
        <w:left w:val="none" w:sz="0" w:space="0" w:color="auto"/>
        <w:bottom w:val="none" w:sz="0" w:space="0" w:color="auto"/>
        <w:right w:val="none" w:sz="0" w:space="0" w:color="auto"/>
      </w:divBdr>
    </w:div>
    <w:div w:id="688414011">
      <w:bodyDiv w:val="1"/>
      <w:marLeft w:val="0"/>
      <w:marRight w:val="0"/>
      <w:marTop w:val="0"/>
      <w:marBottom w:val="0"/>
      <w:divBdr>
        <w:top w:val="none" w:sz="0" w:space="0" w:color="auto"/>
        <w:left w:val="none" w:sz="0" w:space="0" w:color="auto"/>
        <w:bottom w:val="none" w:sz="0" w:space="0" w:color="auto"/>
        <w:right w:val="none" w:sz="0" w:space="0" w:color="auto"/>
      </w:divBdr>
    </w:div>
    <w:div w:id="742605287">
      <w:bodyDiv w:val="1"/>
      <w:marLeft w:val="0"/>
      <w:marRight w:val="0"/>
      <w:marTop w:val="0"/>
      <w:marBottom w:val="0"/>
      <w:divBdr>
        <w:top w:val="none" w:sz="0" w:space="0" w:color="auto"/>
        <w:left w:val="none" w:sz="0" w:space="0" w:color="auto"/>
        <w:bottom w:val="none" w:sz="0" w:space="0" w:color="auto"/>
        <w:right w:val="none" w:sz="0" w:space="0" w:color="auto"/>
      </w:divBdr>
    </w:div>
    <w:div w:id="1087386686">
      <w:bodyDiv w:val="1"/>
      <w:marLeft w:val="0"/>
      <w:marRight w:val="0"/>
      <w:marTop w:val="0"/>
      <w:marBottom w:val="0"/>
      <w:divBdr>
        <w:top w:val="none" w:sz="0" w:space="0" w:color="auto"/>
        <w:left w:val="none" w:sz="0" w:space="0" w:color="auto"/>
        <w:bottom w:val="none" w:sz="0" w:space="0" w:color="auto"/>
        <w:right w:val="none" w:sz="0" w:space="0" w:color="auto"/>
      </w:divBdr>
    </w:div>
    <w:div w:id="1142847076">
      <w:bodyDiv w:val="1"/>
      <w:marLeft w:val="0"/>
      <w:marRight w:val="0"/>
      <w:marTop w:val="0"/>
      <w:marBottom w:val="0"/>
      <w:divBdr>
        <w:top w:val="none" w:sz="0" w:space="0" w:color="auto"/>
        <w:left w:val="none" w:sz="0" w:space="0" w:color="auto"/>
        <w:bottom w:val="none" w:sz="0" w:space="0" w:color="auto"/>
        <w:right w:val="none" w:sz="0" w:space="0" w:color="auto"/>
      </w:divBdr>
    </w:div>
    <w:div w:id="1280454961">
      <w:bodyDiv w:val="1"/>
      <w:marLeft w:val="0"/>
      <w:marRight w:val="0"/>
      <w:marTop w:val="0"/>
      <w:marBottom w:val="0"/>
      <w:divBdr>
        <w:top w:val="none" w:sz="0" w:space="0" w:color="auto"/>
        <w:left w:val="none" w:sz="0" w:space="0" w:color="auto"/>
        <w:bottom w:val="none" w:sz="0" w:space="0" w:color="auto"/>
        <w:right w:val="none" w:sz="0" w:space="0" w:color="auto"/>
      </w:divBdr>
    </w:div>
    <w:div w:id="1291400702">
      <w:bodyDiv w:val="1"/>
      <w:marLeft w:val="0"/>
      <w:marRight w:val="0"/>
      <w:marTop w:val="0"/>
      <w:marBottom w:val="0"/>
      <w:divBdr>
        <w:top w:val="none" w:sz="0" w:space="0" w:color="auto"/>
        <w:left w:val="none" w:sz="0" w:space="0" w:color="auto"/>
        <w:bottom w:val="none" w:sz="0" w:space="0" w:color="auto"/>
        <w:right w:val="none" w:sz="0" w:space="0" w:color="auto"/>
      </w:divBdr>
    </w:div>
    <w:div w:id="1304264391">
      <w:bodyDiv w:val="1"/>
      <w:marLeft w:val="0"/>
      <w:marRight w:val="0"/>
      <w:marTop w:val="0"/>
      <w:marBottom w:val="0"/>
      <w:divBdr>
        <w:top w:val="none" w:sz="0" w:space="0" w:color="auto"/>
        <w:left w:val="none" w:sz="0" w:space="0" w:color="auto"/>
        <w:bottom w:val="none" w:sz="0" w:space="0" w:color="auto"/>
        <w:right w:val="none" w:sz="0" w:space="0" w:color="auto"/>
      </w:divBdr>
    </w:div>
    <w:div w:id="1357072903">
      <w:bodyDiv w:val="1"/>
      <w:marLeft w:val="0"/>
      <w:marRight w:val="0"/>
      <w:marTop w:val="0"/>
      <w:marBottom w:val="0"/>
      <w:divBdr>
        <w:top w:val="none" w:sz="0" w:space="0" w:color="auto"/>
        <w:left w:val="none" w:sz="0" w:space="0" w:color="auto"/>
        <w:bottom w:val="none" w:sz="0" w:space="0" w:color="auto"/>
        <w:right w:val="none" w:sz="0" w:space="0" w:color="auto"/>
      </w:divBdr>
    </w:div>
    <w:div w:id="1374378773">
      <w:bodyDiv w:val="1"/>
      <w:marLeft w:val="0"/>
      <w:marRight w:val="0"/>
      <w:marTop w:val="0"/>
      <w:marBottom w:val="0"/>
      <w:divBdr>
        <w:top w:val="none" w:sz="0" w:space="0" w:color="auto"/>
        <w:left w:val="none" w:sz="0" w:space="0" w:color="auto"/>
        <w:bottom w:val="none" w:sz="0" w:space="0" w:color="auto"/>
        <w:right w:val="none" w:sz="0" w:space="0" w:color="auto"/>
      </w:divBdr>
    </w:div>
    <w:div w:id="1461608727">
      <w:bodyDiv w:val="1"/>
      <w:marLeft w:val="0"/>
      <w:marRight w:val="0"/>
      <w:marTop w:val="0"/>
      <w:marBottom w:val="0"/>
      <w:divBdr>
        <w:top w:val="none" w:sz="0" w:space="0" w:color="auto"/>
        <w:left w:val="none" w:sz="0" w:space="0" w:color="auto"/>
        <w:bottom w:val="none" w:sz="0" w:space="0" w:color="auto"/>
        <w:right w:val="none" w:sz="0" w:space="0" w:color="auto"/>
      </w:divBdr>
    </w:div>
    <w:div w:id="1550334625">
      <w:bodyDiv w:val="1"/>
      <w:marLeft w:val="0"/>
      <w:marRight w:val="0"/>
      <w:marTop w:val="0"/>
      <w:marBottom w:val="0"/>
      <w:divBdr>
        <w:top w:val="none" w:sz="0" w:space="0" w:color="auto"/>
        <w:left w:val="none" w:sz="0" w:space="0" w:color="auto"/>
        <w:bottom w:val="none" w:sz="0" w:space="0" w:color="auto"/>
        <w:right w:val="none" w:sz="0" w:space="0" w:color="auto"/>
      </w:divBdr>
    </w:div>
    <w:div w:id="1556815567">
      <w:bodyDiv w:val="1"/>
      <w:marLeft w:val="0"/>
      <w:marRight w:val="0"/>
      <w:marTop w:val="0"/>
      <w:marBottom w:val="0"/>
      <w:divBdr>
        <w:top w:val="none" w:sz="0" w:space="0" w:color="auto"/>
        <w:left w:val="none" w:sz="0" w:space="0" w:color="auto"/>
        <w:bottom w:val="none" w:sz="0" w:space="0" w:color="auto"/>
        <w:right w:val="none" w:sz="0" w:space="0" w:color="auto"/>
      </w:divBdr>
    </w:div>
    <w:div w:id="1778063343">
      <w:bodyDiv w:val="1"/>
      <w:marLeft w:val="0"/>
      <w:marRight w:val="0"/>
      <w:marTop w:val="0"/>
      <w:marBottom w:val="0"/>
      <w:divBdr>
        <w:top w:val="none" w:sz="0" w:space="0" w:color="auto"/>
        <w:left w:val="none" w:sz="0" w:space="0" w:color="auto"/>
        <w:bottom w:val="none" w:sz="0" w:space="0" w:color="auto"/>
        <w:right w:val="none" w:sz="0" w:space="0" w:color="auto"/>
      </w:divBdr>
    </w:div>
    <w:div w:id="1973442672">
      <w:bodyDiv w:val="1"/>
      <w:marLeft w:val="0"/>
      <w:marRight w:val="0"/>
      <w:marTop w:val="0"/>
      <w:marBottom w:val="0"/>
      <w:divBdr>
        <w:top w:val="none" w:sz="0" w:space="0" w:color="auto"/>
        <w:left w:val="none" w:sz="0" w:space="0" w:color="auto"/>
        <w:bottom w:val="none" w:sz="0" w:space="0" w:color="auto"/>
        <w:right w:val="none" w:sz="0" w:space="0" w:color="auto"/>
      </w:divBdr>
    </w:div>
    <w:div w:id="2011912090">
      <w:bodyDiv w:val="1"/>
      <w:marLeft w:val="0"/>
      <w:marRight w:val="0"/>
      <w:marTop w:val="0"/>
      <w:marBottom w:val="0"/>
      <w:divBdr>
        <w:top w:val="none" w:sz="0" w:space="0" w:color="auto"/>
        <w:left w:val="none" w:sz="0" w:space="0" w:color="auto"/>
        <w:bottom w:val="none" w:sz="0" w:space="0" w:color="auto"/>
        <w:right w:val="none" w:sz="0" w:space="0" w:color="auto"/>
      </w:divBdr>
    </w:div>
    <w:div w:id="2032219127">
      <w:bodyDiv w:val="1"/>
      <w:marLeft w:val="0"/>
      <w:marRight w:val="0"/>
      <w:marTop w:val="0"/>
      <w:marBottom w:val="0"/>
      <w:divBdr>
        <w:top w:val="none" w:sz="0" w:space="0" w:color="auto"/>
        <w:left w:val="none" w:sz="0" w:space="0" w:color="auto"/>
        <w:bottom w:val="none" w:sz="0" w:space="0" w:color="auto"/>
        <w:right w:val="none" w:sz="0" w:space="0" w:color="auto"/>
      </w:divBdr>
    </w:div>
    <w:div w:id="2082099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hyperlink" Target="San%20UK%20Banking%20Market%20Risk%20Metrics%20Methodology%20v1%20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Metrics%20Document/SGBM%20Wide%20Stress%20Procedure.docx" TargetMode="Externa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hyperlink" Target="Retail_Arrears_And_NPL_Definition_As_Is_v5.doc" TargetMode="External"/><Relationship Id="rId30" Type="http://schemas.openxmlformats.org/officeDocument/2006/relationships/hyperlink" Target="Metrics%20Document/1502_REC%20M&#225;ximo%20Neto_vf_English.pdf"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7C969E-1C12-4EE0-8CAA-1F5056DE9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49</Pages>
  <Words>12001</Words>
  <Characters>68408</Characters>
  <Application>Microsoft Office Word</Application>
  <DocSecurity>0</DocSecurity>
  <Lines>570</Lines>
  <Paragraphs>160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Santander</Company>
  <LinksUpToDate>false</LinksUpToDate>
  <CharactersWithSpaces>80249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n54479</dc:creator>
  <cp:lastModifiedBy>Williams, Steve (Risk)</cp:lastModifiedBy>
  <cp:revision>13</cp:revision>
  <cp:lastPrinted>2015-05-26T10:36:00Z</cp:lastPrinted>
  <dcterms:created xsi:type="dcterms:W3CDTF">2015-05-26T08:16:00Z</dcterms:created>
  <dcterms:modified xsi:type="dcterms:W3CDTF">2015-05-26T10:36:00Z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