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r>
        <w:rPr>
          <w:rFonts w:hint="eastAsia"/>
          <w:b/>
          <w:bCs/>
          <w:sz w:val="56"/>
          <w:szCs w:val="72"/>
          <w:lang w:val="en-US" w:eastAsia="zh-CN"/>
        </w:rPr>
        <w:t>服务器密码机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0" w:name="_Toc19497"/>
      <w:bookmarkStart w:id="1" w:name="_Toc28202"/>
      <w:bookmarkStart w:id="2" w:name="_Toc22832"/>
      <w:bookmarkStart w:id="3" w:name="_Toc4379"/>
      <w:bookmarkStart w:id="4" w:name="_Toc27312"/>
      <w:bookmarkStart w:id="5" w:name="_Toc19394"/>
      <w:bookmarkStart w:id="6" w:name="_Toc19236"/>
      <w:bookmarkStart w:id="7" w:name="_Toc7991"/>
      <w:bookmarkStart w:id="8" w:name="_Toc12144"/>
      <w:bookmarkStart w:id="9" w:name="_Toc8485"/>
      <w:bookmarkStart w:id="10" w:name="_Toc2279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1" w:name="_Toc15855"/>
      <w:bookmarkStart w:id="12" w:name="_Toc18806"/>
      <w:bookmarkStart w:id="13" w:name="_Toc8423"/>
      <w:bookmarkStart w:id="14" w:name="_Toc20943"/>
      <w:bookmarkStart w:id="15" w:name="_Toc4030"/>
      <w:bookmarkStart w:id="16" w:name="_Toc22148"/>
      <w:bookmarkStart w:id="17" w:name="_Toc21592"/>
      <w:bookmarkStart w:id="18" w:name="_Toc29793"/>
      <w:bookmarkStart w:id="19" w:name="_Toc24832"/>
      <w:bookmarkStart w:id="20" w:name="_Toc11202"/>
      <w:bookmarkStart w:id="21" w:name="_Toc17746"/>
      <w:bookmarkStart w:id="22" w:name="_Toc6770"/>
      <w:bookmarkStart w:id="23" w:name="_Toc8345"/>
      <w:r>
        <w:rPr>
          <w:rFonts w:hint="eastAsia"/>
          <w:sz w:val="28"/>
          <w:szCs w:val="32"/>
        </w:rPr>
        <w:t>北京神州安付科技股份有限公司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24" w:name="_Toc28484"/>
      <w:bookmarkStart w:id="25" w:name="_Toc4836"/>
      <w:bookmarkStart w:id="26" w:name="_Toc19823"/>
      <w:bookmarkStart w:id="27" w:name="_Toc13963"/>
      <w:bookmarkStart w:id="28" w:name="_Toc15958"/>
      <w:bookmarkStart w:id="29" w:name="_Toc19940"/>
      <w:r>
        <w:rPr>
          <w:rFonts w:hint="eastAsia"/>
          <w:lang w:val="en-US" w:eastAsia="zh-CN"/>
        </w:rPr>
        <w:t>算法标识和数据结构</w:t>
      </w:r>
      <w:bookmarkEnd w:id="24"/>
      <w:bookmarkEnd w:id="25"/>
      <w:bookmarkEnd w:id="26"/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6"/>
          <w:rFonts w:hint="eastAsia"/>
          <w:b/>
          <w:lang w:val="en-US" w:eastAsia="zh-CN"/>
        </w:rPr>
      </w:pPr>
      <w:bookmarkStart w:id="30" w:name="_Toc4252"/>
      <w:bookmarkStart w:id="31" w:name="_Toc12803"/>
      <w:bookmarkStart w:id="32" w:name="_Toc9566"/>
      <w:bookmarkStart w:id="33" w:name="_Toc29512"/>
      <w:bookmarkStart w:id="34" w:name="_Toc9166"/>
      <w:bookmarkStart w:id="35" w:name="_Toc17153"/>
      <w:r>
        <w:rPr>
          <w:rStyle w:val="16"/>
          <w:rFonts w:hint="eastAsia"/>
          <w:b/>
          <w:lang w:val="en-US" w:eastAsia="zh-CN"/>
        </w:rPr>
        <w:t>1.1获取设备信息</w:t>
      </w:r>
      <w:bookmarkEnd w:id="30"/>
      <w:bookmarkEnd w:id="31"/>
      <w:bookmarkEnd w:id="32"/>
      <w:bookmarkEnd w:id="33"/>
      <w:bookmarkEnd w:id="34"/>
      <w:bookmarkEnd w:id="35"/>
    </w:p>
    <w:p>
      <w:pPr>
        <w:rPr>
          <w:rStyle w:val="16"/>
          <w:rFonts w:hint="eastAsia"/>
          <w:b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</w:pPr>
      <w:bookmarkStart w:id="36" w:name="_Toc30601"/>
      <w:r>
        <w:rPr>
          <w:rFonts w:hint="eastAsia"/>
          <w:lang w:val="en-US" w:eastAsia="zh-CN"/>
        </w:rPr>
        <w:t>实际定义数据结构定义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eastAsia="黑体" w:cs="黑体"/>
          <w:lang w:val="en-US" w:eastAsia="zh-CN"/>
        </w:rPr>
      </w:pPr>
      <w:bookmarkStart w:id="37" w:name="_Toc7925"/>
      <w:bookmarkStart w:id="38" w:name="_Toc15084"/>
      <w:bookmarkStart w:id="39" w:name="_Toc28412"/>
      <w:bookmarkStart w:id="40" w:name="_Toc20518"/>
      <w:r>
        <w:rPr>
          <w:rFonts w:hint="eastAsia" w:ascii="黑体" w:hAnsi="黑体" w:eastAsia="黑体" w:cs="黑体"/>
          <w:lang w:val="en-US" w:eastAsia="zh-CN"/>
        </w:rPr>
        <w:t>1.2 查询证书信任列表别名</w:t>
      </w:r>
      <w:bookmarkEnd w:id="37"/>
      <w:bookmarkEnd w:id="38"/>
      <w:bookmarkEnd w:id="39"/>
      <w:bookmarkEnd w:id="40"/>
    </w:p>
    <w:p>
      <w:pPr>
        <w:rPr>
          <w:rFonts w:hint="eastAsia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41" w:name="_Toc29636"/>
      <w:r>
        <w:rPr>
          <w:rFonts w:hint="eastAsia"/>
          <w:lang w:val="en-US" w:eastAsia="zh-CN"/>
        </w:rPr>
        <w:t>实际定义数据结构定义</w:t>
      </w:r>
      <w:bookmarkEnd w:id="41"/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42" w:name="_Toc24132"/>
      <w:bookmarkStart w:id="43" w:name="_Toc5032"/>
      <w:bookmarkStart w:id="44" w:name="_Toc32724"/>
      <w:bookmarkStart w:id="45" w:name="_Toc1954"/>
      <w:bookmarkStart w:id="46" w:name="_Toc13582"/>
      <w:bookmarkStart w:id="47" w:name="_Toc25233"/>
      <w:bookmarkStart w:id="48" w:name="_Toc11334"/>
      <w:bookmarkStart w:id="49" w:name="_Toc23251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42"/>
      <w:bookmarkEnd w:id="43"/>
      <w:bookmarkEnd w:id="44"/>
      <w:bookmarkEnd w:id="45"/>
      <w:r>
        <w:rPr>
          <w:rFonts w:hint="eastAsia" w:ascii="黑体" w:hAnsi="黑体" w:cs="黑体"/>
          <w:lang w:val="en-US" w:eastAsia="zh-CN"/>
        </w:rPr>
        <w:t>解码数字信封</w:t>
      </w:r>
      <w:bookmarkEnd w:id="46"/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lang w:val="en-US" w:eastAsia="zh-CN"/>
        </w:rPr>
      </w:pPr>
      <w:bookmarkStart w:id="50" w:name="_Toc29602"/>
      <w:bookmarkStart w:id="51" w:name="_Toc29705"/>
      <w:bookmarkStart w:id="52" w:name="_Toc10879"/>
      <w:bookmarkStart w:id="53" w:name="_Toc13694"/>
      <w:bookmarkStart w:id="54" w:name="_Toc32205"/>
      <w:bookmarkStart w:id="55" w:name="_Toc3903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50"/>
      <w:bookmarkEnd w:id="51"/>
      <w:bookmarkEnd w:id="52"/>
      <w:bookmarkEnd w:id="53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  <w:bookmarkEnd w:id="54"/>
      <w:bookmarkEnd w:id="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56" w:name="_Toc12749"/>
      <w:bookmarkStart w:id="57" w:name="_Toc20206"/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  <w:bookmarkEnd w:id="56"/>
      <w:bookmarkEnd w:id="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58" w:name="_Toc27595"/>
      <w:bookmarkStart w:id="59" w:name="_Toc21034"/>
      <w:r>
        <w:rPr>
          <w:rFonts w:hint="eastAsia"/>
          <w:lang w:val="en-US" w:eastAsia="zh-CN"/>
        </w:rPr>
        <w:t>实际定义数据结构定义</w:t>
      </w:r>
      <w:bookmarkEnd w:id="58"/>
      <w:bookmarkEnd w:id="59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60" w:name="_Toc8932"/>
      <w:bookmarkStart w:id="61" w:name="_Toc19764"/>
      <w:bookmarkStart w:id="62" w:name="_Toc12695"/>
      <w:bookmarkStart w:id="63" w:name="_Toc28006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60"/>
      <w:bookmarkEnd w:id="61"/>
      <w:bookmarkEnd w:id="62"/>
      <w:bookmarkEnd w:id="63"/>
    </w:p>
    <w:p>
      <w:pPr>
        <w:rPr>
          <w:rFonts w:hint="default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bookmarkStart w:id="64" w:name="_Toc23602"/>
      <w:bookmarkStart w:id="65" w:name="_Toc5746"/>
      <w:bookmarkStart w:id="66" w:name="_Toc108"/>
      <w:r>
        <w:rPr>
          <w:rFonts w:hint="eastAsia"/>
          <w:lang w:val="en-US" w:eastAsia="zh-CN"/>
        </w:rPr>
        <w:t>实际定义数据结构定义</w:t>
      </w:r>
      <w:bookmarkEnd w:id="64"/>
      <w:bookmarkEnd w:id="65"/>
      <w:bookmarkEnd w:id="66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7" w:name="_Toc17347"/>
      <w:bookmarkStart w:id="68" w:name="_Toc28297"/>
      <w:bookmarkStart w:id="69" w:name="_Toc105"/>
      <w:bookmarkStart w:id="70" w:name="_Toc22186"/>
      <w:bookmarkStart w:id="71" w:name="_Toc21791"/>
      <w:bookmarkStart w:id="72" w:name="_Toc27196"/>
      <w:bookmarkStart w:id="73" w:name="_Toc3032"/>
      <w:r>
        <w:rPr>
          <w:rFonts w:hint="eastAsia"/>
          <w:lang w:val="en-US" w:eastAsia="zh-CN"/>
        </w:rPr>
        <w:t>服务器密码机接口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74" w:name="_Toc8097"/>
      <w:bookmarkStart w:id="75" w:name="_Toc1769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bookmarkEnd w:id="74"/>
      <w:bookmarkEnd w:id="7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76" w:name="_Toc21182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device = new AFHsmDevice.Builder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// 服务器IP、端口、设备密钥为必须参数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//以下为可选参数  根据实际情况设置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.connectTimeOut(10000) // 连接超时时间，默认5秒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.responseTimeOut(10000) // 响应超时时间，默认10秒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.retryCount(3) // 重试次数，默认3次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.retryInterval(1000) // 重试间隔，默认1秒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.bufferSize(1024 * 1024) // 缓冲区大小，默认1M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.channelCount(10) // 通道数，默认10个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.build();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channelCount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 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</w:pPr>
      <w:bookmarkStart w:id="77" w:name="_Toc5476"/>
      <w:bookmarkStart w:id="78" w:name="_Toc24441"/>
      <w:r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  <w:t>关闭设备</w:t>
      </w:r>
      <w:bookmarkEnd w:id="77"/>
      <w:bookmarkEnd w:id="78"/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device.close(AFHsmDevice.getClient());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device :加密机设备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79" w:name="_Toc16431"/>
      <w:bookmarkStart w:id="80" w:name="_Toc18951"/>
      <w:bookmarkStart w:id="81" w:name="_Toc13661"/>
      <w:bookmarkStart w:id="82" w:name="_Toc3229"/>
      <w:r>
        <w:rPr>
          <w:rFonts w:hint="eastAsia"/>
          <w:lang w:val="en-US" w:eastAsia="zh-CN"/>
        </w:rPr>
        <w:t>设备接口描述</w:t>
      </w:r>
      <w:bookmarkEnd w:id="76"/>
      <w:bookmarkEnd w:id="79"/>
      <w:bookmarkEnd w:id="80"/>
      <w:bookmarkEnd w:id="81"/>
      <w:bookmarkEnd w:id="82"/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83" w:name="_Toc15056"/>
      <w:bookmarkStart w:id="84" w:name="_Toc31927"/>
      <w:bookmarkStart w:id="85" w:name="_Toc27049"/>
      <w:bookmarkStart w:id="86" w:name="_Toc28114"/>
      <w:bookmarkStart w:id="87" w:name="_Toc22777"/>
      <w:bookmarkStart w:id="88" w:name="_Toc27995"/>
      <w:bookmarkStart w:id="89" w:name="_Toc4985"/>
      <w:r>
        <w:rPr>
          <w:rFonts w:hint="eastAsia"/>
          <w:lang w:val="en-US" w:eastAsia="zh-CN"/>
        </w:rPr>
        <w:t xml:space="preserve">3.1 </w:t>
      </w:r>
      <w:bookmarkEnd w:id="83"/>
      <w:bookmarkEnd w:id="84"/>
      <w:bookmarkEnd w:id="85"/>
      <w:bookmarkEnd w:id="86"/>
      <w:r>
        <w:rPr>
          <w:rFonts w:hint="eastAsia"/>
          <w:lang w:val="en-US" w:eastAsia="zh-CN"/>
        </w:rPr>
        <w:t>获取随机数</w:t>
      </w:r>
      <w:bookmarkEnd w:id="87"/>
      <w:bookmarkEnd w:id="88"/>
      <w:bookmarkEnd w:id="8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AFHsmDevice device =new  AFHsmDevice.Builder(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90" w:name="_Toc24376"/>
      <w:bookmarkStart w:id="91" w:name="_Toc2880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3.2获取设备信息</w:t>
      </w:r>
      <w:bookmarkEnd w:id="90"/>
      <w:bookmarkEnd w:id="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/>
          <w:lang w:val="en-US" w:eastAsia="zh-CN"/>
        </w:rPr>
      </w:pPr>
      <w:bookmarkStart w:id="92" w:name="_Toc7880"/>
      <w:bookmarkStart w:id="93" w:name="_Toc4377"/>
      <w:bookmarkStart w:id="94" w:name="_Toc5749"/>
      <w:bookmarkStart w:id="95" w:name="_Toc8074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3.3导出公钥</w:t>
      </w:r>
      <w:bookmarkEnd w:id="92"/>
      <w:bookmarkEnd w:id="93"/>
      <w:bookmarkEnd w:id="94"/>
      <w:bookmarkEnd w:id="95"/>
    </w:p>
    <w:p>
      <w:pPr>
        <w:outlineLvl w:val="2"/>
        <w:rPr>
          <w:rFonts w:hint="eastAsia"/>
          <w:lang w:val="en-US" w:eastAsia="zh-CN"/>
        </w:rPr>
      </w:pPr>
      <w:bookmarkStart w:id="96" w:name="_Toc9529"/>
      <w:bookmarkStart w:id="97" w:name="_Toc12034"/>
      <w:r>
        <w:rPr>
          <w:rFonts w:hint="eastAsia"/>
          <w:lang w:val="en-US" w:eastAsia="zh-CN"/>
        </w:rPr>
        <w:t>3.3.1 导出SM2签名公钥</w:t>
      </w:r>
      <w:bookmarkEnd w:id="96"/>
      <w:bookmarkEnd w:id="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SM2PublicKey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导出SM2签名公钥，导出密码机内部对应索引和用途的SM2公钥信息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98" w:name="_Toc31227"/>
      <w:bookmarkStart w:id="99" w:name="_Toc5632"/>
      <w:r>
        <w:rPr>
          <w:rFonts w:hint="eastAsia"/>
          <w:lang w:val="en-US" w:eastAsia="zh-CN"/>
        </w:rPr>
        <w:t>3.3.2导出SM2加密公钥</w:t>
      </w:r>
      <w:bookmarkEnd w:id="98"/>
      <w:bookmarkEnd w:id="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SM2PublicKey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导出SM2加密公钥，导出密码机内部对应索引和用途的SM2公钥信息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0" w:name="_Toc19659"/>
      <w:bookmarkStart w:id="101" w:name="_Toc12387"/>
      <w:r>
        <w:rPr>
          <w:rFonts w:hint="eastAsia"/>
          <w:lang w:val="en-US" w:eastAsia="zh-CN"/>
        </w:rPr>
        <w:t>3.3.3导出RSA签名公钥</w:t>
      </w:r>
      <w:bookmarkEnd w:id="100"/>
      <w:bookmarkEnd w:id="1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导出RAS签名公钥，导出密码机内部对应索引和用途的RSA签名公钥信息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密码设备内部存储的RAS索引号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02" w:name="_Toc26708"/>
      <w:bookmarkStart w:id="103" w:name="_Toc11274"/>
      <w:r>
        <w:rPr>
          <w:rFonts w:hint="eastAsia"/>
          <w:lang w:val="en-US" w:eastAsia="zh-CN"/>
        </w:rPr>
        <w:t>3.3.4 导出RSA加密公钥</w:t>
      </w:r>
      <w:bookmarkEnd w:id="102"/>
      <w:bookmarkEnd w:id="10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导出RAS加密公钥，导出密码机内部对应索引和用途的RSA加密公钥信息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密码设备内部密钥存储的RSA索引号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04" w:name="_Toc884"/>
      <w:bookmarkStart w:id="105" w:name="_Toc28315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3.4生成密钥对</w:t>
      </w:r>
      <w:bookmarkEnd w:id="104"/>
      <w:bookmarkEnd w:id="105"/>
    </w:p>
    <w:p>
      <w:pPr>
        <w:outlineLvl w:val="2"/>
        <w:rPr>
          <w:rFonts w:hint="eastAsia"/>
          <w:lang w:val="en-US" w:eastAsia="zh-CN"/>
        </w:rPr>
      </w:pPr>
      <w:bookmarkStart w:id="106" w:name="_Toc1137"/>
      <w:bookmarkStart w:id="107" w:name="_Toc11249"/>
      <w:r>
        <w:rPr>
          <w:rFonts w:hint="eastAsia"/>
          <w:lang w:val="en-US" w:eastAsia="zh-CN"/>
        </w:rPr>
        <w:t>3.4.1生成SM2密钥对</w:t>
      </w:r>
      <w:bookmarkEnd w:id="106"/>
      <w:bookmarkEnd w:id="1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SM2KeyPair generateSM2KeyPair(int keyType)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生成指定类型的SM2密钥对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 = 256; //模长恒为256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SM2PublicKey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//私钥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SM2PrivateKey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8" w:name="_Toc28418"/>
      <w:bookmarkStart w:id="109" w:name="_Toc15569"/>
      <w:r>
        <w:rPr>
          <w:rFonts w:hint="eastAsia"/>
          <w:lang w:val="en-US" w:eastAsia="zh-CN"/>
        </w:rPr>
        <w:t>3.4.2生成RSA密钥对</w:t>
      </w:r>
      <w:bookmarkEnd w:id="108"/>
      <w:bookmarkEnd w:id="1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RSAKeyPair generateRSAKeyPair(ModulusLength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生成指定类型的RSA密钥对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模长 1024 | 2048  枚举定义在com.af.constant.ModulusLength中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RSAPubKey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RSAPriKey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10" w:name="_Toc311"/>
      <w:bookmarkStart w:id="111" w:name="_Toc17268"/>
      <w:bookmarkStart w:id="112" w:name="_Toc17239"/>
      <w:bookmarkStart w:id="113" w:name="_Toc742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3.5会话密钥相关</w:t>
      </w:r>
      <w:bookmarkEnd w:id="110"/>
      <w:bookmarkEnd w:id="111"/>
      <w:bookmarkEnd w:id="112"/>
      <w:bookmarkEnd w:id="113"/>
    </w:p>
    <w:p>
      <w:pPr>
        <w:outlineLvl w:val="2"/>
        <w:rPr>
          <w:rFonts w:hint="eastAsia"/>
          <w:lang w:val="en-US" w:eastAsia="zh-CN"/>
        </w:rPr>
      </w:pPr>
      <w:bookmarkStart w:id="114" w:name="_Toc13331"/>
      <w:bookmarkStart w:id="115" w:name="_Toc15297"/>
      <w:r>
        <w:rPr>
          <w:rFonts w:hint="eastAsia"/>
          <w:lang w:val="en-US" w:eastAsia="zh-CN"/>
        </w:rPr>
        <w:t>3.5.1 生成会话密钥 非对称加密</w:t>
      </w:r>
      <w:bookmarkEnd w:id="114"/>
      <w:bookmarkEnd w:id="11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6" w:name="_Toc3358"/>
      <w:bookmarkStart w:id="117" w:name="_Toc18499"/>
      <w:r>
        <w:rPr>
          <w:rFonts w:hint="eastAsia"/>
          <w:lang w:val="en-US" w:eastAsia="zh-CN"/>
        </w:rPr>
        <w:t>3.5.2 导入会话密钥密文 非对称加密</w:t>
      </w:r>
      <w:bookmarkEnd w:id="116"/>
      <w:bookmarkEnd w:id="11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public SessionKey importSessionKey(Algorithm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(返回该对象id字段)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8" w:name="_Toc25340"/>
      <w:bookmarkStart w:id="119" w:name="_Toc13422"/>
      <w:r>
        <w:rPr>
          <w:rFonts w:hint="eastAsia"/>
          <w:lang w:val="en-US" w:eastAsia="zh-CN"/>
        </w:rPr>
        <w:t>3.5.3 数字信封转换</w:t>
      </w:r>
      <w:bookmarkEnd w:id="118"/>
      <w:bookmarkEnd w:id="11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convertEnvelope(Algorithm algorithm, int keyIndex, byte[] pubKey,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数字信封转换,将内部密钥加密的数据转换为指定公钥加密的数据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加密输入信息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1890" w:firstLineChars="9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加密输出信息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0" w:name="_Toc19286"/>
      <w:bookmarkStart w:id="121" w:name="_Toc8717"/>
      <w:r>
        <w:rPr>
          <w:rFonts w:hint="eastAsia"/>
          <w:lang w:val="en-US" w:eastAsia="zh-CN"/>
        </w:rPr>
        <w:t>3.5.4 生成会话密钥（使用对称密钥）</w:t>
      </w:r>
      <w:bookmarkEnd w:id="120"/>
      <w:bookmarkEnd w:id="12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generateSessionKeyBySym(Algorithm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2" w:name="_Toc28057"/>
      <w:bookmarkStart w:id="123" w:name="_Toc19776"/>
      <w:r>
        <w:rPr>
          <w:rFonts w:hint="eastAsia"/>
          <w:lang w:val="en-US" w:eastAsia="zh-CN"/>
        </w:rPr>
        <w:t>3.5.5 导入会话密钥密文（使用对称密钥）</w:t>
      </w:r>
      <w:bookmarkEnd w:id="122"/>
      <w:bookmarkEnd w:id="12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SessionKey importSessionKeyBySym(Algorithm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length 字段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4" w:name="_Toc26954"/>
      <w:bookmarkStart w:id="125" w:name="_Toc4133"/>
      <w:r>
        <w:rPr>
          <w:rFonts w:hint="eastAsia"/>
          <w:lang w:val="en-US" w:eastAsia="zh-CN"/>
        </w:rPr>
        <w:t>3.5.6 释放密钥信息</w:t>
      </w:r>
      <w:bookmarkEnd w:id="124"/>
      <w:bookmarkEnd w:id="12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releaseSessionKey(int 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根据会话密钥id释放密钥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id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4字节密钥信息 ID,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id字段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6" w:name="_Toc12668"/>
      <w:bookmarkStart w:id="127" w:name="_Toc22506"/>
      <w:r>
        <w:rPr>
          <w:rFonts w:hint="eastAsia"/>
          <w:lang w:val="en-US" w:eastAsia="zh-CN"/>
        </w:rPr>
        <w:t>3.5.7 生成协商数据</w:t>
      </w:r>
      <w:bookmarkEnd w:id="126"/>
      <w:bookmarkEnd w:id="12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AgreementData generateAgreementData(int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8" w:name="_Toc30064"/>
      <w:bookmarkStart w:id="129" w:name="_Toc16135"/>
      <w:r>
        <w:rPr>
          <w:rFonts w:hint="eastAsia"/>
          <w:lang w:val="en-US" w:eastAsia="zh-CN"/>
        </w:rPr>
        <w:t>3.5.8 生成协商数据及密钥</w:t>
      </w:r>
      <w:bookmarkEnd w:id="128"/>
      <w:bookmarkEnd w:id="12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generateAgreementDataAndKey(int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0" w:name="_Toc23604"/>
      <w:bookmarkStart w:id="131" w:name="_Toc3022"/>
      <w:r>
        <w:rPr>
          <w:rFonts w:hint="eastAsia"/>
          <w:lang w:val="en-US" w:eastAsia="zh-CN"/>
        </w:rPr>
        <w:t>3.5.9 生成协商密钥</w:t>
      </w:r>
      <w:bookmarkEnd w:id="130"/>
      <w:bookmarkEnd w:id="13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generateAgreementKey(AgreementData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AgreementData对象 协商数据入参 必须publicKey、tempPublicKey、responderId、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sessionId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32" w:name="_Toc21391"/>
      <w:bookmarkStart w:id="133" w:name="_Toc273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 RSA计算</w:t>
      </w:r>
      <w:bookmarkEnd w:id="132"/>
      <w:bookmarkEnd w:id="133"/>
    </w:p>
    <w:p>
      <w:pPr>
        <w:outlineLvl w:val="2"/>
        <w:rPr>
          <w:rFonts w:hint="eastAsia"/>
          <w:lang w:val="en-US" w:eastAsia="zh-CN"/>
        </w:rPr>
      </w:pPr>
      <w:bookmarkStart w:id="134" w:name="_Toc9953"/>
      <w:bookmarkStart w:id="135" w:name="_Toc5296"/>
      <w:r>
        <w:rPr>
          <w:rFonts w:hint="eastAsia"/>
          <w:lang w:val="en-US" w:eastAsia="zh-CN"/>
        </w:rPr>
        <w:t>3.6.1 RSA内部密钥加密运算</w:t>
      </w:r>
      <w:bookmarkEnd w:id="134"/>
      <w:bookmarkEnd w:id="13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rsaInternalEncrypt(int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6" w:name="_Toc28234"/>
      <w:bookmarkStart w:id="137" w:name="_Toc7506"/>
      <w:r>
        <w:rPr>
          <w:rFonts w:hint="eastAsia"/>
          <w:lang w:val="en-US" w:eastAsia="zh-CN"/>
        </w:rPr>
        <w:t>3.6.2 RSA内部密钥解密运算</w:t>
      </w:r>
      <w:bookmarkEnd w:id="136"/>
      <w:bookmarkEnd w:id="13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rsaInternalDecrypt(int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8" w:name="_Toc8140"/>
      <w:bookmarkStart w:id="139" w:name="_Toc17609"/>
      <w:r>
        <w:rPr>
          <w:rFonts w:hint="eastAsia"/>
          <w:lang w:val="en-US" w:eastAsia="zh-CN"/>
        </w:rPr>
        <w:t>3.6.3 RSA外部密钥加密运算</w:t>
      </w:r>
      <w:bookmarkEnd w:id="138"/>
      <w:bookmarkEnd w:id="13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rsaExternalEncrypt(RSAPubKey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0" w:name="_Toc493"/>
      <w:bookmarkStart w:id="141" w:name="_Toc26456"/>
      <w:r>
        <w:rPr>
          <w:rFonts w:hint="eastAsia"/>
          <w:lang w:val="en-US" w:eastAsia="zh-CN"/>
        </w:rPr>
        <w:t>3.6.4 RSA外部密钥解密运算</w:t>
      </w:r>
      <w:bookmarkEnd w:id="140"/>
      <w:bookmarkEnd w:id="14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rsaExternalDecrypt(RSAPriKey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2" w:name="_Toc20712"/>
      <w:bookmarkStart w:id="143" w:name="_Toc8905"/>
      <w:r>
        <w:rPr>
          <w:rFonts w:hint="eastAsia"/>
          <w:lang w:val="en-US" w:eastAsia="zh-CN"/>
        </w:rPr>
        <w:t>3.6.5 RSA内部密钥签名运算</w:t>
      </w:r>
      <w:bookmarkEnd w:id="142"/>
      <w:bookmarkEnd w:id="14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4" w:name="_Toc26293"/>
      <w:bookmarkStart w:id="145" w:name="_Toc7849"/>
      <w:r>
        <w:rPr>
          <w:rFonts w:hint="eastAsia"/>
          <w:lang w:val="en-US" w:eastAsia="zh-CN"/>
        </w:rPr>
        <w:t>3.6.6 RSA内部密钥验证签名运算</w:t>
      </w:r>
      <w:bookmarkEnd w:id="144"/>
      <w:bookmarkEnd w:id="14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rsaInternalVerify(int index,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6" w:name="_Toc6984"/>
      <w:bookmarkStart w:id="147" w:name="_Toc13091"/>
      <w:r>
        <w:rPr>
          <w:rFonts w:hint="eastAsia"/>
          <w:lang w:val="en-US" w:eastAsia="zh-CN"/>
        </w:rPr>
        <w:t>3.6.7 RSA外部密钥签名运算</w:t>
      </w:r>
      <w:bookmarkEnd w:id="146"/>
      <w:bookmarkEnd w:id="14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rsaExternalSign(RSAPriKey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8" w:name="_Toc13081"/>
      <w:bookmarkStart w:id="149" w:name="_Toc4944"/>
      <w:r>
        <w:rPr>
          <w:rFonts w:hint="eastAsia"/>
          <w:lang w:val="en-US" w:eastAsia="zh-CN"/>
        </w:rPr>
        <w:t>3.6.8 RSA外部密钥验证签名运算</w:t>
      </w:r>
      <w:bookmarkEnd w:id="148"/>
      <w:bookmarkEnd w:id="14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rsaExternalVerify(RSAPubKey publicKey,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50" w:name="_Toc17123"/>
      <w:bookmarkStart w:id="151" w:name="_Toc1484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 SM2</w:t>
      </w:r>
      <w:bookmarkEnd w:id="150"/>
      <w:bookmarkEnd w:id="151"/>
    </w:p>
    <w:p>
      <w:pPr>
        <w:outlineLvl w:val="2"/>
        <w:rPr>
          <w:rFonts w:hint="eastAsia"/>
          <w:lang w:val="en-US" w:eastAsia="zh-CN"/>
        </w:rPr>
      </w:pPr>
      <w:bookmarkStart w:id="152" w:name="_Toc8790"/>
      <w:bookmarkStart w:id="153" w:name="_Toc5162"/>
      <w:r>
        <w:rPr>
          <w:rFonts w:hint="eastAsia"/>
          <w:lang w:val="en-US" w:eastAsia="zh-CN"/>
        </w:rPr>
        <w:t>3.7.1 SM2内部密钥 加密运算</w:t>
      </w:r>
      <w:bookmarkEnd w:id="152"/>
      <w:bookmarkEnd w:id="15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sm2InternalEncrypt(int 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4" w:name="_Toc23014"/>
      <w:bookmarkStart w:id="155" w:name="_Toc28548"/>
      <w:r>
        <w:rPr>
          <w:rFonts w:hint="eastAsia"/>
          <w:lang w:val="en-US" w:eastAsia="zh-CN"/>
        </w:rPr>
        <w:t>3.7.2 SM2内部密钥 解密运算</w:t>
      </w:r>
      <w:bookmarkEnd w:id="154"/>
      <w:bookmarkEnd w:id="1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sm2InternalDecrypt(int 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6" w:name="_Toc4142"/>
      <w:bookmarkStart w:id="157" w:name="_Toc15494"/>
      <w:r>
        <w:rPr>
          <w:rFonts w:hint="eastAsia"/>
          <w:lang w:val="en-US" w:eastAsia="zh-CN"/>
        </w:rPr>
        <w:t>3.7.3 SM2外部密钥 加密运算</w:t>
      </w:r>
      <w:bookmarkEnd w:id="156"/>
      <w:bookmarkEnd w:id="1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sm2ExternalEncrypt(SM2PublicKey pubKey,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8" w:name="_Toc31325"/>
      <w:bookmarkStart w:id="159" w:name="_Toc8764"/>
      <w:r>
        <w:rPr>
          <w:rFonts w:hint="eastAsia"/>
          <w:lang w:val="en-US" w:eastAsia="zh-CN"/>
        </w:rPr>
        <w:t>3.7.4 SM2外部密钥 解密运算</w:t>
      </w:r>
      <w:bookmarkEnd w:id="158"/>
      <w:bookmarkEnd w:id="15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sm2ExternalDecrypt(SM2PrivateKey prvKey,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0" w:name="_Toc26858"/>
      <w:bookmarkStart w:id="161" w:name="_Toc3353"/>
      <w:r>
        <w:rPr>
          <w:rFonts w:hint="eastAsia"/>
          <w:lang w:val="en-US" w:eastAsia="zh-CN"/>
        </w:rPr>
        <w:t>3.7.5 SM2内部密钥 签名运算</w:t>
      </w:r>
      <w:bookmarkEnd w:id="160"/>
      <w:bookmarkEnd w:id="161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2" w:name="_Toc22884"/>
      <w:bookmarkStart w:id="163" w:name="_Toc12789"/>
      <w:r>
        <w:rPr>
          <w:rFonts w:hint="eastAsia"/>
          <w:lang w:val="en-US" w:eastAsia="zh-CN"/>
        </w:rPr>
        <w:t>3.7.6 SM2内部密钥 验签运算</w:t>
      </w:r>
      <w:bookmarkEnd w:id="162"/>
      <w:bookmarkEnd w:id="16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sm2InternalVerify(int index,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4" w:name="_Toc18754"/>
      <w:bookmarkStart w:id="165" w:name="_Toc9918"/>
      <w:r>
        <w:rPr>
          <w:rFonts w:hint="eastAsia"/>
          <w:lang w:val="en-US" w:eastAsia="zh-CN"/>
        </w:rPr>
        <w:t>3.7.7 SM2外部密钥 签名运算</w:t>
      </w:r>
      <w:bookmarkEnd w:id="164"/>
      <w:bookmarkEnd w:id="16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sm2ExternalSign(SM2PrivateKey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6" w:name="_Toc5302"/>
      <w:bookmarkStart w:id="167" w:name="_Toc9021"/>
      <w:r>
        <w:rPr>
          <w:rFonts w:hint="eastAsia"/>
          <w:lang w:val="en-US" w:eastAsia="zh-CN"/>
        </w:rPr>
        <w:t>3.7.8 SM2外部密钥 验签运算</w:t>
      </w:r>
      <w:bookmarkEnd w:id="166"/>
      <w:bookmarkEnd w:id="167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sm2ExternalVerify(SM2PublicKey pubKey,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68" w:name="_Toc1118"/>
      <w:bookmarkStart w:id="169" w:name="_Toc2006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3.8 对称加密</w:t>
      </w:r>
      <w:bookmarkEnd w:id="168"/>
      <w:bookmarkEnd w:id="169"/>
    </w:p>
    <w:p>
      <w:pPr>
        <w:outlineLvl w:val="2"/>
        <w:rPr>
          <w:rFonts w:hint="eastAsia"/>
          <w:lang w:val="en-US" w:eastAsia="zh-CN"/>
        </w:rPr>
      </w:pPr>
      <w:bookmarkStart w:id="170" w:name="_Toc5581"/>
      <w:bookmarkStart w:id="171" w:name="_Toc6025"/>
      <w:r>
        <w:rPr>
          <w:rFonts w:hint="eastAsia"/>
          <w:lang w:val="en-US" w:eastAsia="zh-CN"/>
        </w:rPr>
        <w:t>3.8.1 SM4 ECB 内部密钥加密</w:t>
      </w:r>
      <w:bookmarkEnd w:id="170"/>
      <w:bookmarkEnd w:id="17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2" w:name="_Toc5902"/>
      <w:bookmarkStart w:id="173" w:name="_Toc31994"/>
      <w:r>
        <w:rPr>
          <w:rFonts w:hint="eastAsia"/>
          <w:lang w:val="en-US" w:eastAsia="zh-CN"/>
        </w:rPr>
        <w:t>3.8.2 SM4 ECB 外部密钥加密</w:t>
      </w:r>
      <w:bookmarkEnd w:id="172"/>
      <w:bookmarkEnd w:id="17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4" w:name="_Toc32501"/>
      <w:bookmarkStart w:id="175" w:name="_Toc5989"/>
      <w:r>
        <w:rPr>
          <w:rFonts w:hint="eastAsia"/>
          <w:lang w:val="en-US" w:eastAsia="zh-CN"/>
        </w:rPr>
        <w:t>3.8.3 SM4 ECB 密钥句柄加密</w:t>
      </w:r>
      <w:bookmarkEnd w:id="174"/>
      <w:bookmarkEnd w:id="17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6" w:name="_Toc10717"/>
      <w:bookmarkStart w:id="177" w:name="_Toc29870"/>
      <w:r>
        <w:rPr>
          <w:rFonts w:hint="eastAsia"/>
          <w:lang w:val="en-US" w:eastAsia="zh-CN"/>
        </w:rPr>
        <w:t>3.8.4 SM4 CBC 内部密钥加密</w:t>
      </w:r>
      <w:bookmarkEnd w:id="176"/>
      <w:bookmarkEnd w:id="17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8" w:name="_Toc18286"/>
      <w:bookmarkStart w:id="179" w:name="_Toc31228"/>
      <w:r>
        <w:rPr>
          <w:rFonts w:hint="eastAsia"/>
          <w:lang w:val="en-US" w:eastAsia="zh-CN"/>
        </w:rPr>
        <w:t>3.8.5 SM4 CBC 外部密钥加密</w:t>
      </w:r>
      <w:bookmarkEnd w:id="178"/>
      <w:bookmarkEnd w:id="17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0" w:name="_Toc383"/>
      <w:bookmarkStart w:id="181" w:name="_Toc27222"/>
      <w:r>
        <w:rPr>
          <w:rFonts w:hint="eastAsia"/>
          <w:lang w:val="en-US" w:eastAsia="zh-CN"/>
        </w:rPr>
        <w:t>3.8.6 SM4 CBC 密钥句柄加密</w:t>
      </w:r>
      <w:bookmarkEnd w:id="180"/>
      <w:bookmarkEnd w:id="18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2" w:name="_Toc15721"/>
      <w:bookmarkStart w:id="183" w:name="_Toc9706"/>
      <w:r>
        <w:rPr>
          <w:rFonts w:hint="eastAsia"/>
          <w:lang w:val="en-US" w:eastAsia="zh-CN"/>
        </w:rPr>
        <w:t>3.8.7 SM1 内部密钥加密 ECB</w:t>
      </w:r>
      <w:bookmarkEnd w:id="182"/>
      <w:bookmarkEnd w:id="18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4" w:name="_Toc10490"/>
      <w:bookmarkStart w:id="185" w:name="_Toc24576"/>
      <w:r>
        <w:rPr>
          <w:rFonts w:hint="eastAsia"/>
          <w:lang w:val="en-US" w:eastAsia="zh-CN"/>
        </w:rPr>
        <w:t>3.8.8 SM1 外部密钥加密 ECB</w:t>
      </w:r>
      <w:bookmarkEnd w:id="184"/>
      <w:bookmarkEnd w:id="18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6" w:name="_Toc29340"/>
      <w:bookmarkStart w:id="187" w:name="_Toc7725"/>
      <w:r>
        <w:rPr>
          <w:rFonts w:hint="eastAsia"/>
          <w:lang w:val="en-US" w:eastAsia="zh-CN"/>
        </w:rPr>
        <w:t>3.8.9 SM1 密钥句柄加密 ECB</w:t>
      </w:r>
      <w:bookmarkEnd w:id="186"/>
      <w:bookmarkEnd w:id="18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8" w:name="_Toc22160"/>
      <w:bookmarkStart w:id="189" w:name="_Toc14089"/>
      <w:r>
        <w:rPr>
          <w:rFonts w:hint="eastAsia"/>
          <w:lang w:val="en-US" w:eastAsia="zh-CN"/>
        </w:rPr>
        <w:t>3.8.10 SM1 内部密钥加密 CBC</w:t>
      </w:r>
      <w:bookmarkEnd w:id="188"/>
      <w:bookmarkEnd w:id="18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0" w:name="_Toc20187"/>
      <w:bookmarkStart w:id="191" w:name="_Toc26680"/>
      <w:r>
        <w:rPr>
          <w:rFonts w:hint="eastAsia"/>
          <w:lang w:val="en-US" w:eastAsia="zh-CN"/>
        </w:rPr>
        <w:t>3.8.11 SM1 外部密钥加密 CBC</w:t>
      </w:r>
      <w:bookmarkEnd w:id="190"/>
      <w:bookmarkEnd w:id="1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2" w:name="_Toc10489"/>
      <w:bookmarkStart w:id="193" w:name="_Toc16277"/>
      <w:r>
        <w:rPr>
          <w:rFonts w:hint="eastAsia"/>
          <w:lang w:val="en-US" w:eastAsia="zh-CN"/>
        </w:rPr>
        <w:t>3.8.12 SM1 密钥句柄加密 CBC</w:t>
      </w:r>
      <w:bookmarkEnd w:id="192"/>
      <w:bookmarkEnd w:id="19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94" w:name="_Toc845"/>
      <w:bookmarkStart w:id="195" w:name="_Toc772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3.9 对称解密</w:t>
      </w:r>
      <w:bookmarkEnd w:id="194"/>
      <w:bookmarkEnd w:id="195"/>
    </w:p>
    <w:p>
      <w:pPr>
        <w:outlineLvl w:val="2"/>
        <w:rPr>
          <w:rFonts w:hint="eastAsia"/>
          <w:lang w:val="en-US" w:eastAsia="zh-CN"/>
        </w:rPr>
      </w:pPr>
      <w:bookmarkStart w:id="196" w:name="_Toc9220"/>
      <w:bookmarkStart w:id="197" w:name="_Toc25911"/>
      <w:r>
        <w:rPr>
          <w:rFonts w:hint="eastAsia"/>
          <w:lang w:val="en-US" w:eastAsia="zh-CN"/>
        </w:rPr>
        <w:t>3.9.1 SM4 内部密钥 解密 ECB</w:t>
      </w:r>
      <w:bookmarkEnd w:id="196"/>
      <w:bookmarkEnd w:id="1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8" w:name="_Toc11255"/>
      <w:bookmarkStart w:id="199" w:name="_Toc32404"/>
      <w:r>
        <w:rPr>
          <w:rFonts w:hint="eastAsia"/>
          <w:lang w:val="en-US" w:eastAsia="zh-CN"/>
        </w:rPr>
        <w:t>3.9.2 SM4 外部密钥 解密 ECB</w:t>
      </w:r>
      <w:bookmarkEnd w:id="198"/>
      <w:bookmarkEnd w:id="1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0" w:name="_Toc30687"/>
      <w:bookmarkStart w:id="201" w:name="_Toc5293"/>
      <w:r>
        <w:rPr>
          <w:rFonts w:hint="eastAsia"/>
          <w:lang w:val="en-US" w:eastAsia="zh-CN"/>
        </w:rPr>
        <w:t>3.9.3 SM4 密钥句柄 解密 ECB</w:t>
      </w:r>
      <w:bookmarkEnd w:id="200"/>
      <w:bookmarkEnd w:id="2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2" w:name="_Toc23639"/>
      <w:bookmarkStart w:id="203" w:name="_Toc18811"/>
      <w:r>
        <w:rPr>
          <w:rFonts w:hint="eastAsia"/>
          <w:lang w:val="en-US" w:eastAsia="zh-CN"/>
        </w:rPr>
        <w:t>3.9.4 SM4 内部密钥 解密 CBC</w:t>
      </w:r>
      <w:bookmarkEnd w:id="202"/>
      <w:bookmarkEnd w:id="20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4" w:name="_Toc21215"/>
      <w:bookmarkStart w:id="205" w:name="_Toc5603"/>
      <w:r>
        <w:rPr>
          <w:rFonts w:hint="eastAsia"/>
          <w:lang w:val="en-US" w:eastAsia="zh-CN"/>
        </w:rPr>
        <w:t>3.9.5 SM4 外部密钥 解密 CBC</w:t>
      </w:r>
      <w:bookmarkEnd w:id="204"/>
      <w:bookmarkEnd w:id="20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6" w:name="_Toc13779"/>
      <w:bookmarkStart w:id="207" w:name="_Toc22527"/>
      <w:r>
        <w:rPr>
          <w:rFonts w:hint="eastAsia"/>
          <w:lang w:val="en-US" w:eastAsia="zh-CN"/>
        </w:rPr>
        <w:t>3.9.6 SM4 密钥句柄 解密 CBC</w:t>
      </w:r>
      <w:bookmarkEnd w:id="206"/>
      <w:bookmarkEnd w:id="2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8" w:name="_Toc13754"/>
      <w:bookmarkStart w:id="209" w:name="_Toc20711"/>
      <w:r>
        <w:rPr>
          <w:rFonts w:hint="eastAsia"/>
          <w:lang w:val="en-US" w:eastAsia="zh-CN"/>
        </w:rPr>
        <w:t>3.9.7 SM1 内部密钥解密 ECB</w:t>
      </w:r>
      <w:bookmarkEnd w:id="208"/>
      <w:bookmarkEnd w:id="2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0" w:name="_Toc18629"/>
      <w:bookmarkStart w:id="211" w:name="_Toc1676"/>
      <w:r>
        <w:rPr>
          <w:rFonts w:hint="eastAsia"/>
          <w:lang w:val="en-US" w:eastAsia="zh-CN"/>
        </w:rPr>
        <w:t>3.9.8 SM1 外部密钥解密 ECB</w:t>
      </w:r>
      <w:bookmarkEnd w:id="210"/>
      <w:bookmarkEnd w:id="21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2" w:name="_Toc1812"/>
      <w:bookmarkStart w:id="213" w:name="_Toc4976"/>
      <w:r>
        <w:rPr>
          <w:rFonts w:hint="eastAsia"/>
          <w:lang w:val="en-US" w:eastAsia="zh-CN"/>
        </w:rPr>
        <w:t>3.9.9 SM1 密钥句柄 解密 ECB</w:t>
      </w:r>
      <w:bookmarkEnd w:id="212"/>
      <w:bookmarkEnd w:id="21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4" w:name="_Toc23529"/>
      <w:bookmarkStart w:id="215" w:name="_Toc12637"/>
      <w:r>
        <w:rPr>
          <w:rFonts w:hint="eastAsia"/>
          <w:lang w:val="en-US" w:eastAsia="zh-CN"/>
        </w:rPr>
        <w:t>3.9.10 SM1 内部密钥解密 CBC</w:t>
      </w:r>
      <w:bookmarkEnd w:id="214"/>
      <w:bookmarkEnd w:id="21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6" w:name="_Toc11651"/>
      <w:bookmarkStart w:id="217" w:name="_Toc15892"/>
      <w:r>
        <w:rPr>
          <w:rFonts w:hint="eastAsia"/>
          <w:lang w:val="en-US" w:eastAsia="zh-CN"/>
        </w:rPr>
        <w:t>3.9.11 SM1 外部密钥解密 CBC</w:t>
      </w:r>
      <w:bookmarkEnd w:id="216"/>
      <w:bookmarkEnd w:id="21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8" w:name="_Toc3667"/>
      <w:bookmarkStart w:id="219" w:name="_Toc940"/>
      <w:r>
        <w:rPr>
          <w:rFonts w:hint="eastAsia"/>
          <w:lang w:val="en-US" w:eastAsia="zh-CN"/>
        </w:rPr>
        <w:t>3.9.12 SM1 密钥句柄 解密 CBC</w:t>
      </w:r>
      <w:bookmarkEnd w:id="218"/>
      <w:bookmarkEnd w:id="21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20" w:name="_Toc1115"/>
      <w:bookmarkStart w:id="221" w:name="_Toc997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3.10 对称批量加密</w:t>
      </w:r>
      <w:bookmarkEnd w:id="220"/>
      <w:bookmarkEnd w:id="221"/>
    </w:p>
    <w:p>
      <w:pPr>
        <w:outlineLvl w:val="2"/>
        <w:rPr>
          <w:rFonts w:hint="eastAsia"/>
          <w:lang w:val="en-US" w:eastAsia="zh-CN"/>
        </w:rPr>
      </w:pPr>
      <w:bookmarkStart w:id="222" w:name="_Toc4054"/>
      <w:bookmarkStart w:id="223" w:name="_Toc14331"/>
      <w:r>
        <w:rPr>
          <w:rFonts w:hint="eastAsia"/>
          <w:lang w:val="en-US" w:eastAsia="zh-CN"/>
        </w:rPr>
        <w:t>3.10.1 SM4 内部批量加密 ECB</w:t>
      </w:r>
      <w:bookmarkEnd w:id="222"/>
      <w:bookmarkEnd w:id="22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4" w:name="_Toc32507"/>
      <w:bookmarkStart w:id="225" w:name="_Toc3986"/>
      <w:r>
        <w:rPr>
          <w:rFonts w:hint="eastAsia"/>
          <w:lang w:val="en-US" w:eastAsia="zh-CN"/>
        </w:rPr>
        <w:t>3.10.2 SM4外部批量加密 ECB</w:t>
      </w:r>
      <w:bookmarkEnd w:id="224"/>
      <w:bookmarkEnd w:id="22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6" w:name="_Toc22174"/>
      <w:bookmarkStart w:id="227" w:name="_Toc3643"/>
      <w:r>
        <w:rPr>
          <w:rFonts w:hint="eastAsia"/>
          <w:lang w:val="en-US" w:eastAsia="zh-CN"/>
        </w:rPr>
        <w:t>3.10.3 SM4 密钥句柄批量加密 ECB</w:t>
      </w:r>
      <w:bookmarkEnd w:id="226"/>
      <w:bookmarkEnd w:id="22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8" w:name="_Toc22047"/>
      <w:bookmarkStart w:id="229" w:name="_Toc3830"/>
      <w:r>
        <w:rPr>
          <w:rFonts w:hint="eastAsia"/>
          <w:lang w:val="en-US" w:eastAsia="zh-CN"/>
        </w:rPr>
        <w:t>3.10.4 SM4 内部批量加密 CBC</w:t>
      </w:r>
      <w:bookmarkEnd w:id="228"/>
      <w:bookmarkEnd w:id="22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0" w:name="_Toc6310"/>
      <w:bookmarkStart w:id="231" w:name="_Toc14973"/>
      <w:r>
        <w:rPr>
          <w:rFonts w:hint="eastAsia"/>
          <w:lang w:val="en-US" w:eastAsia="zh-CN"/>
        </w:rPr>
        <w:t>3.10.5 SM4 外部批量加密 CBC</w:t>
      </w:r>
      <w:bookmarkEnd w:id="230"/>
      <w:bookmarkEnd w:id="23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2" w:name="_Toc4571"/>
      <w:bookmarkStart w:id="233" w:name="_Toc17016"/>
      <w:r>
        <w:rPr>
          <w:rFonts w:hint="eastAsia"/>
          <w:lang w:val="en-US" w:eastAsia="zh-CN"/>
        </w:rPr>
        <w:t>3.10.6 SM4 密钥句柄批量加密 CBC</w:t>
      </w:r>
      <w:bookmarkEnd w:id="232"/>
      <w:bookmarkEnd w:id="23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4" w:name="_Toc6172"/>
      <w:bookmarkStart w:id="235" w:name="_Toc4018"/>
      <w:r>
        <w:rPr>
          <w:rFonts w:hint="eastAsia"/>
          <w:lang w:val="en-US" w:eastAsia="zh-CN"/>
        </w:rPr>
        <w:t>3.10.7 SM1 内部批量加密 ECB</w:t>
      </w:r>
      <w:bookmarkEnd w:id="234"/>
      <w:bookmarkEnd w:id="23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6" w:name="_Toc11054"/>
      <w:bookmarkStart w:id="237" w:name="_Toc20907"/>
      <w:r>
        <w:rPr>
          <w:rFonts w:hint="eastAsia"/>
          <w:lang w:val="en-US" w:eastAsia="zh-CN"/>
        </w:rPr>
        <w:t>3.10.8 SM1 外部批量加密 ECB</w:t>
      </w:r>
      <w:bookmarkEnd w:id="236"/>
      <w:bookmarkEnd w:id="23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8" w:name="_Toc30511"/>
      <w:bookmarkStart w:id="239" w:name="_Toc6714"/>
      <w:r>
        <w:rPr>
          <w:rFonts w:hint="eastAsia"/>
          <w:lang w:val="en-US" w:eastAsia="zh-CN"/>
        </w:rPr>
        <w:t>3.10.9 SM1 密钥句柄批量加密 ECB</w:t>
      </w:r>
      <w:bookmarkEnd w:id="238"/>
      <w:bookmarkEnd w:id="23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0" w:name="_Toc32766"/>
      <w:bookmarkStart w:id="241" w:name="_Toc4677"/>
      <w:r>
        <w:rPr>
          <w:rFonts w:hint="eastAsia"/>
          <w:lang w:val="en-US" w:eastAsia="zh-CN"/>
        </w:rPr>
        <w:t>3.10.10 SM1 内部密钥批量加密 CBC</w:t>
      </w:r>
      <w:bookmarkEnd w:id="240"/>
      <w:bookmarkEnd w:id="24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2" w:name="_Toc1673"/>
      <w:bookmarkStart w:id="243" w:name="_Toc24751"/>
      <w:r>
        <w:rPr>
          <w:rFonts w:hint="eastAsia"/>
          <w:lang w:val="en-US" w:eastAsia="zh-CN"/>
        </w:rPr>
        <w:t>3.10.11 SM1 外部密钥批量加密 CBC</w:t>
      </w:r>
      <w:bookmarkEnd w:id="242"/>
      <w:bookmarkEnd w:id="24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4" w:name="_Toc6580"/>
      <w:bookmarkStart w:id="245" w:name="_Toc3777"/>
      <w:r>
        <w:rPr>
          <w:rFonts w:hint="eastAsia"/>
          <w:lang w:val="en-US" w:eastAsia="zh-CN"/>
        </w:rPr>
        <w:t>3.10.12 SM1 密钥句柄批量加密 CBC</w:t>
      </w:r>
      <w:bookmarkEnd w:id="244"/>
      <w:bookmarkEnd w:id="24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46" w:name="_Toc3774"/>
      <w:bookmarkStart w:id="247" w:name="_Toc1684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3.11 对称批量解密</w:t>
      </w:r>
      <w:bookmarkEnd w:id="246"/>
      <w:bookmarkEnd w:id="247"/>
    </w:p>
    <w:p>
      <w:pPr>
        <w:outlineLvl w:val="2"/>
        <w:rPr>
          <w:rFonts w:hint="eastAsia"/>
          <w:lang w:val="en-US" w:eastAsia="zh-CN"/>
        </w:rPr>
      </w:pPr>
      <w:bookmarkStart w:id="248" w:name="_Toc31531"/>
      <w:bookmarkStart w:id="249" w:name="_Toc5478"/>
      <w:r>
        <w:rPr>
          <w:rFonts w:hint="eastAsia"/>
          <w:lang w:val="en-US" w:eastAsia="zh-CN"/>
        </w:rPr>
        <w:t>3.11.1 SM4 内部批量解密 ECB</w:t>
      </w:r>
      <w:bookmarkEnd w:id="248"/>
      <w:bookmarkEnd w:id="24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0" w:name="_Toc10016"/>
      <w:bookmarkStart w:id="251" w:name="_Toc3505"/>
      <w:r>
        <w:rPr>
          <w:rFonts w:hint="eastAsia"/>
          <w:lang w:val="en-US" w:eastAsia="zh-CN"/>
        </w:rPr>
        <w:t>3.11.2 SM4 外部批量解密 ECB</w:t>
      </w:r>
      <w:bookmarkEnd w:id="250"/>
      <w:bookmarkEnd w:id="25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2" w:name="_Toc24426"/>
      <w:bookmarkStart w:id="253" w:name="_Toc5167"/>
      <w:r>
        <w:rPr>
          <w:rFonts w:hint="eastAsia"/>
          <w:lang w:val="en-US" w:eastAsia="zh-CN"/>
        </w:rPr>
        <w:t>3.11.3 SM4 密钥句柄批量解密 ECB</w:t>
      </w:r>
      <w:bookmarkEnd w:id="252"/>
      <w:bookmarkEnd w:id="25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4" w:name="_Toc20094"/>
      <w:bookmarkStart w:id="255" w:name="_Toc23631"/>
      <w:r>
        <w:rPr>
          <w:rFonts w:hint="eastAsia"/>
          <w:lang w:val="en-US" w:eastAsia="zh-CN"/>
        </w:rPr>
        <w:t>3.11.4 SM4 内部批量解密 CBC</w:t>
      </w:r>
      <w:bookmarkEnd w:id="254"/>
      <w:bookmarkEnd w:id="2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6" w:name="_Toc9632"/>
      <w:bookmarkStart w:id="257" w:name="_Toc8846"/>
      <w:r>
        <w:rPr>
          <w:rFonts w:hint="eastAsia"/>
          <w:lang w:val="en-US" w:eastAsia="zh-CN"/>
        </w:rPr>
        <w:t>3.11.5 SM4 外部密钥批量解密 CBC</w:t>
      </w:r>
      <w:bookmarkEnd w:id="256"/>
      <w:bookmarkEnd w:id="2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8" w:name="_Toc18194"/>
      <w:bookmarkStart w:id="259" w:name="_Toc1821"/>
      <w:r>
        <w:rPr>
          <w:rFonts w:hint="eastAsia"/>
          <w:lang w:val="en-US" w:eastAsia="zh-CN"/>
        </w:rPr>
        <w:t>3.11.6 SM4 密钥句柄批量解密 CBC</w:t>
      </w:r>
      <w:bookmarkEnd w:id="258"/>
      <w:bookmarkEnd w:id="25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0" w:name="_Toc29195"/>
      <w:bookmarkStart w:id="261" w:name="_Toc14940"/>
      <w:r>
        <w:rPr>
          <w:rFonts w:hint="eastAsia"/>
          <w:lang w:val="en-US" w:eastAsia="zh-CN"/>
        </w:rPr>
        <w:t>3.11.7 SM1 内部密钥批量解密 ECB</w:t>
      </w:r>
      <w:bookmarkEnd w:id="260"/>
      <w:bookmarkEnd w:id="26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2" w:name="_Toc13616"/>
      <w:bookmarkStart w:id="263" w:name="_Toc27649"/>
      <w:r>
        <w:rPr>
          <w:rFonts w:hint="eastAsia"/>
          <w:lang w:val="en-US" w:eastAsia="zh-CN"/>
        </w:rPr>
        <w:t>3.11.8 SM1 外部密钥批量解密 ECB</w:t>
      </w:r>
      <w:bookmarkEnd w:id="262"/>
      <w:bookmarkEnd w:id="26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4" w:name="_Toc8456"/>
      <w:bookmarkStart w:id="265" w:name="_Toc21263"/>
      <w:r>
        <w:rPr>
          <w:rFonts w:hint="eastAsia"/>
          <w:lang w:val="en-US" w:eastAsia="zh-CN"/>
        </w:rPr>
        <w:t>3.11.9 SM1 密钥句柄批量解密 ECB</w:t>
      </w:r>
      <w:bookmarkEnd w:id="264"/>
      <w:bookmarkEnd w:id="26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6" w:name="_Toc31028"/>
      <w:bookmarkStart w:id="267" w:name="_Toc20353"/>
      <w:r>
        <w:rPr>
          <w:rFonts w:hint="eastAsia"/>
          <w:lang w:val="en-US" w:eastAsia="zh-CN"/>
        </w:rPr>
        <w:t>3.11.10 SM1 内部密钥批量解密 CBC</w:t>
      </w:r>
      <w:bookmarkEnd w:id="266"/>
      <w:bookmarkEnd w:id="26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8" w:name="_Toc19335"/>
      <w:bookmarkStart w:id="269" w:name="_Toc29704"/>
      <w:r>
        <w:rPr>
          <w:rFonts w:hint="eastAsia"/>
          <w:lang w:val="en-US" w:eastAsia="zh-CN"/>
        </w:rPr>
        <w:t>3.11.11 SM1 外部密钥批量解密 CBC</w:t>
      </w:r>
      <w:bookmarkEnd w:id="268"/>
      <w:bookmarkEnd w:id="26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0" w:name="_Toc31287"/>
      <w:bookmarkStart w:id="271" w:name="_Toc27856"/>
      <w:r>
        <w:rPr>
          <w:rFonts w:hint="eastAsia"/>
          <w:lang w:val="en-US" w:eastAsia="zh-CN"/>
        </w:rPr>
        <w:t>3.11.12 SM1 密钥句柄批量解密 CBC</w:t>
      </w:r>
      <w:bookmarkEnd w:id="270"/>
      <w:bookmarkEnd w:id="27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72" w:name="_Toc6812"/>
      <w:bookmarkStart w:id="273" w:name="_Toc2958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3.12 MAC计算</w:t>
      </w:r>
      <w:bookmarkEnd w:id="272"/>
      <w:bookmarkEnd w:id="273"/>
    </w:p>
    <w:p>
      <w:pPr>
        <w:outlineLvl w:val="2"/>
        <w:rPr>
          <w:rFonts w:hint="eastAsia"/>
          <w:lang w:val="en-US" w:eastAsia="zh-CN"/>
        </w:rPr>
      </w:pPr>
      <w:bookmarkStart w:id="274" w:name="_Toc7099"/>
      <w:bookmarkStart w:id="275" w:name="_Toc24410"/>
      <w:r>
        <w:rPr>
          <w:rFonts w:hint="eastAsia"/>
          <w:lang w:val="en-US" w:eastAsia="zh-CN"/>
        </w:rPr>
        <w:t>3.12.1 SM4 计算MAC 内部密钥</w:t>
      </w:r>
      <w:bookmarkEnd w:id="274"/>
      <w:bookmarkEnd w:id="27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6" w:name="_Toc24956"/>
      <w:bookmarkStart w:id="277" w:name="_Toc31334"/>
      <w:r>
        <w:rPr>
          <w:rFonts w:hint="eastAsia"/>
          <w:lang w:val="en-US" w:eastAsia="zh-CN"/>
        </w:rPr>
        <w:t>3.12.2 SM4 计算MAC 外部密钥</w:t>
      </w:r>
      <w:bookmarkEnd w:id="276"/>
      <w:bookmarkEnd w:id="27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8" w:name="_Toc31160"/>
      <w:bookmarkStart w:id="279" w:name="_Toc23935"/>
      <w:r>
        <w:rPr>
          <w:rFonts w:hint="eastAsia"/>
          <w:lang w:val="en-US" w:eastAsia="zh-CN"/>
        </w:rPr>
        <w:t>3.12.3 SM4 计算MAC 密钥句柄</w:t>
      </w:r>
      <w:bookmarkEnd w:id="278"/>
      <w:bookmarkEnd w:id="27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0" w:name="_Toc1880"/>
      <w:bookmarkStart w:id="281" w:name="_Toc18507"/>
      <w:r>
        <w:rPr>
          <w:rFonts w:hint="eastAsia"/>
          <w:lang w:val="en-US" w:eastAsia="zh-CN"/>
        </w:rPr>
        <w:t>3.12.4 SM1 计算MAC 内部密钥</w:t>
      </w:r>
      <w:bookmarkEnd w:id="280"/>
      <w:bookmarkEnd w:id="28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2" w:name="_Toc32046"/>
      <w:bookmarkStart w:id="283" w:name="_Toc24336"/>
      <w:r>
        <w:rPr>
          <w:rFonts w:hint="eastAsia"/>
          <w:lang w:val="en-US" w:eastAsia="zh-CN"/>
        </w:rPr>
        <w:t>3.12.5 SM1 计算MAC 外部密钥</w:t>
      </w:r>
      <w:bookmarkEnd w:id="282"/>
      <w:bookmarkEnd w:id="28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4" w:name="_Toc2402"/>
      <w:bookmarkStart w:id="285" w:name="_Toc11277"/>
      <w:r>
        <w:rPr>
          <w:rFonts w:hint="eastAsia"/>
          <w:lang w:val="en-US" w:eastAsia="zh-CN"/>
        </w:rPr>
        <w:t>3.12.6 SM1 计算MAC 密钥句柄</w:t>
      </w:r>
      <w:bookmarkEnd w:id="284"/>
      <w:bookmarkEnd w:id="28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6" w:name="_Toc32285"/>
      <w:bookmarkStart w:id="287" w:name="_Toc3291"/>
      <w:r>
        <w:rPr>
          <w:rFonts w:hint="eastAsia"/>
          <w:lang w:val="en-US" w:eastAsia="zh-CN"/>
        </w:rPr>
        <w:t>3.12.7 SM3-HMAC</w:t>
      </w:r>
      <w:bookmarkEnd w:id="286"/>
      <w:bookmarkEnd w:id="28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88" w:name="_Toc17944"/>
      <w:bookmarkStart w:id="289" w:name="_Toc168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3.13 Hash计算</w:t>
      </w:r>
      <w:bookmarkEnd w:id="288"/>
      <w:bookmarkEnd w:id="289"/>
    </w:p>
    <w:p>
      <w:pPr>
        <w:outlineLvl w:val="2"/>
        <w:rPr>
          <w:rFonts w:hint="eastAsia"/>
          <w:lang w:val="en-US" w:eastAsia="zh-CN"/>
        </w:rPr>
      </w:pPr>
      <w:bookmarkStart w:id="290" w:name="_Toc25877"/>
      <w:bookmarkStart w:id="291" w:name="_Toc10949"/>
      <w:r>
        <w:rPr>
          <w:rFonts w:hint="eastAsia"/>
          <w:lang w:val="en-US" w:eastAsia="zh-CN"/>
        </w:rPr>
        <w:t>3.13.1 Hash init</w:t>
      </w:r>
      <w:bookmarkEnd w:id="290"/>
      <w:bookmarkEnd w:id="2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2" w:name="_Toc9990"/>
      <w:bookmarkStart w:id="293" w:name="_Toc6418"/>
      <w:r>
        <w:rPr>
          <w:rFonts w:hint="eastAsia"/>
          <w:lang w:val="en-US" w:eastAsia="zh-CN"/>
        </w:rPr>
        <w:t>3.13.2 Hash init 带公钥</w:t>
      </w:r>
      <w:bookmarkEnd w:id="292"/>
      <w:bookmarkEnd w:id="29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4" w:name="_Toc14698"/>
      <w:bookmarkStart w:id="295" w:name="_Toc20635"/>
      <w:r>
        <w:rPr>
          <w:rFonts w:hint="eastAsia"/>
          <w:lang w:val="en-US" w:eastAsia="zh-CN"/>
        </w:rPr>
        <w:t>3.13.3 Hash update</w:t>
      </w:r>
      <w:bookmarkEnd w:id="294"/>
      <w:bookmarkEnd w:id="29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6" w:name="_Toc6857"/>
      <w:bookmarkStart w:id="297" w:name="_Toc10532"/>
      <w:r>
        <w:rPr>
          <w:rFonts w:hint="eastAsia"/>
          <w:lang w:val="en-US" w:eastAsia="zh-CN"/>
        </w:rPr>
        <w:t>3.13.4 Hash doFinal</w:t>
      </w:r>
      <w:bookmarkEnd w:id="296"/>
      <w:bookmarkEnd w:id="2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8" w:name="_Toc2424"/>
      <w:bookmarkStart w:id="299" w:name="_Toc20174"/>
      <w:r>
        <w:rPr>
          <w:rFonts w:hint="eastAsia"/>
          <w:lang w:val="en-US" w:eastAsia="zh-CN"/>
        </w:rPr>
        <w:t>3.13.5 SM3 Hash</w:t>
      </w:r>
      <w:bookmarkEnd w:id="298"/>
      <w:bookmarkEnd w:id="2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0" w:name="_Toc2543"/>
      <w:bookmarkStart w:id="301" w:name="_Toc12217"/>
      <w:r>
        <w:rPr>
          <w:rFonts w:hint="eastAsia"/>
          <w:lang w:val="en-US" w:eastAsia="zh-CN"/>
        </w:rPr>
        <w:t>3.13.6 SM3 Hash 带公钥</w:t>
      </w:r>
      <w:bookmarkEnd w:id="300"/>
      <w:bookmarkEnd w:id="3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02" w:name="_Toc9721"/>
      <w:bookmarkStart w:id="303" w:name="_Toc26208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3.14 文件操作</w:t>
      </w:r>
      <w:bookmarkEnd w:id="302"/>
      <w:bookmarkEnd w:id="303"/>
    </w:p>
    <w:p>
      <w:pPr>
        <w:outlineLvl w:val="2"/>
        <w:rPr>
          <w:rFonts w:hint="eastAsia"/>
          <w:lang w:val="en-US" w:eastAsia="zh-CN"/>
        </w:rPr>
      </w:pPr>
      <w:bookmarkStart w:id="304" w:name="_Toc12545"/>
      <w:bookmarkStart w:id="305" w:name="_Toc2147"/>
      <w:r>
        <w:rPr>
          <w:rFonts w:hint="eastAsia"/>
          <w:lang w:val="en-US" w:eastAsia="zh-CN"/>
        </w:rPr>
        <w:t>3.14.1 创建文件</w:t>
      </w:r>
      <w:bookmarkEnd w:id="304"/>
      <w:bookmarkEnd w:id="30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createFile(String fileName, int fileSize)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创建文件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fileSize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文件大小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6" w:name="_Toc20761"/>
      <w:bookmarkStart w:id="307" w:name="_Toc21742"/>
      <w:r>
        <w:rPr>
          <w:rFonts w:hint="eastAsia"/>
          <w:lang w:val="en-US" w:eastAsia="zh-CN"/>
        </w:rPr>
        <w:t>3.14.2 读取文件</w:t>
      </w:r>
      <w:bookmarkEnd w:id="306"/>
      <w:bookmarkEnd w:id="3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readFile(String fileName, int offset, 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读取文件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8" w:name="_Toc12967"/>
      <w:bookmarkStart w:id="309" w:name="_Toc10441"/>
      <w:r>
        <w:rPr>
          <w:rFonts w:hint="eastAsia"/>
          <w:lang w:val="en-US" w:eastAsia="zh-CN"/>
        </w:rPr>
        <w:t>3.14.3 写入文件</w:t>
      </w:r>
      <w:bookmarkEnd w:id="308"/>
      <w:bookmarkEnd w:id="3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writeFile(String fileName, int offset,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写入的数据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10" w:name="_Toc18227"/>
      <w:bookmarkStart w:id="311" w:name="_Toc32303"/>
      <w:r>
        <w:rPr>
          <w:rFonts w:hint="eastAsia"/>
          <w:lang w:val="en-US" w:eastAsia="zh-CN"/>
        </w:rPr>
        <w:t>3.14.4 删除文件</w:t>
      </w:r>
      <w:bookmarkEnd w:id="310"/>
      <w:bookmarkEnd w:id="31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deleteFile(String fileName)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12" w:name="_Toc27115"/>
      <w:bookmarkStart w:id="313" w:name="_Toc274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3.15 获取内部对称密钥句柄</w:t>
      </w:r>
      <w:bookmarkEnd w:id="312"/>
      <w:bookmarkEnd w:id="31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pStyle w:val="3"/>
        <w:tabs>
          <w:tab w:val="left" w:pos="1519"/>
        </w:tabs>
        <w:outlineLvl w:val="9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3.16 获取私钥访问权限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getPrivateKeyAccessRight(int keyIndex, int keyType, String passwd)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使用内部私钥进行计算之前,需要获取私钥访问权限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3:SM2 4:RSA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passwd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私钥授权码,在管理平台密钥管理-私钥授权码 处查看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Void</w:t>
            </w:r>
          </w:p>
        </w:tc>
      </w:tr>
    </w:tbl>
    <w:p>
      <w:pPr>
        <w:rPr>
          <w:rFonts w:hint="default"/>
          <w:lang w:val="en-US" w:eastAsia="zh-CN"/>
        </w:rPr>
      </w:pPr>
      <w:bookmarkStart w:id="314" w:name="_GoBack"/>
      <w:bookmarkEnd w:id="3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multilevel"/>
    <w:tmpl w:val="D31E9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34f4c6a1-8985-4cef-a4a9-b7ab8b468ea7"/>
  </w:docVars>
  <w:rsids>
    <w:rsidRoot w:val="3C777256"/>
    <w:rsid w:val="0148078F"/>
    <w:rsid w:val="017D4F5C"/>
    <w:rsid w:val="027D0F8C"/>
    <w:rsid w:val="030F0874"/>
    <w:rsid w:val="03561F09"/>
    <w:rsid w:val="04243DB5"/>
    <w:rsid w:val="06563FCE"/>
    <w:rsid w:val="067D59FE"/>
    <w:rsid w:val="08BF22FE"/>
    <w:rsid w:val="09584179"/>
    <w:rsid w:val="09A76597"/>
    <w:rsid w:val="0BEC0FAC"/>
    <w:rsid w:val="0CFA3905"/>
    <w:rsid w:val="0EC95AAB"/>
    <w:rsid w:val="0FB033EA"/>
    <w:rsid w:val="12706417"/>
    <w:rsid w:val="16322361"/>
    <w:rsid w:val="17113F7A"/>
    <w:rsid w:val="175E7186"/>
    <w:rsid w:val="19B33807"/>
    <w:rsid w:val="19C418E3"/>
    <w:rsid w:val="1B1A4474"/>
    <w:rsid w:val="1CA90EA4"/>
    <w:rsid w:val="1D152095"/>
    <w:rsid w:val="1E0530FC"/>
    <w:rsid w:val="1E075E82"/>
    <w:rsid w:val="1E205195"/>
    <w:rsid w:val="1E262080"/>
    <w:rsid w:val="1EC913D4"/>
    <w:rsid w:val="1FA80B45"/>
    <w:rsid w:val="20645E03"/>
    <w:rsid w:val="207F57AB"/>
    <w:rsid w:val="211102A5"/>
    <w:rsid w:val="212E5E1B"/>
    <w:rsid w:val="237F295E"/>
    <w:rsid w:val="23DC1B5F"/>
    <w:rsid w:val="23E10F23"/>
    <w:rsid w:val="23E7129C"/>
    <w:rsid w:val="24174B94"/>
    <w:rsid w:val="27E6566D"/>
    <w:rsid w:val="281A017F"/>
    <w:rsid w:val="28D3244D"/>
    <w:rsid w:val="290B0BD7"/>
    <w:rsid w:val="29153E8A"/>
    <w:rsid w:val="29E4176D"/>
    <w:rsid w:val="2A354E9C"/>
    <w:rsid w:val="2C1B0D4A"/>
    <w:rsid w:val="2C2B3683"/>
    <w:rsid w:val="2CDC7A4B"/>
    <w:rsid w:val="2D3E18A3"/>
    <w:rsid w:val="2E2C67D1"/>
    <w:rsid w:val="2E544152"/>
    <w:rsid w:val="2F012479"/>
    <w:rsid w:val="2F542EF1"/>
    <w:rsid w:val="2F6B655C"/>
    <w:rsid w:val="2FFC2580"/>
    <w:rsid w:val="300A7A53"/>
    <w:rsid w:val="309F1F4A"/>
    <w:rsid w:val="310D525E"/>
    <w:rsid w:val="310E0E7D"/>
    <w:rsid w:val="325F576F"/>
    <w:rsid w:val="330469DC"/>
    <w:rsid w:val="33B6188F"/>
    <w:rsid w:val="342101A7"/>
    <w:rsid w:val="35284C04"/>
    <w:rsid w:val="35F72828"/>
    <w:rsid w:val="370313A7"/>
    <w:rsid w:val="375B2943"/>
    <w:rsid w:val="384004B6"/>
    <w:rsid w:val="3C777256"/>
    <w:rsid w:val="3CC928F6"/>
    <w:rsid w:val="3CCB12DD"/>
    <w:rsid w:val="3D181556"/>
    <w:rsid w:val="3DEC2546"/>
    <w:rsid w:val="3E1A70B4"/>
    <w:rsid w:val="3E2148E6"/>
    <w:rsid w:val="3F454604"/>
    <w:rsid w:val="3F76656C"/>
    <w:rsid w:val="4016774B"/>
    <w:rsid w:val="409D24C0"/>
    <w:rsid w:val="410A1661"/>
    <w:rsid w:val="42466EEC"/>
    <w:rsid w:val="42BE58DE"/>
    <w:rsid w:val="43B43303"/>
    <w:rsid w:val="43D81418"/>
    <w:rsid w:val="441A20EA"/>
    <w:rsid w:val="44511355"/>
    <w:rsid w:val="456F0B24"/>
    <w:rsid w:val="46806413"/>
    <w:rsid w:val="46E6000D"/>
    <w:rsid w:val="482076A4"/>
    <w:rsid w:val="48F439A3"/>
    <w:rsid w:val="498B355B"/>
    <w:rsid w:val="49AD38FD"/>
    <w:rsid w:val="49E43262"/>
    <w:rsid w:val="4B1A2A45"/>
    <w:rsid w:val="4B927FCF"/>
    <w:rsid w:val="4E577EB0"/>
    <w:rsid w:val="4E730CEB"/>
    <w:rsid w:val="4F1D441B"/>
    <w:rsid w:val="4FC155E1"/>
    <w:rsid w:val="51320999"/>
    <w:rsid w:val="522B1438"/>
    <w:rsid w:val="5248427D"/>
    <w:rsid w:val="5248494C"/>
    <w:rsid w:val="540A5A6E"/>
    <w:rsid w:val="546E385E"/>
    <w:rsid w:val="54DE4E87"/>
    <w:rsid w:val="550E3200"/>
    <w:rsid w:val="552151D3"/>
    <w:rsid w:val="56A417B8"/>
    <w:rsid w:val="56E878F7"/>
    <w:rsid w:val="57601B83"/>
    <w:rsid w:val="57B123DF"/>
    <w:rsid w:val="57B95737"/>
    <w:rsid w:val="58450B68"/>
    <w:rsid w:val="586C6306"/>
    <w:rsid w:val="58951D01"/>
    <w:rsid w:val="58A32DDA"/>
    <w:rsid w:val="5BC57D05"/>
    <w:rsid w:val="5C190553"/>
    <w:rsid w:val="5C531CB7"/>
    <w:rsid w:val="5CD64792"/>
    <w:rsid w:val="5E604706"/>
    <w:rsid w:val="5FD924D3"/>
    <w:rsid w:val="5FDB0BAF"/>
    <w:rsid w:val="61151C31"/>
    <w:rsid w:val="612105D5"/>
    <w:rsid w:val="61C2458D"/>
    <w:rsid w:val="63A94710"/>
    <w:rsid w:val="63AB4186"/>
    <w:rsid w:val="63C65464"/>
    <w:rsid w:val="653B035F"/>
    <w:rsid w:val="661A1A97"/>
    <w:rsid w:val="66F8753A"/>
    <w:rsid w:val="68D979E8"/>
    <w:rsid w:val="6ABF6769"/>
    <w:rsid w:val="6BB0623B"/>
    <w:rsid w:val="6C415AC1"/>
    <w:rsid w:val="6D577CE7"/>
    <w:rsid w:val="6EE24561"/>
    <w:rsid w:val="6EF94940"/>
    <w:rsid w:val="6FBB4455"/>
    <w:rsid w:val="70637B3F"/>
    <w:rsid w:val="70EA5B0A"/>
    <w:rsid w:val="71F15DA2"/>
    <w:rsid w:val="728A3B01"/>
    <w:rsid w:val="728C4565"/>
    <w:rsid w:val="72E41463"/>
    <w:rsid w:val="7313723A"/>
    <w:rsid w:val="73171838"/>
    <w:rsid w:val="73337CF4"/>
    <w:rsid w:val="777F5BFE"/>
    <w:rsid w:val="78E53982"/>
    <w:rsid w:val="79577231"/>
    <w:rsid w:val="79E021CA"/>
    <w:rsid w:val="7C982301"/>
    <w:rsid w:val="7D4C5E42"/>
    <w:rsid w:val="7D926C74"/>
    <w:rsid w:val="7DB36601"/>
    <w:rsid w:val="7EB95794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7082</Words>
  <Characters>20475</Characters>
  <Lines>0</Lines>
  <Paragraphs>0</Paragraphs>
  <TotalTime>0</TotalTime>
  <ScaleCrop>false</ScaleCrop>
  <LinksUpToDate>false</LinksUpToDate>
  <CharactersWithSpaces>22638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2023-07-02T08:30:00Z</dcterms:created>
  <dc:creator>张忠源</dc:creator>
  <cp:lastModifiedBy>张忠源</cp:lastModifiedBy>
  <dcterms:modified xsi:type="dcterms:W3CDTF">2023-08-08T07:29:56Z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3E0EF1C6AAB4421AA51ED00B5D8A8FE3</vt:lpwstr>
  </property>
</Properties>
</file>