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400" w:type="dxa"/>
        <w:jc w:val="center"/>
        <w:tblCellSpacing w:w="0" w:type="dxa"/>
        <w:tblCellMar>
          <w:left w:w="0" w:type="dxa"/>
          <w:right w:w="0" w:type="dxa"/>
        </w:tblCellMar>
        <w:tblLook w:val="04A0"/>
      </w:tblPr>
      <w:tblGrid>
        <w:gridCol w:w="14400"/>
      </w:tblGrid>
      <w:tr w:rsidR="004C2F5D" w:rsidRPr="004C2F5D" w:rsidTr="004C2F5D">
        <w:trPr>
          <w:tblCellSpacing w:w="0" w:type="dxa"/>
          <w:jc w:val="center"/>
        </w:trPr>
        <w:tc>
          <w:tcPr>
            <w:tcW w:w="11400" w:type="dxa"/>
            <w:hideMark/>
          </w:tcPr>
          <w:tbl>
            <w:tblPr>
              <w:tblW w:w="10500" w:type="dxa"/>
              <w:jc w:val="center"/>
              <w:tblCellSpacing w:w="0" w:type="dxa"/>
              <w:tblCellMar>
                <w:left w:w="0" w:type="dxa"/>
                <w:right w:w="0" w:type="dxa"/>
              </w:tblCellMar>
              <w:tblLook w:val="04A0"/>
            </w:tblPr>
            <w:tblGrid>
              <w:gridCol w:w="10500"/>
            </w:tblGrid>
            <w:tr w:rsidR="004C2F5D" w:rsidRPr="004C2F5D">
              <w:trPr>
                <w:tblCellSpacing w:w="0" w:type="dxa"/>
                <w:jc w:val="center"/>
              </w:trPr>
              <w:tc>
                <w:tcPr>
                  <w:tcW w:w="0" w:type="auto"/>
                  <w:vAlign w:val="center"/>
                  <w:hideMark/>
                </w:tcPr>
                <w:p w:rsidR="004C2F5D" w:rsidRPr="004C2F5D" w:rsidRDefault="004C2F5D" w:rsidP="004C2F5D">
                  <w:pPr>
                    <w:spacing w:line="500" w:lineRule="exact"/>
                    <w:jc w:val="center"/>
                    <w:rPr>
                      <w:rFonts w:ascii="黑体" w:eastAsia="黑体"/>
                      <w:sz w:val="36"/>
                      <w:szCs w:val="36"/>
                    </w:rPr>
                  </w:pPr>
                  <w:r w:rsidRPr="004C2F5D">
                    <w:rPr>
                      <w:rFonts w:ascii="黑体" w:eastAsia="黑体" w:hAnsi="ˎ̥" w:hint="eastAsia"/>
                      <w:b/>
                      <w:bCs/>
                      <w:sz w:val="36"/>
                      <w:szCs w:val="36"/>
                    </w:rPr>
                    <w:t>华中科技大学毕业设计（论文）工作条例</w:t>
                  </w:r>
                </w:p>
                <w:tbl>
                  <w:tblPr>
                    <w:tblW w:w="5000" w:type="pct"/>
                    <w:jc w:val="center"/>
                    <w:tblCellSpacing w:w="0" w:type="dxa"/>
                    <w:tblCellMar>
                      <w:left w:w="0" w:type="dxa"/>
                      <w:right w:w="0" w:type="dxa"/>
                    </w:tblCellMar>
                    <w:tblLook w:val="04A0"/>
                  </w:tblPr>
                  <w:tblGrid>
                    <w:gridCol w:w="10500"/>
                  </w:tblGrid>
                  <w:tr w:rsidR="004C2F5D" w:rsidRPr="004C2F5D">
                    <w:trPr>
                      <w:tblCellSpacing w:w="0" w:type="dxa"/>
                      <w:jc w:val="center"/>
                    </w:trPr>
                    <w:tc>
                      <w:tcPr>
                        <w:tcW w:w="0" w:type="auto"/>
                        <w:tcMar>
                          <w:top w:w="150" w:type="dxa"/>
                          <w:left w:w="150" w:type="dxa"/>
                          <w:bottom w:w="150" w:type="dxa"/>
                          <w:right w:w="150" w:type="dxa"/>
                        </w:tcMar>
                        <w:hideMark/>
                      </w:tcPr>
                      <w:p w:rsidR="004C2F5D" w:rsidRDefault="004C2F5D" w:rsidP="004C2F5D">
                        <w:pPr>
                          <w:widowControl/>
                          <w:spacing w:before="120" w:after="120" w:line="500" w:lineRule="exact"/>
                          <w:ind w:firstLine="480"/>
                          <w:jc w:val="center"/>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校教[2002]14号</w:t>
                        </w:r>
                      </w:p>
                      <w:p w:rsidR="00C11476" w:rsidRPr="004C2F5D" w:rsidRDefault="00C11476" w:rsidP="004C2F5D">
                        <w:pPr>
                          <w:widowControl/>
                          <w:spacing w:before="120" w:after="120" w:line="500" w:lineRule="exact"/>
                          <w:ind w:firstLine="480"/>
                          <w:jc w:val="center"/>
                          <w:rPr>
                            <w:rFonts w:ascii="仿宋_GB2312" w:eastAsia="仿宋_GB2312" w:hAnsi="ˎ̥" w:cs="宋体" w:hint="eastAsia"/>
                            <w:kern w:val="0"/>
                            <w:sz w:val="28"/>
                            <w:szCs w:val="28"/>
                          </w:rPr>
                        </w:pPr>
                        <w:r>
                          <w:rPr>
                            <w:rFonts w:ascii="仿宋_GB2312" w:eastAsia="仿宋_GB2312" w:hAnsi="ˎ̥" w:cs="宋体" w:hint="eastAsia"/>
                            <w:kern w:val="0"/>
                            <w:sz w:val="28"/>
                            <w:szCs w:val="28"/>
                          </w:rPr>
                          <w:t>(2002年4月24日公布)</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毕业设计(论文)是本科人才培养的重要教学环节。为了切实做好我校的毕业设计(论文)工作，努力提高毕业设计(论文)质量，规范毕业设计(论文)工作管理，特制订本条例。</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第一条 毕业设计(论文)的基本教学要求</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1．培养学生综合运用所学知识、独立分析和解决实际问题的能力，培养学生的创新意识和实践能力，使学生获得科学研究的基础训练。</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2．引导学生运用马克思主义的基本原理和思想方法，培养理论联系实际的工作作风和严肃认真的科学态度。</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3．进一步训练和提高学生的分析设计能力、理论计算能力、实验研究能力、社会调查能力、经济分析能力、外语能力和计算机应用能力，以及查阅文献资料和文字表达等基本技能。</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除医科临床医学、护理学、法医学、中西医结合等专业外，其余专业都要进行毕业设计(论文)工作。</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第二条 毕业设计(论文)环节原则上集中于第8学期(五年制第10学期)进行，学生集中用于毕业设计(论文)的时间不得少于专业培养计划规定的周数。</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第三条 毕业设计(论文)环节分为选题、开题报告、设计或科学研究(撰写论文)和答辩四个阶段。</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第四条 毕业设计(论文)的选题原则</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1．选题应体现本专业的培养目标，达到毕业设计(论文)的教学基本要求。</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2．选题应特别注意有利于学生综合应用所学知识，有利于学生能力的培养，并</w:t>
                        </w:r>
                        <w:r w:rsidRPr="004C2F5D">
                          <w:rPr>
                            <w:rFonts w:ascii="仿宋_GB2312" w:eastAsia="仿宋_GB2312" w:hAnsi="ˎ̥" w:cs="宋体" w:hint="eastAsia"/>
                            <w:kern w:val="0"/>
                            <w:sz w:val="28"/>
                            <w:szCs w:val="28"/>
                          </w:rPr>
                          <w:lastRenderedPageBreak/>
                          <w:t>能保证各专业所应当具有的基本技能的训练。</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3．选题应与社会、生产、科研、教学、实验室建设和医疗卫生实践等实际任务相结合。其中，理工医科毕业设计(论文)的选题应在实际任务、具有理论探索意义、具有实际应用前景、具有创新构思的课题中选取，文科及经管类的选题需注重分析解决当前经济改革和社会现实生活中的热点、难点、焦点问题。鼓励与校外企、事业单位合作提出课题。</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4．选题中鼓励不同学科(专业)相互交叉，相互渗透。</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5．课题难度和份量要适当，使学生在规定的时间内工作量饱满，经努力能完成任务。</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6．因材施教，有利于各类学生提高水平和能力，鼓励学生有所创新。</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7．各院(系)每学年的选题应更新80%以上。</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第五条 毕业设计(论文)的选题程序</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指导教师提出的毕业设计(论文)课题或校外合作单位提出的课题(须陈述理由和所具备的条件，来自实际任务的选题须出具科研课题立项通知书复印件)，经分管教学的院长(系主任)审查批准后向学生公布，通过师生双向选择或经协商分配，确定学生毕业设计(论文)题目及指导教师。选题和指导教师一经确定，不得随意更改。</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第六条 有条件的院(系)可安排全部或部分学生提前进入毕业设计(论文)环节，学校提倡毕业设计(论文)工作时间“覆盖一年”。院(系)应不迟于第七学期(五年制第九学期)第十五周完成选题工作，毕业设计(论文)任务书不迟于第七学期(五年制第九学期)第十七周下达给学生。院(系)应将毕业设计(论文)课题汇总表最迟于第七学期(五年制第九学期)结束前以软盘形式报教务处教学质量管理科。</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第七条 学生应于第八学期(五年制第十学期)第二周前完成开题报告工作，包括查阅资料、外文文献翻译、文献综述、开题报告等。各院(系)应根据本院(系)毕业设计(论文)工作的具体计划，安排学生在教研室(系)或指导小组范围内作开题报告，</w:t>
                        </w:r>
                        <w:r w:rsidRPr="004C2F5D">
                          <w:rPr>
                            <w:rFonts w:ascii="仿宋_GB2312" w:eastAsia="仿宋_GB2312" w:hAnsi="ˎ̥" w:cs="宋体" w:hint="eastAsia"/>
                            <w:kern w:val="0"/>
                            <w:sz w:val="28"/>
                            <w:szCs w:val="28"/>
                          </w:rPr>
                          <w:lastRenderedPageBreak/>
                          <w:t>并将开题报告的具体时间、地点安排提前报教务处教学质量管理科。</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第八条 毕业设计(论文)指导教师应由具有讲师及以上专业技术职务的教师或具有工程实践和教学经验的工程师及以上专业技术职务的工程技术人员担任，助教、研究生不能单独指导毕业设计(论文),但可有计划地安排协助指导教师的工作。指导教师由分管教学的院长(系主任)审定后，报教务处备案。</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第九条 指导毕业设计(论文)期间，指导教师必须坚守岗位，各单位要严格控制出差。确因工作需要非出差不可时，必须经分管教学的院长(系主任)批准(与毕业设计(论文)工作无关的出差次数限于2次，总天数不超过14天)，并委派相当水平的教师代理指导。</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第十条 对于在校外进行毕业设计(论文)的学生，院(系)可聘请相当于中级专业技术职务及以上的工程技术人员或研究人员担任指导教师。有关院(系)必须指定专人进行检查，掌握进度，保证质量，协调解决有关问题。</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第十一条 每名指导教师指导毕业设计(论文)的学生人数一般不超过6人，鼓励有科研课题的教师多指导毕业设计(论文)，但必须做到所指导的学生每人一题(或子课题)。</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第十二条 毕业设计(论文)指导教师的主要职责：</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1．提出选题，拟定任务书，编写指导方案，制订指导计划和工作程序。</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2．指导教师应在毕业设计(论文)内容上对学生提出具体要求，指定主要参考资料和社会调查内容，规定应完成的查阅中外文资料、文献综述、开题报告、各项实验数据、计算工作(包括上机)、硬件制作、绘制图纸、毕业设计说明书或毕业论文等。</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3．指导教师负责指导学生作开题报告、组织调研、实验、上机运算等各项工作，在整个毕业环节中，应按教学计划规定保证对学生指导答疑的周学时数，同时应采取多种方式检查学生的工作进度和工作质量。</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4．承担指导在校内进行毕业设计(论文)学生的指导教师，应指定时间和地点每</w:t>
                        </w:r>
                        <w:r w:rsidRPr="004C2F5D">
                          <w:rPr>
                            <w:rFonts w:ascii="仿宋_GB2312" w:eastAsia="仿宋_GB2312" w:hAnsi="ˎ̥" w:cs="宋体" w:hint="eastAsia"/>
                            <w:kern w:val="0"/>
                            <w:sz w:val="28"/>
                            <w:szCs w:val="28"/>
                          </w:rPr>
                          <w:lastRenderedPageBreak/>
                          <w:t>周与学生见面两次以上，检查毕业设计(论文)的进度并答疑；承担指导在校外进行毕业设计(论文)学生的指导教师，应定期与学生联系，了解毕业设计(论文)的进度并予以指导。</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5．做好学生外文翻译的评阅工作，指导学生按规范要求正确撰写毕业设计(论文)。</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6．指导教师必须在学生答辩前对毕业设计(论文)(包括设计说明书、计算资料、实验报告、图纸或论文等)进行审查，认真填写毕业设计(论文)考核评语并进行预评分，指导学生参加答辩。</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7．指导教师原则上不作为本人所指导的学生的毕业答辩小组成员，在答辩小组提出要求时可介绍所指导学生的毕业设计(论文)工作情况。</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8．在校外单位指导毕业设计(论文)的教师，应代表学校会同有关单位，按照学校的有关规定做好毕业设计(论文)的各项工作，结束后做好善后工作。</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第十三条 实行毕业设计(论文)资格审查制度。凡累计6门以上(含6门)课程不及格者不得进入毕业设计(论文)阶段(医科类学生按淘汰制有关管理规定执行)。</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第十四条 毕业设计(论文)环节中对学生的基本要求</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1．学生应重视毕业设计(论文)环节，明确其目的、意义和要求，严格按照学校毕业设计(论文)的有关规定和要求，保质保量地完成毕业设计(论文)。</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2．虚心接受教师和工程技术人员的指导。</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3．独立按时完成毕业设计(论文)工作任务，严禁弄虚作假，对抄袭、套用他人成果者，其毕业设计(论文)成绩按不及格处理。</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4．严格遵守学习纪律和院(系)及有关单位的规章制度。毕业设计(论文)期间，无故缺席按旷课处理；缺席时间达四分之一以上者，不得参加答辩，其成绩按不及格处理。</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第十五条 全校的毕业设计(论文)在分管校长统一领导下进行，实行分级管理。</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lastRenderedPageBreak/>
                          <w:t>第十六条 校教务处毕业设计(论文)工作职责：</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1．汇总各院(系)毕业设计(论文)课题和指导教师安排，检查执行情况，协调有关问题。</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2．实施毕业设计(论文)前期、中期、后期检查制度，对未达到各阶段进度、质量要求或违反有关规定的院(系)及个人提出整改要求。</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3．毕业设计(论文)结束后，组织“院(系)毕业设计(论文)工作评估”和“优秀毕业设计(论文)奖”评选。</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第十七条 院(系)毕业设计(论文)工作职责：</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1．布置毕业设计(论文)工作任务。</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2．审查毕业设计(论文)选题和课题任务书，安排指导教师，进行毕业设计(论文)工作动员。</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3．对学生进行毕业设计(论文)资格审查。</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4．配合学校的统一安排，定期检查毕业设计(论文)工作进展情况，协调处理毕业设计(论文)中的有关问题，考核指导教师的工作。</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5．对学生完成的毕业设计(论文)按规范化要求进行形式审查(审查内容见附录1)，组织毕业设计(论文)答辩和成绩评定工作，复查成绩评定情况。</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6．组织对申报优秀毕业设计(论文)奖的毕业设计(论文)进行初评，并向学校推荐参加“优秀毕业设计(论文)奖”评选的毕业设计(论文)。</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7．进行毕业设计(论文)工作总结。</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第十八条 毕业设计(论文)答辩及成绩评定</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1．毕业设计(论文)完成后必须进行答辩。各专业应成立答辩小组，具体负责本专业毕业设计(论文)答辩和成绩评定。各院(系)应成立答辩委员会，对专业答辩小组提出的优秀和不及格的毕业设计(论文)，组织院(系)级答辩，最终确定成绩。答辩工作可聘请校内同行专家参加。如确因课题需要，必须聘请校外人员参加时，须</w:t>
                        </w:r>
                        <w:r w:rsidRPr="004C2F5D">
                          <w:rPr>
                            <w:rFonts w:ascii="仿宋_GB2312" w:eastAsia="仿宋_GB2312" w:hAnsi="ˎ̥" w:cs="宋体" w:hint="eastAsia"/>
                            <w:kern w:val="0"/>
                            <w:sz w:val="28"/>
                            <w:szCs w:val="28"/>
                          </w:rPr>
                          <w:lastRenderedPageBreak/>
                          <w:t>报请分管教学的院长(系主任)批准。答辩程序按附录2的规定进行。</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2．在校外企、事业单位进行的毕业设计(论文)，可由这些单位负责指导毕业设计(论文)的工程技术人员和我校教师共同组成答辩小组进行答辩。答辩后只要求写出评语，提出评分参考意见(不向学生公布)，成绩的最后评定待回校后统一进行。</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3．毕业设计(论文)的成绩评定，采用五级记分制，即优、良、中、及格和不及格，具体评分标准和办法按附录3、附录4的规定执行。要求优秀比例控制在20%以内，良好比例控制在50%以内，其余为中等、及格和不及格。</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4．凡毕业设计(论文)成绩不及格者，作结业处理。半年后可申请随下届毕业生补作一次，并按学分缴纳毕业设计(论文)重修(重做)费。学生补做毕业设计(论文)由原所在专业安排，一般应在校内进行，食宿自理。毕业设计(论文)经答辩通过后，对达到毕业基本规格要求的学生发给毕业证书。</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第十九条 毕业设计(论文)工作结束后，所有的毕业设计(论文)资料(包括图纸、试验记录、原始数据、上机程序、实物照片、图片、录音带、录像带、设计手稿、打印本、样品实物等)学生不得自行带走，由各院(系)负责收回作为教学资料妥善保存，整理归档。有关成果学生不得擅自寄出校外发表，如需发表，必须在严守国家机密，保证质量的前提下，经指导教师推荐，报院长或系主任批准。</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第二十条 在毕业设计(论文)结束后两周内，各院(系)要认真做好毕业设计(论文)总结，填写毕业设计(论文)工作总结报告表。</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第二十一条 毕业设计(论文)工作评价和奖励</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1．每年学校组织“院(系)毕业设计(论文)工作评估”(评估办法见附录5)和“优秀毕业设计(论文)奖”评选。</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2．“院(系)毕业设计(论文)工作评估”和“优秀毕业设计(论文)奖”作为院(系)目标责任制考核中本科教学工作考核的重要内容之一。</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本条例自公布之日起执行。原华中理工大学、同济医科大学、武汉城市建设学院</w:t>
                        </w:r>
                        <w:r w:rsidRPr="004C2F5D">
                          <w:rPr>
                            <w:rFonts w:ascii="仿宋_GB2312" w:eastAsia="仿宋_GB2312" w:hAnsi="ˎ̥" w:cs="宋体" w:hint="eastAsia"/>
                            <w:kern w:val="0"/>
                            <w:sz w:val="28"/>
                            <w:szCs w:val="28"/>
                          </w:rPr>
                          <w:lastRenderedPageBreak/>
                          <w:t>有关规定自本条例公布之日起停止使用。</w:t>
                        </w:r>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u w:val="single"/>
                          </w:rPr>
                        </w:pPr>
                        <w:r w:rsidRPr="004C2F5D">
                          <w:rPr>
                            <w:rFonts w:ascii="仿宋_GB2312" w:eastAsia="仿宋_GB2312" w:hAnsi="ˎ̥" w:cs="宋体" w:hint="eastAsia"/>
                            <w:kern w:val="0"/>
                            <w:sz w:val="28"/>
                            <w:szCs w:val="28"/>
                          </w:rPr>
                          <w:t>附录1：</w:t>
                        </w:r>
                        <w:hyperlink r:id="rId6" w:history="1">
                          <w:r w:rsidRPr="004C2F5D">
                            <w:rPr>
                              <w:rFonts w:ascii="仿宋_GB2312" w:eastAsia="仿宋_GB2312" w:hAnsi="ˎ̥" w:cs="宋体" w:hint="eastAsia"/>
                              <w:color w:val="000000"/>
                              <w:kern w:val="0"/>
                              <w:sz w:val="28"/>
                              <w:szCs w:val="28"/>
                            </w:rPr>
                            <w:t>本科生毕业设计(论文)规范化要求</w:t>
                          </w:r>
                        </w:hyperlink>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u w:val="single"/>
                          </w:rPr>
                        </w:pPr>
                        <w:r w:rsidRPr="004C2F5D">
                          <w:rPr>
                            <w:rFonts w:ascii="仿宋_GB2312" w:eastAsia="仿宋_GB2312" w:hAnsi="ˎ̥" w:cs="宋体" w:hint="eastAsia"/>
                            <w:kern w:val="0"/>
                            <w:sz w:val="28"/>
                            <w:szCs w:val="28"/>
                          </w:rPr>
                          <w:t>附录2：</w:t>
                        </w:r>
                        <w:hyperlink r:id="rId7" w:history="1">
                          <w:r w:rsidRPr="004C2F5D">
                            <w:rPr>
                              <w:rFonts w:ascii="仿宋_GB2312" w:eastAsia="仿宋_GB2312" w:hAnsi="ˎ̥" w:cs="宋体" w:hint="eastAsia"/>
                              <w:color w:val="000000"/>
                              <w:kern w:val="0"/>
                              <w:sz w:val="28"/>
                              <w:szCs w:val="28"/>
                            </w:rPr>
                            <w:t>本科生毕业设计(论文)答辩程序和实施办法</w:t>
                          </w:r>
                        </w:hyperlink>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附录3：</w:t>
                        </w:r>
                        <w:hyperlink r:id="rId8" w:history="1">
                          <w:r w:rsidRPr="004C2F5D">
                            <w:rPr>
                              <w:rFonts w:ascii="仿宋_GB2312" w:eastAsia="仿宋_GB2312" w:hAnsi="ˎ̥" w:cs="宋体" w:hint="eastAsia"/>
                              <w:color w:val="000000"/>
                              <w:kern w:val="0"/>
                              <w:sz w:val="28"/>
                              <w:szCs w:val="28"/>
                            </w:rPr>
                            <w:t>本科生(理、工、管理)毕业设计(论文)评分标准</w:t>
                          </w:r>
                        </w:hyperlink>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u w:val="single"/>
                          </w:rPr>
                        </w:pPr>
                        <w:r w:rsidRPr="004C2F5D">
                          <w:rPr>
                            <w:rFonts w:ascii="仿宋_GB2312" w:eastAsia="仿宋_GB2312" w:hAnsi="ˎ̥" w:cs="宋体" w:hint="eastAsia"/>
                            <w:kern w:val="0"/>
                            <w:sz w:val="28"/>
                            <w:szCs w:val="28"/>
                          </w:rPr>
                          <w:t>附录4：</w:t>
                        </w:r>
                        <w:hyperlink r:id="rId9" w:history="1">
                          <w:r w:rsidRPr="004C2F5D">
                            <w:rPr>
                              <w:rFonts w:ascii="仿宋_GB2312" w:eastAsia="仿宋_GB2312" w:hAnsi="ˎ̥" w:cs="宋体" w:hint="eastAsia"/>
                              <w:color w:val="000000"/>
                              <w:kern w:val="0"/>
                              <w:sz w:val="28"/>
                              <w:szCs w:val="28"/>
                            </w:rPr>
                            <w:t>本科生(文科)毕业论文评分标准</w:t>
                          </w:r>
                        </w:hyperlink>
                      </w:p>
                      <w:p w:rsidR="004C2F5D" w:rsidRPr="004C2F5D" w:rsidRDefault="004C2F5D" w:rsidP="004C2F5D">
                        <w:pPr>
                          <w:widowControl/>
                          <w:spacing w:before="120" w:after="120" w:line="500" w:lineRule="exact"/>
                          <w:ind w:firstLine="480"/>
                          <w:jc w:val="left"/>
                          <w:rPr>
                            <w:rFonts w:ascii="仿宋_GB2312" w:eastAsia="仿宋_GB2312" w:hAnsi="ˎ̥" w:cs="宋体" w:hint="eastAsia"/>
                            <w:kern w:val="0"/>
                            <w:sz w:val="28"/>
                            <w:szCs w:val="28"/>
                          </w:rPr>
                        </w:pPr>
                        <w:r w:rsidRPr="004C2F5D">
                          <w:rPr>
                            <w:rFonts w:ascii="仿宋_GB2312" w:eastAsia="仿宋_GB2312" w:hAnsi="ˎ̥" w:cs="宋体" w:hint="eastAsia"/>
                            <w:kern w:val="0"/>
                            <w:sz w:val="28"/>
                            <w:szCs w:val="28"/>
                          </w:rPr>
                          <w:t>附录5：</w:t>
                        </w:r>
                        <w:hyperlink r:id="rId10" w:history="1">
                          <w:r w:rsidRPr="004C2F5D">
                            <w:rPr>
                              <w:rFonts w:ascii="仿宋_GB2312" w:eastAsia="仿宋_GB2312" w:hAnsi="ˎ̥" w:cs="宋体" w:hint="eastAsia"/>
                              <w:color w:val="000000"/>
                              <w:kern w:val="0"/>
                              <w:sz w:val="28"/>
                              <w:szCs w:val="28"/>
                            </w:rPr>
                            <w:t>院(系)毕业设计(论文)工作评估办法</w:t>
                          </w:r>
                        </w:hyperlink>
                      </w:p>
                    </w:tc>
                  </w:tr>
                </w:tbl>
                <w:p w:rsidR="004C2F5D" w:rsidRPr="004C2F5D" w:rsidRDefault="004C2F5D" w:rsidP="004C2F5D">
                  <w:pPr>
                    <w:widowControl/>
                    <w:spacing w:line="500" w:lineRule="exact"/>
                    <w:jc w:val="center"/>
                    <w:rPr>
                      <w:rFonts w:ascii="仿宋_GB2312" w:eastAsia="仿宋_GB2312" w:hAnsi="Verdana" w:cs="宋体"/>
                      <w:kern w:val="0"/>
                      <w:sz w:val="28"/>
                      <w:szCs w:val="28"/>
                    </w:rPr>
                  </w:pPr>
                </w:p>
              </w:tc>
            </w:tr>
          </w:tbl>
          <w:p w:rsidR="004C2F5D" w:rsidRPr="004C2F5D" w:rsidRDefault="004C2F5D" w:rsidP="004C2F5D">
            <w:pPr>
              <w:widowControl/>
              <w:spacing w:line="500" w:lineRule="exact"/>
              <w:jc w:val="center"/>
              <w:rPr>
                <w:rFonts w:ascii="仿宋_GB2312" w:eastAsia="仿宋_GB2312" w:hAnsi="Verdana" w:cs="宋体"/>
                <w:kern w:val="0"/>
                <w:sz w:val="28"/>
                <w:szCs w:val="28"/>
              </w:rPr>
            </w:pPr>
          </w:p>
        </w:tc>
      </w:tr>
    </w:tbl>
    <w:p w:rsidR="004C2F5D" w:rsidRPr="004C2F5D" w:rsidRDefault="004C2F5D" w:rsidP="004C2F5D">
      <w:pPr>
        <w:widowControl/>
        <w:spacing w:line="500" w:lineRule="exact"/>
        <w:jc w:val="center"/>
        <w:rPr>
          <w:rFonts w:ascii="仿宋_GB2312" w:eastAsia="仿宋_GB2312" w:hAnsi="Verdana" w:cs="宋体"/>
          <w:vanish/>
          <w:kern w:val="0"/>
          <w:sz w:val="28"/>
          <w:szCs w:val="28"/>
        </w:rPr>
      </w:pPr>
    </w:p>
    <w:tbl>
      <w:tblPr>
        <w:tblW w:w="0" w:type="auto"/>
        <w:jc w:val="center"/>
        <w:tblCellSpacing w:w="0" w:type="dxa"/>
        <w:shd w:val="clear" w:color="auto" w:fill="F7F7F7"/>
        <w:tblCellMar>
          <w:left w:w="0" w:type="dxa"/>
          <w:right w:w="0" w:type="dxa"/>
        </w:tblCellMar>
        <w:tblLook w:val="04A0"/>
      </w:tblPr>
      <w:tblGrid>
        <w:gridCol w:w="8306"/>
      </w:tblGrid>
      <w:tr w:rsidR="004C2F5D" w:rsidRPr="004C2F5D" w:rsidTr="004C2F5D">
        <w:trPr>
          <w:tblCellSpacing w:w="0" w:type="dxa"/>
          <w:jc w:val="center"/>
        </w:trPr>
        <w:tc>
          <w:tcPr>
            <w:tcW w:w="0" w:type="auto"/>
            <w:shd w:val="clear" w:color="auto" w:fill="F7F7F7"/>
            <w:vAlign w:val="center"/>
            <w:hideMark/>
          </w:tcPr>
          <w:tbl>
            <w:tblPr>
              <w:tblW w:w="14700" w:type="dxa"/>
              <w:jc w:val="center"/>
              <w:tblCellSpacing w:w="0" w:type="dxa"/>
              <w:tblCellMar>
                <w:left w:w="0" w:type="dxa"/>
                <w:right w:w="0" w:type="dxa"/>
              </w:tblCellMar>
              <w:tblLook w:val="04A0"/>
            </w:tblPr>
            <w:tblGrid>
              <w:gridCol w:w="14700"/>
            </w:tblGrid>
            <w:tr w:rsidR="004C2F5D" w:rsidRPr="004C2F5D">
              <w:trPr>
                <w:tblCellSpacing w:w="0" w:type="dxa"/>
                <w:jc w:val="center"/>
              </w:trPr>
              <w:tc>
                <w:tcPr>
                  <w:tcW w:w="0" w:type="auto"/>
                  <w:vAlign w:val="center"/>
                  <w:hideMark/>
                </w:tcPr>
                <w:p w:rsidR="004C2F5D" w:rsidRPr="004C2F5D" w:rsidRDefault="004C2F5D" w:rsidP="004C2F5D">
                  <w:pPr>
                    <w:widowControl/>
                    <w:spacing w:line="500" w:lineRule="exact"/>
                    <w:rPr>
                      <w:rFonts w:ascii="仿宋_GB2312" w:eastAsia="仿宋_GB2312" w:hAnsi="Verdana" w:cs="宋体"/>
                      <w:kern w:val="0"/>
                      <w:sz w:val="28"/>
                      <w:szCs w:val="28"/>
                    </w:rPr>
                  </w:pPr>
                </w:p>
              </w:tc>
            </w:tr>
          </w:tbl>
          <w:p w:rsidR="004C2F5D" w:rsidRPr="004C2F5D" w:rsidRDefault="004C2F5D" w:rsidP="004C2F5D">
            <w:pPr>
              <w:widowControl/>
              <w:spacing w:line="500" w:lineRule="exact"/>
              <w:jc w:val="center"/>
              <w:rPr>
                <w:rFonts w:ascii="仿宋_GB2312" w:eastAsia="仿宋_GB2312" w:hAnsi="Verdana" w:cs="宋体"/>
                <w:kern w:val="0"/>
                <w:sz w:val="28"/>
                <w:szCs w:val="28"/>
              </w:rPr>
            </w:pPr>
          </w:p>
        </w:tc>
      </w:tr>
    </w:tbl>
    <w:p w:rsidR="007A291D" w:rsidRPr="004C2F5D" w:rsidRDefault="00A57D59" w:rsidP="004C2F5D">
      <w:pPr>
        <w:spacing w:line="500" w:lineRule="exact"/>
        <w:rPr>
          <w:rFonts w:ascii="仿宋_GB2312" w:eastAsia="仿宋_GB2312"/>
          <w:sz w:val="28"/>
          <w:szCs w:val="28"/>
        </w:rPr>
      </w:pPr>
      <w:r>
        <w:rPr>
          <w:rFonts w:ascii="ˎ̥" w:hAnsi="ˎ̥"/>
          <w:sz w:val="22"/>
        </w:rPr>
        <w:t>附件</w:t>
      </w:r>
      <w:r>
        <w:rPr>
          <w:rFonts w:ascii="ˎ̥" w:hAnsi="ˎ̥"/>
          <w:sz w:val="22"/>
        </w:rPr>
        <w:t>1</w:t>
      </w:r>
      <w:r>
        <w:rPr>
          <w:rFonts w:ascii="ˎ̥" w:hAnsi="ˎ̥"/>
          <w:sz w:val="22"/>
        </w:rPr>
        <w:t>：本科生毕业设计</w:t>
      </w:r>
      <w:r>
        <w:rPr>
          <w:rFonts w:ascii="ˎ̥" w:hAnsi="ˎ̥"/>
          <w:sz w:val="22"/>
        </w:rPr>
        <w:t>(</w:t>
      </w:r>
      <w:r>
        <w:rPr>
          <w:rFonts w:ascii="ˎ̥" w:hAnsi="ˎ̥"/>
          <w:sz w:val="22"/>
        </w:rPr>
        <w:t>论文</w:t>
      </w:r>
      <w:r>
        <w:rPr>
          <w:rFonts w:ascii="ˎ̥" w:hAnsi="ˎ̥"/>
          <w:sz w:val="22"/>
        </w:rPr>
        <w:t>)</w:t>
      </w:r>
      <w:r>
        <w:rPr>
          <w:rFonts w:ascii="ˎ̥" w:hAnsi="ˎ̥"/>
          <w:sz w:val="22"/>
        </w:rPr>
        <w:t>规范化要求</w:t>
      </w:r>
      <w:r>
        <w:rPr>
          <w:rFonts w:ascii="ˎ̥" w:hAnsi="ˎ̥"/>
          <w:sz w:val="22"/>
        </w:rPr>
        <w:br/>
      </w:r>
      <w:r>
        <w:rPr>
          <w:rFonts w:ascii="ˎ̥" w:hAnsi="ˎ̥"/>
          <w:sz w:val="22"/>
        </w:rPr>
        <w:br/>
        <w:t>  </w:t>
      </w:r>
      <w:r>
        <w:rPr>
          <w:rFonts w:ascii="ˎ̥" w:hAnsi="ˎ̥"/>
          <w:sz w:val="22"/>
        </w:rPr>
        <w:t>一、规范化要求的内容</w:t>
      </w:r>
      <w:r>
        <w:rPr>
          <w:rFonts w:ascii="ˎ̥" w:hAnsi="ˎ̥"/>
          <w:sz w:val="22"/>
        </w:rPr>
        <w:br/>
        <w:t>  (</w:t>
      </w:r>
      <w:r>
        <w:rPr>
          <w:rFonts w:ascii="ˎ̥" w:hAnsi="ˎ̥"/>
          <w:sz w:val="22"/>
        </w:rPr>
        <w:t>一</w:t>
      </w:r>
      <w:r>
        <w:rPr>
          <w:rFonts w:ascii="ˎ̥" w:hAnsi="ˎ̥"/>
          <w:sz w:val="22"/>
        </w:rPr>
        <w:t>)</w:t>
      </w:r>
      <w:r>
        <w:rPr>
          <w:rFonts w:ascii="ˎ̥" w:hAnsi="ˎ̥"/>
          <w:sz w:val="22"/>
        </w:rPr>
        <w:t>毕业设计</w:t>
      </w:r>
      <w:r>
        <w:rPr>
          <w:rFonts w:ascii="ˎ̥" w:hAnsi="ˎ̥"/>
          <w:sz w:val="22"/>
        </w:rPr>
        <w:t>(</w:t>
      </w:r>
      <w:r>
        <w:rPr>
          <w:rFonts w:ascii="ˎ̥" w:hAnsi="ˎ̥"/>
          <w:sz w:val="22"/>
        </w:rPr>
        <w:t>论文</w:t>
      </w:r>
      <w:r>
        <w:rPr>
          <w:rFonts w:ascii="ˎ̥" w:hAnsi="ˎ̥"/>
          <w:sz w:val="22"/>
        </w:rPr>
        <w:t>)</w:t>
      </w:r>
      <w:r>
        <w:rPr>
          <w:rFonts w:ascii="ˎ̥" w:hAnsi="ˎ̥"/>
          <w:sz w:val="22"/>
        </w:rPr>
        <w:t>文本结构规范：</w:t>
      </w:r>
      <w:r>
        <w:rPr>
          <w:rFonts w:ascii="ˎ̥" w:hAnsi="ˎ̥"/>
          <w:sz w:val="22"/>
        </w:rPr>
        <w:br/>
        <w:t>  1</w:t>
      </w:r>
      <w:r>
        <w:rPr>
          <w:rFonts w:ascii="ˎ̥" w:hAnsi="ˎ̥"/>
          <w:sz w:val="22"/>
        </w:rPr>
        <w:t>．毕业设计</w:t>
      </w:r>
      <w:r>
        <w:rPr>
          <w:rFonts w:ascii="ˎ̥" w:hAnsi="ˎ̥"/>
          <w:sz w:val="22"/>
        </w:rPr>
        <w:t>(</w:t>
      </w:r>
      <w:r>
        <w:rPr>
          <w:rFonts w:ascii="ˎ̥" w:hAnsi="ˎ̥"/>
          <w:sz w:val="22"/>
        </w:rPr>
        <w:t>论文</w:t>
      </w:r>
      <w:r>
        <w:rPr>
          <w:rFonts w:ascii="ˎ̥" w:hAnsi="ˎ̥"/>
          <w:sz w:val="22"/>
        </w:rPr>
        <w:t>)</w:t>
      </w:r>
      <w:r>
        <w:rPr>
          <w:rFonts w:ascii="ˎ̥" w:hAnsi="ˎ̥"/>
          <w:sz w:val="22"/>
        </w:rPr>
        <w:t>任务书</w:t>
      </w:r>
      <w:r>
        <w:rPr>
          <w:rFonts w:ascii="ˎ̥" w:hAnsi="ˎ̥"/>
          <w:sz w:val="22"/>
        </w:rPr>
        <w:br/>
        <w:t>  2</w:t>
      </w:r>
      <w:r>
        <w:rPr>
          <w:rFonts w:ascii="ˎ̥" w:hAnsi="ˎ̥"/>
          <w:sz w:val="22"/>
        </w:rPr>
        <w:t>．毕业设计</w:t>
      </w:r>
      <w:r>
        <w:rPr>
          <w:rFonts w:ascii="ˎ̥" w:hAnsi="ˎ̥"/>
          <w:sz w:val="22"/>
        </w:rPr>
        <w:t>(</w:t>
      </w:r>
      <w:r>
        <w:rPr>
          <w:rFonts w:ascii="ˎ̥" w:hAnsi="ˎ̥"/>
          <w:sz w:val="22"/>
        </w:rPr>
        <w:t>论文</w:t>
      </w:r>
      <w:r>
        <w:rPr>
          <w:rFonts w:ascii="ˎ̥" w:hAnsi="ˎ̥"/>
          <w:sz w:val="22"/>
        </w:rPr>
        <w:t>)</w:t>
      </w:r>
      <w:r>
        <w:rPr>
          <w:rFonts w:ascii="ˎ̥" w:hAnsi="ˎ̥"/>
          <w:sz w:val="22"/>
        </w:rPr>
        <w:t>题目、摘要、关键词</w:t>
      </w:r>
      <w:r>
        <w:rPr>
          <w:rFonts w:ascii="ˎ̥" w:hAnsi="ˎ̥"/>
          <w:sz w:val="22"/>
        </w:rPr>
        <w:t>(</w:t>
      </w:r>
      <w:r>
        <w:rPr>
          <w:rFonts w:ascii="ˎ̥" w:hAnsi="ˎ̥"/>
          <w:sz w:val="22"/>
        </w:rPr>
        <w:t>中英文</w:t>
      </w:r>
      <w:r>
        <w:rPr>
          <w:rFonts w:ascii="ˎ̥" w:hAnsi="ˎ̥"/>
          <w:sz w:val="22"/>
        </w:rPr>
        <w:t>)</w:t>
      </w:r>
      <w:r>
        <w:rPr>
          <w:rFonts w:ascii="ˎ̥" w:hAnsi="ˎ̥"/>
          <w:sz w:val="22"/>
        </w:rPr>
        <w:br/>
        <w:t>  3</w:t>
      </w:r>
      <w:r>
        <w:rPr>
          <w:rFonts w:ascii="ˎ̥" w:hAnsi="ˎ̥"/>
          <w:sz w:val="22"/>
        </w:rPr>
        <w:t>．毕业设计</w:t>
      </w:r>
      <w:r>
        <w:rPr>
          <w:rFonts w:ascii="ˎ̥" w:hAnsi="ˎ̥"/>
          <w:sz w:val="22"/>
        </w:rPr>
        <w:t>(</w:t>
      </w:r>
      <w:r>
        <w:rPr>
          <w:rFonts w:ascii="ˎ̥" w:hAnsi="ˎ̥"/>
          <w:sz w:val="22"/>
        </w:rPr>
        <w:t>论文</w:t>
      </w:r>
      <w:r>
        <w:rPr>
          <w:rFonts w:ascii="ˎ̥" w:hAnsi="ˎ̥"/>
          <w:sz w:val="22"/>
        </w:rPr>
        <w:t>)</w:t>
      </w:r>
      <w:r>
        <w:rPr>
          <w:rFonts w:ascii="ˎ̥" w:hAnsi="ˎ̥"/>
          <w:sz w:val="22"/>
        </w:rPr>
        <w:t>目录</w:t>
      </w:r>
      <w:r>
        <w:rPr>
          <w:rFonts w:ascii="ˎ̥" w:hAnsi="ˎ̥"/>
          <w:sz w:val="22"/>
        </w:rPr>
        <w:br/>
        <w:t>  4</w:t>
      </w:r>
      <w:r>
        <w:rPr>
          <w:rFonts w:ascii="ˎ̥" w:hAnsi="ˎ̥"/>
          <w:sz w:val="22"/>
        </w:rPr>
        <w:t>．毕业设计</w:t>
      </w:r>
      <w:r>
        <w:rPr>
          <w:rFonts w:ascii="ˎ̥" w:hAnsi="ˎ̥"/>
          <w:sz w:val="22"/>
        </w:rPr>
        <w:t>(</w:t>
      </w:r>
      <w:r>
        <w:rPr>
          <w:rFonts w:ascii="ˎ̥" w:hAnsi="ˎ̥"/>
          <w:sz w:val="22"/>
        </w:rPr>
        <w:t>论文</w:t>
      </w:r>
      <w:r>
        <w:rPr>
          <w:rFonts w:ascii="ˎ̥" w:hAnsi="ˎ̥"/>
          <w:sz w:val="22"/>
        </w:rPr>
        <w:t>)</w:t>
      </w:r>
      <w:r>
        <w:rPr>
          <w:rFonts w:ascii="ˎ̥" w:hAnsi="ˎ̥"/>
          <w:sz w:val="22"/>
        </w:rPr>
        <w:t>正文</w:t>
      </w:r>
      <w:r>
        <w:rPr>
          <w:rFonts w:ascii="ˎ̥" w:hAnsi="ˎ̥"/>
          <w:sz w:val="22"/>
        </w:rPr>
        <w:t>(</w:t>
      </w:r>
      <w:r>
        <w:rPr>
          <w:rFonts w:ascii="ˎ̥" w:hAnsi="ˎ̥"/>
          <w:sz w:val="22"/>
        </w:rPr>
        <w:t>理工类</w:t>
      </w:r>
      <w:r>
        <w:rPr>
          <w:rFonts w:ascii="ˎ̥" w:hAnsi="ˎ̥"/>
          <w:sz w:val="22"/>
        </w:rPr>
        <w:t>)</w:t>
      </w:r>
      <w:r>
        <w:rPr>
          <w:rFonts w:ascii="ˎ̥" w:hAnsi="ˎ̥"/>
          <w:sz w:val="22"/>
        </w:rPr>
        <w:t>：</w:t>
      </w:r>
      <w:r>
        <w:rPr>
          <w:rFonts w:ascii="ˎ̥" w:hAnsi="ˎ̥"/>
          <w:sz w:val="22"/>
        </w:rPr>
        <w:br/>
        <w:t>  </w:t>
      </w:r>
      <w:r>
        <w:rPr>
          <w:rFonts w:ascii="宋体" w:eastAsia="宋体" w:hAnsi="宋体" w:cs="宋体" w:hint="eastAsia"/>
          <w:sz w:val="22"/>
        </w:rPr>
        <w:t>⑴</w:t>
      </w:r>
      <w:r>
        <w:rPr>
          <w:rFonts w:ascii="ˎ̥" w:hAnsi="ˎ̥"/>
          <w:sz w:val="22"/>
        </w:rPr>
        <w:t>选题背景；</w:t>
      </w:r>
      <w:r>
        <w:rPr>
          <w:rFonts w:ascii="ˎ̥" w:hAnsi="ˎ̥"/>
          <w:sz w:val="22"/>
        </w:rPr>
        <w:br/>
        <w:t>  </w:t>
      </w:r>
      <w:r>
        <w:rPr>
          <w:rFonts w:ascii="宋体" w:eastAsia="宋体" w:hAnsi="宋体" w:cs="宋体" w:hint="eastAsia"/>
          <w:sz w:val="22"/>
        </w:rPr>
        <w:t>⑵</w:t>
      </w:r>
      <w:r>
        <w:rPr>
          <w:rFonts w:ascii="ˎ̥" w:hAnsi="ˎ̥"/>
          <w:sz w:val="22"/>
        </w:rPr>
        <w:t>方案论证；</w:t>
      </w:r>
      <w:r>
        <w:rPr>
          <w:rFonts w:ascii="ˎ̥" w:hAnsi="ˎ̥"/>
          <w:sz w:val="22"/>
        </w:rPr>
        <w:br/>
        <w:t>  </w:t>
      </w:r>
      <w:r>
        <w:rPr>
          <w:rFonts w:ascii="宋体" w:eastAsia="宋体" w:hAnsi="宋体" w:cs="宋体" w:hint="eastAsia"/>
          <w:sz w:val="22"/>
        </w:rPr>
        <w:t>⑶</w:t>
      </w:r>
      <w:r>
        <w:rPr>
          <w:rFonts w:ascii="ˎ̥" w:hAnsi="ˎ̥"/>
          <w:sz w:val="22"/>
        </w:rPr>
        <w:t>过程</w:t>
      </w:r>
      <w:r>
        <w:rPr>
          <w:rFonts w:ascii="ˎ̥" w:hAnsi="ˎ̥"/>
          <w:sz w:val="22"/>
        </w:rPr>
        <w:t>(</w:t>
      </w:r>
      <w:r>
        <w:rPr>
          <w:rFonts w:ascii="ˎ̥" w:hAnsi="ˎ̥"/>
          <w:sz w:val="22"/>
        </w:rPr>
        <w:t>设计或实验</w:t>
      </w:r>
      <w:r>
        <w:rPr>
          <w:rFonts w:ascii="ˎ̥" w:hAnsi="ˎ̥"/>
          <w:sz w:val="22"/>
        </w:rPr>
        <w:t>)</w:t>
      </w:r>
      <w:r>
        <w:rPr>
          <w:rFonts w:ascii="ˎ̥" w:hAnsi="ˎ̥"/>
          <w:sz w:val="22"/>
        </w:rPr>
        <w:t>论述；</w:t>
      </w:r>
      <w:r>
        <w:rPr>
          <w:rFonts w:ascii="ˎ̥" w:hAnsi="ˎ̥"/>
          <w:sz w:val="22"/>
        </w:rPr>
        <w:br/>
        <w:t>  </w:t>
      </w:r>
      <w:r>
        <w:rPr>
          <w:rFonts w:ascii="宋体" w:eastAsia="宋体" w:hAnsi="宋体" w:cs="宋体" w:hint="eastAsia"/>
          <w:sz w:val="22"/>
        </w:rPr>
        <w:t>⑷</w:t>
      </w:r>
      <w:r>
        <w:rPr>
          <w:rFonts w:ascii="ˎ̥" w:hAnsi="ˎ̥"/>
          <w:sz w:val="22"/>
        </w:rPr>
        <w:t>结果分析；</w:t>
      </w:r>
      <w:r>
        <w:rPr>
          <w:rFonts w:ascii="ˎ̥" w:hAnsi="ˎ̥"/>
          <w:sz w:val="22"/>
        </w:rPr>
        <w:br/>
        <w:t>  </w:t>
      </w:r>
      <w:r>
        <w:rPr>
          <w:rFonts w:ascii="宋体" w:eastAsia="宋体" w:hAnsi="宋体" w:cs="宋体" w:hint="eastAsia"/>
          <w:sz w:val="22"/>
        </w:rPr>
        <w:t>⑸</w:t>
      </w:r>
      <w:r>
        <w:rPr>
          <w:rFonts w:ascii="ˎ̥" w:hAnsi="ˎ̥"/>
          <w:sz w:val="22"/>
        </w:rPr>
        <w:t>结论或总结。</w:t>
      </w:r>
      <w:r>
        <w:rPr>
          <w:rFonts w:ascii="ˎ̥" w:hAnsi="ˎ̥"/>
          <w:sz w:val="22"/>
        </w:rPr>
        <w:br/>
        <w:t>  </w:t>
      </w:r>
      <w:r>
        <w:rPr>
          <w:rFonts w:ascii="ˎ̥" w:hAnsi="ˎ̥"/>
          <w:sz w:val="22"/>
        </w:rPr>
        <w:t>注：文科及其它学科，可根据学科特点，参照上述结构制定统一的正文结构规范。</w:t>
      </w:r>
      <w:r>
        <w:rPr>
          <w:rFonts w:ascii="ˎ̥" w:hAnsi="ˎ̥"/>
          <w:sz w:val="22"/>
        </w:rPr>
        <w:br/>
        <w:t>  5</w:t>
      </w:r>
      <w:r>
        <w:rPr>
          <w:rFonts w:ascii="ˎ̥" w:hAnsi="ˎ̥"/>
          <w:sz w:val="22"/>
        </w:rPr>
        <w:t>．致谢</w:t>
      </w:r>
      <w:r>
        <w:rPr>
          <w:rFonts w:ascii="ˎ̥" w:hAnsi="ˎ̥"/>
          <w:sz w:val="22"/>
        </w:rPr>
        <w:br/>
        <w:t>  6</w:t>
      </w:r>
      <w:r>
        <w:rPr>
          <w:rFonts w:ascii="ˎ̥" w:hAnsi="ˎ̥"/>
          <w:sz w:val="22"/>
        </w:rPr>
        <w:t>．附录</w:t>
      </w:r>
      <w:r>
        <w:rPr>
          <w:rFonts w:ascii="ˎ̥" w:hAnsi="ˎ̥"/>
          <w:sz w:val="22"/>
        </w:rPr>
        <w:br/>
        <w:t>  7</w:t>
      </w:r>
      <w:r>
        <w:rPr>
          <w:rFonts w:ascii="ˎ̥" w:hAnsi="ˎ̥"/>
          <w:sz w:val="22"/>
        </w:rPr>
        <w:t>．参考文献</w:t>
      </w:r>
      <w:r>
        <w:rPr>
          <w:rFonts w:ascii="ˎ̥" w:hAnsi="ˎ̥"/>
          <w:sz w:val="22"/>
        </w:rPr>
        <w:br/>
        <w:t>  (</w:t>
      </w:r>
      <w:r>
        <w:rPr>
          <w:rFonts w:ascii="ˎ̥" w:hAnsi="ˎ̥"/>
          <w:sz w:val="22"/>
        </w:rPr>
        <w:t>二</w:t>
      </w:r>
      <w:r>
        <w:rPr>
          <w:rFonts w:ascii="ˎ̥" w:hAnsi="ˎ̥"/>
          <w:sz w:val="22"/>
        </w:rPr>
        <w:t>)</w:t>
      </w:r>
      <w:r>
        <w:rPr>
          <w:rFonts w:ascii="ˎ̥" w:hAnsi="ˎ̥"/>
          <w:sz w:val="22"/>
        </w:rPr>
        <w:t>对以上内容的要求</w:t>
      </w:r>
      <w:r>
        <w:rPr>
          <w:rFonts w:ascii="ˎ̥" w:hAnsi="ˎ̥"/>
          <w:sz w:val="22"/>
        </w:rPr>
        <w:br/>
        <w:t>  1</w:t>
      </w:r>
      <w:r>
        <w:rPr>
          <w:rFonts w:ascii="ˎ̥" w:hAnsi="ˎ̥"/>
          <w:sz w:val="22"/>
        </w:rPr>
        <w:t>．</w:t>
      </w:r>
      <w:r>
        <w:rPr>
          <w:rFonts w:ascii="ˎ̥" w:hAnsi="ˎ̥"/>
          <w:sz w:val="22"/>
        </w:rPr>
        <w:t>1.2</w:t>
      </w:r>
      <w:r>
        <w:rPr>
          <w:rFonts w:ascii="ˎ̥" w:hAnsi="ˎ̥"/>
          <w:sz w:val="22"/>
        </w:rPr>
        <w:t>条的要求由指导教师把关。</w:t>
      </w:r>
      <w:r>
        <w:rPr>
          <w:rFonts w:ascii="ˎ̥" w:hAnsi="ˎ̥"/>
          <w:sz w:val="22"/>
        </w:rPr>
        <w:br/>
      </w:r>
      <w:r>
        <w:rPr>
          <w:rFonts w:ascii="ˎ̥" w:hAnsi="ˎ̥"/>
          <w:sz w:val="22"/>
        </w:rPr>
        <w:lastRenderedPageBreak/>
        <w:t>  2</w:t>
      </w:r>
      <w:r>
        <w:rPr>
          <w:rFonts w:ascii="ˎ̥" w:hAnsi="ˎ̥"/>
          <w:sz w:val="22"/>
        </w:rPr>
        <w:t>．论文文本每页右下角必须有页码，目录中必须标明页码。</w:t>
      </w:r>
      <w:r>
        <w:rPr>
          <w:rFonts w:ascii="ˎ̥" w:hAnsi="ˎ̥"/>
          <w:sz w:val="22"/>
        </w:rPr>
        <w:br/>
        <w:t>  3</w:t>
      </w:r>
      <w:r>
        <w:rPr>
          <w:rFonts w:ascii="ˎ̥" w:hAnsi="ˎ̥"/>
          <w:sz w:val="22"/>
        </w:rPr>
        <w:t>．毕业设计</w:t>
      </w:r>
      <w:r>
        <w:rPr>
          <w:rFonts w:ascii="ˎ̥" w:hAnsi="ˎ̥"/>
          <w:sz w:val="22"/>
        </w:rPr>
        <w:t>(</w:t>
      </w:r>
      <w:r>
        <w:rPr>
          <w:rFonts w:ascii="ˎ̥" w:hAnsi="ˎ̥"/>
          <w:sz w:val="22"/>
        </w:rPr>
        <w:t>论文</w:t>
      </w:r>
      <w:r>
        <w:rPr>
          <w:rFonts w:ascii="ˎ̥" w:hAnsi="ˎ̥"/>
          <w:sz w:val="22"/>
        </w:rPr>
        <w:t>)</w:t>
      </w:r>
      <w:r>
        <w:rPr>
          <w:rFonts w:ascii="ˎ̥" w:hAnsi="ˎ̥"/>
          <w:sz w:val="22"/>
        </w:rPr>
        <w:t>正文：正文内容序号为：一、二、三、</w:t>
      </w:r>
      <w:r>
        <w:rPr>
          <w:rFonts w:ascii="ˎ̥" w:hAnsi="ˎ̥"/>
          <w:sz w:val="22"/>
        </w:rPr>
        <w:t>…</w:t>
      </w:r>
      <w:r>
        <w:rPr>
          <w:rFonts w:ascii="ˎ̥" w:hAnsi="ˎ̥"/>
          <w:sz w:val="22"/>
        </w:rPr>
        <w:t>；</w:t>
      </w:r>
      <w:r>
        <w:rPr>
          <w:rFonts w:ascii="宋体" w:eastAsia="宋体" w:hAnsi="宋体" w:cs="宋体" w:hint="eastAsia"/>
          <w:sz w:val="22"/>
        </w:rPr>
        <w:t>⒈</w:t>
      </w:r>
      <w:r>
        <w:rPr>
          <w:rFonts w:ascii="ˎ̥" w:hAnsi="ˎ̥"/>
          <w:sz w:val="22"/>
        </w:rPr>
        <w:t>、</w:t>
      </w:r>
      <w:r>
        <w:rPr>
          <w:rFonts w:ascii="宋体" w:eastAsia="宋体" w:hAnsi="宋体" w:cs="宋体" w:hint="eastAsia"/>
          <w:sz w:val="22"/>
        </w:rPr>
        <w:t>⒉</w:t>
      </w:r>
      <w:r>
        <w:rPr>
          <w:rFonts w:ascii="ˎ̥" w:hAnsi="ˎ̥"/>
          <w:sz w:val="22"/>
        </w:rPr>
        <w:t>、</w:t>
      </w:r>
      <w:r>
        <w:rPr>
          <w:rFonts w:ascii="宋体" w:eastAsia="宋体" w:hAnsi="宋体" w:cs="宋体" w:hint="eastAsia"/>
          <w:sz w:val="22"/>
        </w:rPr>
        <w:t>⒊</w:t>
      </w:r>
      <w:r>
        <w:rPr>
          <w:rFonts w:ascii="ˎ̥" w:hAnsi="ˎ̥"/>
          <w:sz w:val="22"/>
        </w:rPr>
        <w:t>、</w:t>
      </w:r>
      <w:r>
        <w:rPr>
          <w:rFonts w:ascii="ˎ̥" w:hAnsi="ˎ̥"/>
          <w:sz w:val="22"/>
        </w:rPr>
        <w:t>…</w:t>
      </w:r>
      <w:r>
        <w:rPr>
          <w:rFonts w:ascii="ˎ̥" w:hAnsi="ˎ̥"/>
          <w:sz w:val="22"/>
        </w:rPr>
        <w:t>；</w:t>
      </w:r>
      <w:r>
        <w:rPr>
          <w:rFonts w:ascii="ˎ̥" w:hAnsi="ˎ̥"/>
          <w:sz w:val="22"/>
        </w:rPr>
        <w:t>(1)</w:t>
      </w:r>
      <w:r>
        <w:rPr>
          <w:rFonts w:ascii="ˎ̥" w:hAnsi="ˎ̥"/>
          <w:sz w:val="22"/>
        </w:rPr>
        <w:t>、</w:t>
      </w:r>
      <w:r>
        <w:rPr>
          <w:rFonts w:ascii="ˎ̥" w:hAnsi="ˎ̥"/>
          <w:sz w:val="22"/>
        </w:rPr>
        <w:t>(2)</w:t>
      </w:r>
      <w:r>
        <w:rPr>
          <w:rFonts w:ascii="ˎ̥" w:hAnsi="ˎ̥"/>
          <w:sz w:val="22"/>
        </w:rPr>
        <w:t>、</w:t>
      </w:r>
      <w:r>
        <w:rPr>
          <w:rFonts w:ascii="ˎ̥" w:hAnsi="ˎ̥"/>
          <w:sz w:val="22"/>
        </w:rPr>
        <w:t>(3)</w:t>
      </w:r>
      <w:r>
        <w:rPr>
          <w:rFonts w:ascii="ˎ̥" w:hAnsi="ˎ̥"/>
          <w:sz w:val="22"/>
        </w:rPr>
        <w:t>、</w:t>
      </w:r>
      <w:r>
        <w:rPr>
          <w:rFonts w:ascii="ˎ̥" w:hAnsi="ˎ̥"/>
          <w:sz w:val="22"/>
        </w:rPr>
        <w:t>...</w:t>
      </w:r>
      <w:r>
        <w:rPr>
          <w:rFonts w:ascii="ˎ̥" w:hAnsi="ˎ̥"/>
          <w:sz w:val="22"/>
        </w:rPr>
        <w:t>。</w:t>
      </w:r>
      <w:r>
        <w:rPr>
          <w:rFonts w:ascii="ˎ̥" w:hAnsi="ˎ̥"/>
          <w:sz w:val="22"/>
        </w:rPr>
        <w:br/>
        <w:t>  (1)</w:t>
      </w:r>
      <w:r>
        <w:rPr>
          <w:rFonts w:ascii="ˎ̥" w:hAnsi="ˎ̥"/>
          <w:sz w:val="22"/>
        </w:rPr>
        <w:t>选题背景：说明本设计课题的来源、目的、意义、应解决的主要问题及应达到的技术要求；简述本课题在国内外发展概况及存在的问题，本设计的指导思想。</w:t>
      </w:r>
      <w:r>
        <w:rPr>
          <w:rFonts w:ascii="ˎ̥" w:hAnsi="ˎ̥"/>
          <w:sz w:val="22"/>
        </w:rPr>
        <w:br/>
        <w:t>  (2)</w:t>
      </w:r>
      <w:r>
        <w:rPr>
          <w:rFonts w:ascii="ˎ̥" w:hAnsi="ˎ̥"/>
          <w:sz w:val="22"/>
        </w:rPr>
        <w:t>方案论证：说明设计原理并进行方案选择，阐明为什么要选择这个设计方案</w:t>
      </w:r>
      <w:r>
        <w:rPr>
          <w:rFonts w:ascii="ˎ̥" w:hAnsi="ˎ̥"/>
          <w:sz w:val="22"/>
        </w:rPr>
        <w:t>(</w:t>
      </w:r>
      <w:r>
        <w:rPr>
          <w:rFonts w:ascii="ˎ̥" w:hAnsi="ˎ̥"/>
          <w:sz w:val="22"/>
        </w:rPr>
        <w:t>包括各种方案的分析、比较</w:t>
      </w:r>
      <w:r>
        <w:rPr>
          <w:rFonts w:ascii="ˎ̥" w:hAnsi="ˎ̥"/>
          <w:sz w:val="22"/>
        </w:rPr>
        <w:t>)</w:t>
      </w:r>
      <w:r>
        <w:rPr>
          <w:rFonts w:ascii="ˎ̥" w:hAnsi="ˎ̥"/>
          <w:sz w:val="22"/>
        </w:rPr>
        <w:t>以及所采用方案的特点。</w:t>
      </w:r>
      <w:r>
        <w:rPr>
          <w:rFonts w:ascii="ˎ̥" w:hAnsi="ˎ̥"/>
          <w:sz w:val="22"/>
        </w:rPr>
        <w:br/>
        <w:t>  (3)</w:t>
      </w:r>
      <w:r>
        <w:rPr>
          <w:rFonts w:ascii="ˎ̥" w:hAnsi="ˎ̥"/>
          <w:sz w:val="22"/>
        </w:rPr>
        <w:t>过程</w:t>
      </w:r>
      <w:r>
        <w:rPr>
          <w:rFonts w:ascii="ˎ̥" w:hAnsi="ˎ̥"/>
          <w:sz w:val="22"/>
        </w:rPr>
        <w:t>(</w:t>
      </w:r>
      <w:r>
        <w:rPr>
          <w:rFonts w:ascii="ˎ̥" w:hAnsi="ˎ̥"/>
          <w:sz w:val="22"/>
        </w:rPr>
        <w:t>设计或实验</w:t>
      </w:r>
      <w:r>
        <w:rPr>
          <w:rFonts w:ascii="ˎ̥" w:hAnsi="ˎ̥"/>
          <w:sz w:val="22"/>
        </w:rPr>
        <w:t>)</w:t>
      </w:r>
      <w:r>
        <w:rPr>
          <w:rFonts w:ascii="ˎ̥" w:hAnsi="ˎ̥"/>
          <w:sz w:val="22"/>
        </w:rPr>
        <w:t>论述：指作者对自己的研究工作的详细表述。要求论理正确、论据确凿、逻辑性强、层次分明、表达确切。</w:t>
      </w:r>
      <w:r>
        <w:rPr>
          <w:rFonts w:ascii="ˎ̥" w:hAnsi="ˎ̥"/>
          <w:sz w:val="22"/>
        </w:rPr>
        <w:br/>
        <w:t>  (4)</w:t>
      </w:r>
      <w:r>
        <w:rPr>
          <w:rFonts w:ascii="ˎ̥" w:hAnsi="ˎ̥"/>
          <w:sz w:val="22"/>
        </w:rPr>
        <w:t>结果分析：对研究过程中所获得的主要的数据、现象进行定性或定量分析，得出结论和推论。</w:t>
      </w:r>
      <w:r>
        <w:rPr>
          <w:rFonts w:ascii="ˎ̥" w:hAnsi="ˎ̥"/>
          <w:sz w:val="22"/>
        </w:rPr>
        <w:br/>
        <w:t>  (5)</w:t>
      </w:r>
      <w:r>
        <w:rPr>
          <w:rFonts w:ascii="ˎ̥" w:hAnsi="ˎ̥"/>
          <w:sz w:val="22"/>
        </w:rPr>
        <w:t>结论或总结：对整个研究工作进行归纳和综合，阐述本课题研究中尚存在的问题及进一步开展研究的见解和建议。</w:t>
      </w:r>
      <w:r>
        <w:rPr>
          <w:rFonts w:ascii="ˎ̥" w:hAnsi="ˎ̥"/>
          <w:sz w:val="22"/>
        </w:rPr>
        <w:br/>
        <w:t>  4</w:t>
      </w:r>
      <w:r>
        <w:rPr>
          <w:rFonts w:ascii="ˎ̥" w:hAnsi="ˎ̥"/>
          <w:sz w:val="22"/>
        </w:rPr>
        <w:t>．致谢：简述自己通过本设计的体会，并对指导教师以及协助完成设计的有关人员表示谢意。</w:t>
      </w:r>
      <w:r>
        <w:rPr>
          <w:rFonts w:ascii="ˎ̥" w:hAnsi="ˎ̥"/>
          <w:sz w:val="22"/>
        </w:rPr>
        <w:br/>
        <w:t>  5</w:t>
      </w:r>
      <w:r>
        <w:rPr>
          <w:rFonts w:ascii="ˎ̥" w:hAnsi="ˎ̥"/>
          <w:sz w:val="22"/>
        </w:rPr>
        <w:t>．附录：包括与论文有关的图表、计算机程序、运行结果，主要设备、仪器仪表的性指标和测试精度等。</w:t>
      </w:r>
      <w:r>
        <w:rPr>
          <w:rFonts w:ascii="ˎ̥" w:hAnsi="ˎ̥"/>
          <w:sz w:val="22"/>
        </w:rPr>
        <w:br/>
        <w:t>  6</w:t>
      </w:r>
      <w:r>
        <w:rPr>
          <w:rFonts w:ascii="ˎ̥" w:hAnsi="ˎ̥"/>
          <w:sz w:val="22"/>
        </w:rPr>
        <w:t>．参考文献：为了反映文稿的科学依据和作者尊重他人研究成果的严肃态度以及向读者提出有关信息的出处，正文中应按顺序在引用参考文献处的文字右上角用［］标明，［］中序号应与</w:t>
      </w:r>
      <w:r>
        <w:rPr>
          <w:rFonts w:ascii="ˎ̥" w:hAnsi="ˎ̥"/>
          <w:sz w:val="22"/>
        </w:rPr>
        <w:t>"</w:t>
      </w:r>
      <w:r>
        <w:rPr>
          <w:rFonts w:ascii="ˎ̥" w:hAnsi="ˎ̥"/>
          <w:sz w:val="22"/>
        </w:rPr>
        <w:t>参考文献</w:t>
      </w:r>
      <w:r>
        <w:rPr>
          <w:rFonts w:ascii="ˎ̥" w:hAnsi="ˎ̥"/>
          <w:sz w:val="22"/>
        </w:rPr>
        <w:t>"</w:t>
      </w:r>
      <w:r>
        <w:rPr>
          <w:rFonts w:ascii="ˎ̥" w:hAnsi="ˎ̥"/>
          <w:sz w:val="22"/>
        </w:rPr>
        <w:t>中序号一致，正文之后则应刊出参考文献，并列出只限于作者亲自阅读过的最主要的发表在公开出版物上的文献。</w:t>
      </w:r>
      <w:r>
        <w:rPr>
          <w:rFonts w:ascii="ˎ̥" w:hAnsi="ˎ̥"/>
          <w:sz w:val="22"/>
        </w:rPr>
        <w:br/>
        <w:t>  </w:t>
      </w:r>
      <w:r>
        <w:rPr>
          <w:rFonts w:ascii="ˎ̥" w:hAnsi="ˎ̥"/>
          <w:sz w:val="22"/>
        </w:rPr>
        <w:t>参考文献的著录，按著录</w:t>
      </w:r>
      <w:r>
        <w:rPr>
          <w:rFonts w:ascii="ˎ̥" w:hAnsi="ˎ̥"/>
          <w:sz w:val="22"/>
        </w:rPr>
        <w:t>/</w:t>
      </w:r>
      <w:r>
        <w:rPr>
          <w:rFonts w:ascii="ˎ̥" w:hAnsi="ˎ̥"/>
          <w:sz w:val="22"/>
        </w:rPr>
        <w:t>题名</w:t>
      </w:r>
      <w:r>
        <w:rPr>
          <w:rFonts w:ascii="ˎ̥" w:hAnsi="ˎ̥"/>
          <w:sz w:val="22"/>
        </w:rPr>
        <w:t>/</w:t>
      </w:r>
      <w:r>
        <w:rPr>
          <w:rFonts w:ascii="ˎ̥" w:hAnsi="ˎ̥"/>
          <w:sz w:val="22"/>
        </w:rPr>
        <w:t>出版事项顺序排列：</w:t>
      </w:r>
      <w:r>
        <w:rPr>
          <w:rFonts w:ascii="ˎ̥" w:hAnsi="ˎ̥"/>
          <w:sz w:val="22"/>
        </w:rPr>
        <w:br/>
        <w:t>  </w:t>
      </w:r>
      <w:r>
        <w:rPr>
          <w:rFonts w:ascii="ˎ̥" w:hAnsi="ˎ̥"/>
          <w:sz w:val="22"/>
        </w:rPr>
        <w:t>期刊</w:t>
      </w:r>
      <w:r>
        <w:rPr>
          <w:rFonts w:ascii="ˎ̥" w:hAnsi="ˎ̥"/>
          <w:sz w:val="22"/>
        </w:rPr>
        <w:t>--</w:t>
      </w:r>
      <w:r>
        <w:rPr>
          <w:rFonts w:ascii="ˎ̥" w:hAnsi="ˎ̥"/>
          <w:sz w:val="22"/>
        </w:rPr>
        <w:t>著者，题名，期刊名称，出版年，卷号</w:t>
      </w:r>
      <w:r>
        <w:rPr>
          <w:rFonts w:ascii="ˎ̥" w:hAnsi="ˎ̥"/>
          <w:sz w:val="22"/>
        </w:rPr>
        <w:t>(</w:t>
      </w:r>
      <w:r>
        <w:rPr>
          <w:rFonts w:ascii="ˎ̥" w:hAnsi="ˎ̥"/>
          <w:sz w:val="22"/>
        </w:rPr>
        <w:t>期号</w:t>
      </w:r>
      <w:r>
        <w:rPr>
          <w:rFonts w:ascii="ˎ̥" w:hAnsi="ˎ̥"/>
          <w:sz w:val="22"/>
        </w:rPr>
        <w:t>)</w:t>
      </w:r>
      <w:r>
        <w:rPr>
          <w:rFonts w:ascii="ˎ̥" w:hAnsi="ˎ̥"/>
          <w:sz w:val="22"/>
        </w:rPr>
        <w:t>，起始页码。</w:t>
      </w:r>
      <w:r>
        <w:rPr>
          <w:rFonts w:ascii="ˎ̥" w:hAnsi="ˎ̥"/>
          <w:sz w:val="22"/>
        </w:rPr>
        <w:br/>
        <w:t>  </w:t>
      </w:r>
      <w:r>
        <w:rPr>
          <w:rFonts w:ascii="ˎ̥" w:hAnsi="ˎ̥"/>
          <w:sz w:val="22"/>
        </w:rPr>
        <w:t>书籍</w:t>
      </w:r>
      <w:r>
        <w:rPr>
          <w:rFonts w:ascii="ˎ̥" w:hAnsi="ˎ̥"/>
          <w:sz w:val="22"/>
        </w:rPr>
        <w:t>--</w:t>
      </w:r>
      <w:r>
        <w:rPr>
          <w:rFonts w:ascii="ˎ̥" w:hAnsi="ˎ̥"/>
          <w:sz w:val="22"/>
        </w:rPr>
        <w:t>著者，书名、版次</w:t>
      </w:r>
      <w:r>
        <w:rPr>
          <w:rFonts w:ascii="ˎ̥" w:hAnsi="ˎ̥"/>
          <w:sz w:val="22"/>
        </w:rPr>
        <w:t>(</w:t>
      </w:r>
      <w:r>
        <w:rPr>
          <w:rFonts w:ascii="ˎ̥" w:hAnsi="ˎ̥"/>
          <w:sz w:val="22"/>
        </w:rPr>
        <w:t>第一版不标注</w:t>
      </w:r>
      <w:r>
        <w:rPr>
          <w:rFonts w:ascii="ˎ̥" w:hAnsi="ˎ̥"/>
          <w:sz w:val="22"/>
        </w:rPr>
        <w:t>)</w:t>
      </w:r>
      <w:r>
        <w:rPr>
          <w:rFonts w:ascii="ˎ̥" w:hAnsi="ˎ̥"/>
          <w:sz w:val="22"/>
        </w:rPr>
        <w:t>，出版地，出版者，出版年，起始页码。</w:t>
      </w:r>
      <w:r>
        <w:rPr>
          <w:rFonts w:ascii="ˎ̥" w:hAnsi="ˎ̥"/>
          <w:sz w:val="22"/>
        </w:rPr>
        <w:br/>
        <w:t>  7</w:t>
      </w:r>
      <w:r>
        <w:rPr>
          <w:rFonts w:ascii="ˎ̥" w:hAnsi="ˎ̥"/>
          <w:sz w:val="22"/>
        </w:rPr>
        <w:t>．文字要求：文字通顺，语言流畅，无错别字，一般情况下应采用计算机打印成文。若手写则要求书写工整。</w:t>
      </w:r>
      <w:r>
        <w:rPr>
          <w:rFonts w:ascii="ˎ̥" w:hAnsi="ˎ̥"/>
          <w:sz w:val="22"/>
        </w:rPr>
        <w:br/>
        <w:t>  8</w:t>
      </w:r>
      <w:r>
        <w:rPr>
          <w:rFonts w:ascii="ˎ̥" w:hAnsi="ˎ̥"/>
          <w:sz w:val="22"/>
        </w:rPr>
        <w:t>．图纸要求：图面整洁，布局合理，线条粗细均匀，圆弧连接光滑，尺寸标注规范，</w:t>
      </w:r>
      <w:r>
        <w:rPr>
          <w:rFonts w:ascii="ˎ̥" w:hAnsi="ˎ̥"/>
          <w:sz w:val="22"/>
        </w:rPr>
        <w:lastRenderedPageBreak/>
        <w:t>文字注释必须使用工程字书写。提倡学生使用计算机绘图。</w:t>
      </w:r>
      <w:r>
        <w:rPr>
          <w:rFonts w:ascii="ˎ̥" w:hAnsi="ˎ̥"/>
          <w:sz w:val="22"/>
        </w:rPr>
        <w:br/>
        <w:t>  9</w:t>
      </w:r>
      <w:r>
        <w:rPr>
          <w:rFonts w:ascii="ˎ̥" w:hAnsi="ˎ̥"/>
          <w:sz w:val="22"/>
        </w:rPr>
        <w:t>．曲线图表要求：所有曲线、图表、线路图、流程图、程序框图、示意图等不准徒手画，必须按国家规定标准或工程要求采用计算机或手工绘制。</w:t>
      </w:r>
      <w:r>
        <w:rPr>
          <w:rFonts w:ascii="ˎ̥" w:hAnsi="ˎ̥"/>
          <w:sz w:val="22"/>
        </w:rPr>
        <w:br/>
        <w:t>10</w:t>
      </w:r>
      <w:r>
        <w:rPr>
          <w:rFonts w:ascii="ˎ̥" w:hAnsi="ˎ̥"/>
          <w:sz w:val="22"/>
        </w:rPr>
        <w:t>．译文要求：内容必须与课题</w:t>
      </w:r>
      <w:r>
        <w:rPr>
          <w:rFonts w:ascii="ˎ̥" w:hAnsi="ˎ̥"/>
          <w:sz w:val="22"/>
        </w:rPr>
        <w:t>(</w:t>
      </w:r>
      <w:r>
        <w:rPr>
          <w:rFonts w:ascii="ˎ̥" w:hAnsi="ˎ̥"/>
          <w:sz w:val="22"/>
        </w:rPr>
        <w:t>或专业内容</w:t>
      </w:r>
      <w:r>
        <w:rPr>
          <w:rFonts w:ascii="ˎ̥" w:hAnsi="ˎ̥"/>
          <w:sz w:val="22"/>
        </w:rPr>
        <w:t>)</w:t>
      </w:r>
      <w:r>
        <w:rPr>
          <w:rFonts w:ascii="ˎ̥" w:hAnsi="ˎ̥"/>
          <w:sz w:val="22"/>
        </w:rPr>
        <w:t>有联系，并说明出处。</w:t>
      </w:r>
      <w:r>
        <w:rPr>
          <w:rFonts w:ascii="ˎ̥" w:hAnsi="ˎ̥"/>
          <w:sz w:val="22"/>
        </w:rPr>
        <w:br/>
        <w:t>11</w:t>
      </w:r>
      <w:r>
        <w:rPr>
          <w:rFonts w:ascii="ˎ̥" w:hAnsi="ˎ̥"/>
          <w:sz w:val="22"/>
        </w:rPr>
        <w:t>．份量要求：毕业设计论文字数不少于</w:t>
      </w:r>
      <w:r>
        <w:rPr>
          <w:rFonts w:ascii="ˎ̥" w:hAnsi="ˎ̥"/>
          <w:sz w:val="22"/>
        </w:rPr>
        <w:t>1.5</w:t>
      </w:r>
      <w:r>
        <w:rPr>
          <w:rFonts w:ascii="ˎ̥" w:hAnsi="ˎ̥"/>
          <w:sz w:val="22"/>
        </w:rPr>
        <w:t>万字，外文翻译不少于</w:t>
      </w:r>
      <w:r>
        <w:rPr>
          <w:rFonts w:ascii="ˎ̥" w:hAnsi="ˎ̥"/>
          <w:sz w:val="22"/>
        </w:rPr>
        <w:t>5</w:t>
      </w:r>
      <w:r>
        <w:rPr>
          <w:rFonts w:ascii="ˎ̥" w:hAnsi="ˎ̥"/>
          <w:sz w:val="22"/>
        </w:rPr>
        <w:t>千汉字</w:t>
      </w:r>
      <w:r>
        <w:rPr>
          <w:rFonts w:ascii="ˎ̥" w:hAnsi="ˎ̥"/>
          <w:sz w:val="22"/>
        </w:rPr>
        <w:t>(</w:t>
      </w:r>
      <w:r>
        <w:rPr>
          <w:rFonts w:ascii="ˎ̥" w:hAnsi="ˎ̥"/>
          <w:sz w:val="22"/>
        </w:rPr>
        <w:t>或</w:t>
      </w:r>
      <w:r>
        <w:rPr>
          <w:rFonts w:ascii="ˎ̥" w:hAnsi="ˎ̥"/>
          <w:sz w:val="22"/>
        </w:rPr>
        <w:t>2</w:t>
      </w:r>
      <w:r>
        <w:rPr>
          <w:rFonts w:ascii="ˎ̥" w:hAnsi="ˎ̥"/>
          <w:sz w:val="22"/>
        </w:rPr>
        <w:t>万印刷符</w:t>
      </w:r>
      <w:r>
        <w:rPr>
          <w:rFonts w:ascii="ˎ̥" w:hAnsi="ˎ̥"/>
          <w:sz w:val="22"/>
        </w:rPr>
        <w:t>)</w:t>
      </w:r>
      <w:r>
        <w:rPr>
          <w:rFonts w:ascii="ˎ̥" w:hAnsi="ˎ̥"/>
          <w:sz w:val="22"/>
        </w:rPr>
        <w:t>、外文参考资料阅读量不少于</w:t>
      </w:r>
      <w:r>
        <w:rPr>
          <w:rFonts w:ascii="ˎ̥" w:hAnsi="ˎ̥"/>
          <w:sz w:val="22"/>
        </w:rPr>
        <w:t>10</w:t>
      </w:r>
      <w:r>
        <w:rPr>
          <w:rFonts w:ascii="ˎ̥" w:hAnsi="ˎ̥"/>
          <w:sz w:val="22"/>
        </w:rPr>
        <w:t>万印刷符。文科各专业的文献综述必须单独写，其字数应在</w:t>
      </w:r>
      <w:r>
        <w:rPr>
          <w:rFonts w:ascii="ˎ̥" w:hAnsi="ˎ̥"/>
          <w:sz w:val="22"/>
        </w:rPr>
        <w:t>3</w:t>
      </w:r>
      <w:r>
        <w:rPr>
          <w:rFonts w:ascii="ˎ̥" w:hAnsi="ˎ̥"/>
          <w:sz w:val="22"/>
        </w:rPr>
        <w:t>千汉字以上，要求与译文相同。</w:t>
      </w:r>
      <w:r>
        <w:rPr>
          <w:rFonts w:ascii="ˎ̥" w:hAnsi="ˎ̥"/>
          <w:sz w:val="22"/>
        </w:rPr>
        <w:br/>
        <w:t>  </w:t>
      </w:r>
      <w:r>
        <w:rPr>
          <w:rFonts w:ascii="ˎ̥" w:hAnsi="ˎ̥"/>
          <w:sz w:val="22"/>
        </w:rPr>
        <w:t>二、各院</w:t>
      </w:r>
      <w:r>
        <w:rPr>
          <w:rFonts w:ascii="ˎ̥" w:hAnsi="ˎ̥"/>
          <w:sz w:val="22"/>
        </w:rPr>
        <w:t>(</w:t>
      </w:r>
      <w:r>
        <w:rPr>
          <w:rFonts w:ascii="ˎ̥" w:hAnsi="ˎ̥"/>
          <w:sz w:val="22"/>
        </w:rPr>
        <w:t>系</w:t>
      </w:r>
      <w:r>
        <w:rPr>
          <w:rFonts w:ascii="ˎ̥" w:hAnsi="ˎ̥"/>
          <w:sz w:val="22"/>
        </w:rPr>
        <w:t>)</w:t>
      </w:r>
      <w:r>
        <w:rPr>
          <w:rFonts w:ascii="ˎ̥" w:hAnsi="ˎ̥"/>
          <w:sz w:val="22"/>
        </w:rPr>
        <w:t>必须成立毕业设计</w:t>
      </w:r>
      <w:r>
        <w:rPr>
          <w:rFonts w:ascii="ˎ̥" w:hAnsi="ˎ̥"/>
          <w:sz w:val="22"/>
        </w:rPr>
        <w:t>(</w:t>
      </w:r>
      <w:r>
        <w:rPr>
          <w:rFonts w:ascii="ˎ̥" w:hAnsi="ˎ̥"/>
          <w:sz w:val="22"/>
        </w:rPr>
        <w:t>论文</w:t>
      </w:r>
      <w:r>
        <w:rPr>
          <w:rFonts w:ascii="ˎ̥" w:hAnsi="ˎ̥"/>
          <w:sz w:val="22"/>
        </w:rPr>
        <w:t>)</w:t>
      </w:r>
      <w:r>
        <w:rPr>
          <w:rFonts w:ascii="ˎ̥" w:hAnsi="ˎ̥"/>
          <w:sz w:val="22"/>
        </w:rPr>
        <w:t>形式审查小组，根据规范化要求负责组织本单位毕业设计</w:t>
      </w:r>
      <w:r>
        <w:rPr>
          <w:rFonts w:ascii="ˎ̥" w:hAnsi="ˎ̥"/>
          <w:sz w:val="22"/>
        </w:rPr>
        <w:t>(</w:t>
      </w:r>
      <w:r>
        <w:rPr>
          <w:rFonts w:ascii="ˎ̥" w:hAnsi="ˎ̥"/>
          <w:sz w:val="22"/>
        </w:rPr>
        <w:t>论文</w:t>
      </w:r>
      <w:r>
        <w:rPr>
          <w:rFonts w:ascii="ˎ̥" w:hAnsi="ˎ̥"/>
          <w:sz w:val="22"/>
        </w:rPr>
        <w:t>)</w:t>
      </w:r>
      <w:r>
        <w:rPr>
          <w:rFonts w:ascii="ˎ̥" w:hAnsi="ˎ̥"/>
          <w:sz w:val="22"/>
        </w:rPr>
        <w:t>的形式审查工作。</w:t>
      </w:r>
      <w:r>
        <w:rPr>
          <w:rFonts w:ascii="ˎ̥" w:hAnsi="ˎ̥"/>
          <w:sz w:val="22"/>
        </w:rPr>
        <w:br/>
        <w:t>  </w:t>
      </w:r>
      <w:r>
        <w:rPr>
          <w:rFonts w:ascii="ˎ̥" w:hAnsi="ˎ̥"/>
          <w:sz w:val="22"/>
        </w:rPr>
        <w:t>三、毕业设计</w:t>
      </w:r>
      <w:r>
        <w:rPr>
          <w:rFonts w:ascii="ˎ̥" w:hAnsi="ˎ̥"/>
          <w:sz w:val="22"/>
        </w:rPr>
        <w:t>(</w:t>
      </w:r>
      <w:r>
        <w:rPr>
          <w:rFonts w:ascii="ˎ̥" w:hAnsi="ˎ̥"/>
          <w:sz w:val="22"/>
        </w:rPr>
        <w:t>论文</w:t>
      </w:r>
      <w:r>
        <w:rPr>
          <w:rFonts w:ascii="ˎ̥" w:hAnsi="ˎ̥"/>
          <w:sz w:val="22"/>
        </w:rPr>
        <w:t>)</w:t>
      </w:r>
      <w:r>
        <w:rPr>
          <w:rFonts w:ascii="ˎ̥" w:hAnsi="ˎ̥"/>
          <w:sz w:val="22"/>
        </w:rPr>
        <w:t>的形式审查应在毕业答辩前完成，形式审查合格者由审查小组签字后方能参加答辩。</w:t>
      </w:r>
      <w:r>
        <w:rPr>
          <w:rFonts w:ascii="ˎ̥" w:hAnsi="ˎ̥"/>
          <w:sz w:val="22"/>
        </w:rPr>
        <w:br/>
      </w:r>
      <w:r>
        <w:rPr>
          <w:rFonts w:ascii="ˎ̥" w:hAnsi="ˎ̥"/>
          <w:sz w:val="22"/>
        </w:rPr>
        <w:t>四、凡形式审查不合格者，应令其返工，直到达到要求为止。</w:t>
      </w:r>
      <w:r>
        <w:rPr>
          <w:rFonts w:ascii="ˎ̥" w:hAnsi="ˎ̥"/>
          <w:sz w:val="22"/>
        </w:rPr>
        <w:br/>
      </w:r>
      <w:r>
        <w:rPr>
          <w:rFonts w:ascii="ˎ̥" w:hAnsi="ˎ̥"/>
          <w:sz w:val="22"/>
        </w:rPr>
        <w:t>五、对于在校外进行毕业设计</w:t>
      </w:r>
      <w:r>
        <w:rPr>
          <w:rFonts w:ascii="ˎ̥" w:hAnsi="ˎ̥"/>
          <w:sz w:val="22"/>
        </w:rPr>
        <w:t>(</w:t>
      </w:r>
      <w:r>
        <w:rPr>
          <w:rFonts w:ascii="ˎ̥" w:hAnsi="ˎ̥"/>
          <w:sz w:val="22"/>
        </w:rPr>
        <w:t>论文</w:t>
      </w:r>
      <w:r>
        <w:rPr>
          <w:rFonts w:ascii="ˎ̥" w:hAnsi="ˎ̥"/>
          <w:sz w:val="22"/>
        </w:rPr>
        <w:t>)</w:t>
      </w:r>
      <w:r>
        <w:rPr>
          <w:rFonts w:ascii="ˎ̥" w:hAnsi="ˎ̥"/>
          <w:sz w:val="22"/>
        </w:rPr>
        <w:t>的学生，其论文的形式审查一律回校后进行。</w:t>
      </w:r>
      <w:r>
        <w:rPr>
          <w:rFonts w:ascii="ˎ̥" w:hAnsi="ˎ̥"/>
          <w:sz w:val="22"/>
        </w:rPr>
        <w:br/>
      </w:r>
      <w:r>
        <w:rPr>
          <w:rFonts w:ascii="ˎ̥" w:hAnsi="ˎ̥"/>
          <w:sz w:val="22"/>
        </w:rPr>
        <w:br/>
      </w:r>
      <w:r>
        <w:rPr>
          <w:rFonts w:ascii="ˎ̥" w:hAnsi="ˎ̥"/>
          <w:sz w:val="22"/>
        </w:rPr>
        <w:t>附件</w:t>
      </w:r>
      <w:r>
        <w:rPr>
          <w:rFonts w:ascii="ˎ̥" w:hAnsi="ˎ̥"/>
          <w:sz w:val="22"/>
        </w:rPr>
        <w:t>2</w:t>
      </w:r>
      <w:r>
        <w:rPr>
          <w:rFonts w:ascii="ˎ̥" w:hAnsi="ˎ̥"/>
          <w:sz w:val="22"/>
        </w:rPr>
        <w:t>：本科生毕业设计</w:t>
      </w:r>
      <w:r>
        <w:rPr>
          <w:rFonts w:ascii="ˎ̥" w:hAnsi="ˎ̥"/>
          <w:sz w:val="22"/>
        </w:rPr>
        <w:t>(</w:t>
      </w:r>
      <w:r>
        <w:rPr>
          <w:rFonts w:ascii="ˎ̥" w:hAnsi="ˎ̥"/>
          <w:sz w:val="22"/>
        </w:rPr>
        <w:t>论文</w:t>
      </w:r>
      <w:r>
        <w:rPr>
          <w:rFonts w:ascii="ˎ̥" w:hAnsi="ˎ̥"/>
          <w:sz w:val="22"/>
        </w:rPr>
        <w:t>)</w:t>
      </w:r>
      <w:r>
        <w:rPr>
          <w:rFonts w:ascii="ˎ̥" w:hAnsi="ˎ̥"/>
          <w:sz w:val="22"/>
        </w:rPr>
        <w:t>答辩程序和实施办法</w:t>
      </w:r>
      <w:r>
        <w:rPr>
          <w:rFonts w:ascii="ˎ̥" w:hAnsi="ˎ̥"/>
          <w:sz w:val="22"/>
        </w:rPr>
        <w:br/>
      </w:r>
      <w:r>
        <w:rPr>
          <w:rFonts w:ascii="ˎ̥" w:hAnsi="ˎ̥"/>
          <w:sz w:val="22"/>
        </w:rPr>
        <w:br/>
      </w:r>
      <w:r>
        <w:rPr>
          <w:rFonts w:ascii="ˎ̥" w:hAnsi="ˎ̥"/>
          <w:sz w:val="22"/>
        </w:rPr>
        <w:t>一、答辩程序</w:t>
      </w:r>
      <w:r>
        <w:rPr>
          <w:rFonts w:ascii="ˎ̥" w:hAnsi="ˎ̥"/>
          <w:sz w:val="22"/>
        </w:rPr>
        <w:br/>
      </w:r>
      <w:r>
        <w:rPr>
          <w:rFonts w:ascii="宋体" w:eastAsia="宋体" w:hAnsi="宋体" w:cs="宋体" w:hint="eastAsia"/>
          <w:sz w:val="22"/>
        </w:rPr>
        <w:t>⒈</w:t>
      </w:r>
      <w:r>
        <w:rPr>
          <w:rFonts w:ascii="ˎ̥" w:hAnsi="ˎ̥"/>
          <w:sz w:val="22"/>
        </w:rPr>
        <w:t>答辩资格审查。</w:t>
      </w:r>
      <w:r>
        <w:rPr>
          <w:rFonts w:ascii="ˎ̥" w:hAnsi="ˎ̥"/>
          <w:sz w:val="22"/>
        </w:rPr>
        <w:br/>
      </w:r>
      <w:r>
        <w:rPr>
          <w:rFonts w:ascii="ˎ̥" w:hAnsi="ˎ̥"/>
          <w:sz w:val="22"/>
        </w:rPr>
        <w:t>凡本科生毕业设计</w:t>
      </w:r>
      <w:r>
        <w:rPr>
          <w:rFonts w:ascii="ˎ̥" w:hAnsi="ˎ̥"/>
          <w:sz w:val="22"/>
        </w:rPr>
        <w:t>(</w:t>
      </w:r>
      <w:r>
        <w:rPr>
          <w:rFonts w:ascii="ˎ̥" w:hAnsi="ˎ̥"/>
          <w:sz w:val="22"/>
        </w:rPr>
        <w:t>论文</w:t>
      </w:r>
      <w:r>
        <w:rPr>
          <w:rFonts w:ascii="ˎ̥" w:hAnsi="ˎ̥"/>
          <w:sz w:val="22"/>
        </w:rPr>
        <w:t>)</w:t>
      </w:r>
      <w:r>
        <w:rPr>
          <w:rFonts w:ascii="ˎ̥" w:hAnsi="ˎ̥"/>
          <w:sz w:val="22"/>
        </w:rPr>
        <w:t>按计划完成者，其论文经院</w:t>
      </w:r>
      <w:r>
        <w:rPr>
          <w:rFonts w:ascii="ˎ̥" w:hAnsi="ˎ̥"/>
          <w:sz w:val="22"/>
        </w:rPr>
        <w:t>(</w:t>
      </w:r>
      <w:r>
        <w:rPr>
          <w:rFonts w:ascii="ˎ̥" w:hAnsi="ˎ̥"/>
          <w:sz w:val="22"/>
        </w:rPr>
        <w:t>系</w:t>
      </w:r>
      <w:r>
        <w:rPr>
          <w:rFonts w:ascii="ˎ̥" w:hAnsi="ˎ̥"/>
          <w:sz w:val="22"/>
        </w:rPr>
        <w:t>)</w:t>
      </w:r>
      <w:r>
        <w:rPr>
          <w:rFonts w:ascii="ˎ̥" w:hAnsi="ˎ̥"/>
          <w:sz w:val="22"/>
        </w:rPr>
        <w:t>形式审查通过，方获得参加答辩资格。</w:t>
      </w:r>
      <w:r>
        <w:rPr>
          <w:rFonts w:ascii="ˎ̥" w:hAnsi="ˎ̥"/>
          <w:sz w:val="22"/>
        </w:rPr>
        <w:br/>
      </w:r>
      <w:r>
        <w:rPr>
          <w:rFonts w:ascii="宋体" w:eastAsia="宋体" w:hAnsi="宋体" w:cs="宋体" w:hint="eastAsia"/>
          <w:sz w:val="22"/>
        </w:rPr>
        <w:t>⒉</w:t>
      </w:r>
      <w:r>
        <w:rPr>
          <w:rFonts w:ascii="ˎ̥" w:hAnsi="ˎ̥"/>
          <w:sz w:val="22"/>
        </w:rPr>
        <w:t>毕业设计</w:t>
      </w:r>
      <w:r>
        <w:rPr>
          <w:rFonts w:ascii="ˎ̥" w:hAnsi="ˎ̥"/>
          <w:sz w:val="22"/>
        </w:rPr>
        <w:t>(</w:t>
      </w:r>
      <w:r>
        <w:rPr>
          <w:rFonts w:ascii="ˎ̥" w:hAnsi="ˎ̥"/>
          <w:sz w:val="22"/>
        </w:rPr>
        <w:t>论文</w:t>
      </w:r>
      <w:r>
        <w:rPr>
          <w:rFonts w:ascii="ˎ̥" w:hAnsi="ˎ̥"/>
          <w:sz w:val="22"/>
        </w:rPr>
        <w:t>)</w:t>
      </w:r>
      <w:r>
        <w:rPr>
          <w:rFonts w:ascii="ˎ̥" w:hAnsi="ˎ̥"/>
          <w:sz w:val="22"/>
        </w:rPr>
        <w:t>答辩。</w:t>
      </w:r>
      <w:r>
        <w:rPr>
          <w:rFonts w:ascii="ˎ̥" w:hAnsi="ˎ̥"/>
          <w:sz w:val="22"/>
        </w:rPr>
        <w:br/>
        <w:t>  </w:t>
      </w:r>
      <w:r>
        <w:rPr>
          <w:rFonts w:ascii="ˎ̥" w:hAnsi="ˎ̥"/>
          <w:sz w:val="22"/>
        </w:rPr>
        <w:t>毕业设计</w:t>
      </w:r>
      <w:r>
        <w:rPr>
          <w:rFonts w:ascii="ˎ̥" w:hAnsi="ˎ̥"/>
          <w:sz w:val="22"/>
        </w:rPr>
        <w:t>(</w:t>
      </w:r>
      <w:r>
        <w:rPr>
          <w:rFonts w:ascii="ˎ̥" w:hAnsi="ˎ̥"/>
          <w:sz w:val="22"/>
        </w:rPr>
        <w:t>论文</w:t>
      </w:r>
      <w:r>
        <w:rPr>
          <w:rFonts w:ascii="ˎ̥" w:hAnsi="ˎ̥"/>
          <w:sz w:val="22"/>
        </w:rPr>
        <w:t>)</w:t>
      </w:r>
      <w:r>
        <w:rPr>
          <w:rFonts w:ascii="ˎ̥" w:hAnsi="ˎ̥"/>
          <w:sz w:val="22"/>
        </w:rPr>
        <w:t>形式审查通过后，由专业答辩小组主持答辩并以公开方式进行。答辩前，答辩小组每个成员都必须详细审阅每位学生毕业设计</w:t>
      </w:r>
      <w:r>
        <w:rPr>
          <w:rFonts w:ascii="ˎ̥" w:hAnsi="ˎ̥"/>
          <w:sz w:val="22"/>
        </w:rPr>
        <w:t>(</w:t>
      </w:r>
      <w:r>
        <w:rPr>
          <w:rFonts w:ascii="ˎ̥" w:hAnsi="ˎ̥"/>
          <w:sz w:val="22"/>
        </w:rPr>
        <w:t>论文</w:t>
      </w:r>
      <w:r>
        <w:rPr>
          <w:rFonts w:ascii="ˎ̥" w:hAnsi="ˎ̥"/>
          <w:sz w:val="22"/>
        </w:rPr>
        <w:t>)</w:t>
      </w:r>
      <w:r>
        <w:rPr>
          <w:rFonts w:ascii="ˎ̥" w:hAnsi="ˎ̥"/>
          <w:sz w:val="22"/>
        </w:rPr>
        <w:t>报告，了解设计</w:t>
      </w:r>
      <w:r>
        <w:rPr>
          <w:rFonts w:ascii="ˎ̥" w:hAnsi="ˎ̥"/>
          <w:sz w:val="22"/>
        </w:rPr>
        <w:t>(</w:t>
      </w:r>
      <w:r>
        <w:rPr>
          <w:rFonts w:ascii="ˎ̥" w:hAnsi="ˎ̥"/>
          <w:sz w:val="22"/>
        </w:rPr>
        <w:t>论文</w:t>
      </w:r>
      <w:r>
        <w:rPr>
          <w:rFonts w:ascii="ˎ̥" w:hAnsi="ˎ̥"/>
          <w:sz w:val="22"/>
        </w:rPr>
        <w:t>)</w:t>
      </w:r>
      <w:r>
        <w:rPr>
          <w:rFonts w:ascii="ˎ̥" w:hAnsi="ˎ̥"/>
          <w:sz w:val="22"/>
        </w:rPr>
        <w:t>的质量和水平，并准备答辩时应向学生提出的问题，为答辩作好准备。答辩中，学生须报告自己毕业设计</w:t>
      </w:r>
      <w:r>
        <w:rPr>
          <w:rFonts w:ascii="ˎ̥" w:hAnsi="ˎ̥"/>
          <w:sz w:val="22"/>
        </w:rPr>
        <w:t>(</w:t>
      </w:r>
      <w:r>
        <w:rPr>
          <w:rFonts w:ascii="ˎ̥" w:hAnsi="ˎ̥"/>
          <w:sz w:val="22"/>
        </w:rPr>
        <w:t>论文</w:t>
      </w:r>
      <w:r>
        <w:rPr>
          <w:rFonts w:ascii="ˎ̥" w:hAnsi="ˎ̥"/>
          <w:sz w:val="22"/>
        </w:rPr>
        <w:t>)</w:t>
      </w:r>
      <w:r>
        <w:rPr>
          <w:rFonts w:ascii="ˎ̥" w:hAnsi="ˎ̥"/>
          <w:sz w:val="22"/>
        </w:rPr>
        <w:t>的主要内容</w:t>
      </w:r>
      <w:r>
        <w:rPr>
          <w:rFonts w:ascii="ˎ̥" w:hAnsi="ˎ̥"/>
          <w:sz w:val="22"/>
        </w:rPr>
        <w:t>(</w:t>
      </w:r>
      <w:r>
        <w:rPr>
          <w:rFonts w:ascii="ˎ̥" w:hAnsi="ˎ̥"/>
          <w:sz w:val="22"/>
        </w:rPr>
        <w:t>约二十分钟，但不少于十分钟</w:t>
      </w:r>
      <w:r>
        <w:rPr>
          <w:rFonts w:ascii="ˎ̥" w:hAnsi="ˎ̥"/>
          <w:sz w:val="22"/>
        </w:rPr>
        <w:t>)</w:t>
      </w:r>
      <w:r>
        <w:rPr>
          <w:rFonts w:ascii="ˎ̥" w:hAnsi="ˎ̥"/>
          <w:sz w:val="22"/>
        </w:rPr>
        <w:t>，并回答答辩小组成员的提问。每个学生答辩时间约四十五分钟</w:t>
      </w:r>
      <w:r>
        <w:rPr>
          <w:rFonts w:ascii="ˎ̥" w:hAnsi="ˎ̥"/>
          <w:sz w:val="22"/>
        </w:rPr>
        <w:t>(</w:t>
      </w:r>
      <w:r>
        <w:rPr>
          <w:rFonts w:ascii="ˎ̥" w:hAnsi="ˎ̥"/>
          <w:sz w:val="22"/>
        </w:rPr>
        <w:t>一节课</w:t>
      </w:r>
      <w:r>
        <w:rPr>
          <w:rFonts w:ascii="ˎ̥" w:hAnsi="ˎ̥"/>
          <w:sz w:val="22"/>
        </w:rPr>
        <w:t>)</w:t>
      </w:r>
      <w:r>
        <w:rPr>
          <w:rFonts w:ascii="ˎ̥" w:hAnsi="ˎ̥"/>
          <w:sz w:val="22"/>
        </w:rPr>
        <w:t>。</w:t>
      </w:r>
      <w:r>
        <w:rPr>
          <w:rFonts w:ascii="ˎ̥" w:hAnsi="ˎ̥"/>
          <w:sz w:val="22"/>
        </w:rPr>
        <w:br/>
      </w:r>
      <w:r>
        <w:rPr>
          <w:rFonts w:ascii="ˎ̥" w:hAnsi="ˎ̥"/>
          <w:sz w:val="22"/>
        </w:rPr>
        <w:t>答辩过程中，应做好记录供评定成绩时参考。</w:t>
      </w:r>
      <w:r>
        <w:rPr>
          <w:rFonts w:ascii="ˎ̥" w:hAnsi="ˎ̥"/>
          <w:sz w:val="22"/>
        </w:rPr>
        <w:br/>
      </w:r>
      <w:r>
        <w:rPr>
          <w:rFonts w:ascii="宋体" w:eastAsia="宋体" w:hAnsi="宋体" w:cs="宋体" w:hint="eastAsia"/>
          <w:sz w:val="22"/>
        </w:rPr>
        <w:lastRenderedPageBreak/>
        <w:t>⒊</w:t>
      </w:r>
      <w:r>
        <w:rPr>
          <w:rFonts w:ascii="ˎ̥" w:hAnsi="ˎ̥"/>
          <w:sz w:val="22"/>
        </w:rPr>
        <w:t>成绩评定。</w:t>
      </w:r>
      <w:r>
        <w:rPr>
          <w:rFonts w:ascii="ˎ̥" w:hAnsi="ˎ̥"/>
          <w:sz w:val="22"/>
        </w:rPr>
        <w:br/>
        <w:t>  </w:t>
      </w:r>
      <w:r>
        <w:rPr>
          <w:rFonts w:ascii="宋体" w:eastAsia="宋体" w:hAnsi="宋体" w:cs="宋体" w:hint="eastAsia"/>
          <w:sz w:val="22"/>
        </w:rPr>
        <w:t>①</w:t>
      </w:r>
      <w:r>
        <w:rPr>
          <w:rFonts w:ascii="ˎ̥" w:hAnsi="ˎ̥"/>
          <w:sz w:val="22"/>
        </w:rPr>
        <w:t>答辩前每个学生都要将自己的毕业设计</w:t>
      </w:r>
      <w:r>
        <w:rPr>
          <w:rFonts w:ascii="ˎ̥" w:hAnsi="ˎ̥"/>
          <w:sz w:val="22"/>
        </w:rPr>
        <w:t>(</w:t>
      </w:r>
      <w:r>
        <w:rPr>
          <w:rFonts w:ascii="ˎ̥" w:hAnsi="ˎ̥"/>
          <w:sz w:val="22"/>
        </w:rPr>
        <w:t>论文</w:t>
      </w:r>
      <w:r>
        <w:rPr>
          <w:rFonts w:ascii="ˎ̥" w:hAnsi="ˎ̥"/>
          <w:sz w:val="22"/>
        </w:rPr>
        <w:t>)</w:t>
      </w:r>
      <w:r>
        <w:rPr>
          <w:rFonts w:ascii="ˎ̥" w:hAnsi="ˎ̥"/>
          <w:sz w:val="22"/>
        </w:rPr>
        <w:t>在指定的时间内交给指导教师，由指导教师审阅，写出评语并预评分。</w:t>
      </w:r>
      <w:r>
        <w:rPr>
          <w:rFonts w:ascii="ˎ̥" w:hAnsi="ˎ̥"/>
          <w:sz w:val="22"/>
        </w:rPr>
        <w:br/>
      </w:r>
      <w:r>
        <w:rPr>
          <w:rFonts w:ascii="宋体" w:eastAsia="宋体" w:hAnsi="宋体" w:cs="宋体" w:hint="eastAsia"/>
          <w:sz w:val="22"/>
        </w:rPr>
        <w:t>②</w:t>
      </w:r>
      <w:r>
        <w:rPr>
          <w:rFonts w:ascii="ˎ̥" w:hAnsi="ˎ̥"/>
          <w:sz w:val="22"/>
        </w:rPr>
        <w:t>答辩工作结束后，答辩小组应举行专门会议按学校统一的评分标准和评分办法，在参考指导教师预评结果的基础上，评定每个学生的成绩。院</w:t>
      </w:r>
      <w:r>
        <w:rPr>
          <w:rFonts w:ascii="ˎ̥" w:hAnsi="ˎ̥"/>
          <w:sz w:val="22"/>
        </w:rPr>
        <w:t>(</w:t>
      </w:r>
      <w:r>
        <w:rPr>
          <w:rFonts w:ascii="ˎ̥" w:hAnsi="ˎ̥"/>
          <w:sz w:val="22"/>
        </w:rPr>
        <w:t>系</w:t>
      </w:r>
      <w:r>
        <w:rPr>
          <w:rFonts w:ascii="ˎ̥" w:hAnsi="ˎ̥"/>
          <w:sz w:val="22"/>
        </w:rPr>
        <w:t>)</w:t>
      </w:r>
      <w:r>
        <w:rPr>
          <w:rFonts w:ascii="ˎ̥" w:hAnsi="ˎ̥"/>
          <w:sz w:val="22"/>
        </w:rPr>
        <w:t>对专业答辩小组提出的优秀和不及格的毕业设计</w:t>
      </w:r>
      <w:r>
        <w:rPr>
          <w:rFonts w:ascii="ˎ̥" w:hAnsi="ˎ̥"/>
          <w:sz w:val="22"/>
        </w:rPr>
        <w:t>(</w:t>
      </w:r>
      <w:r>
        <w:rPr>
          <w:rFonts w:ascii="ˎ̥" w:hAnsi="ˎ̥"/>
          <w:sz w:val="22"/>
        </w:rPr>
        <w:t>论文</w:t>
      </w:r>
      <w:r>
        <w:rPr>
          <w:rFonts w:ascii="ˎ̥" w:hAnsi="ˎ̥"/>
          <w:sz w:val="22"/>
        </w:rPr>
        <w:t>)</w:t>
      </w:r>
      <w:r>
        <w:rPr>
          <w:rFonts w:ascii="ˎ̥" w:hAnsi="ˎ̥"/>
          <w:sz w:val="22"/>
        </w:rPr>
        <w:t>，要组织院</w:t>
      </w:r>
      <w:r>
        <w:rPr>
          <w:rFonts w:ascii="ˎ̥" w:hAnsi="ˎ̥"/>
          <w:sz w:val="22"/>
        </w:rPr>
        <w:t>(</w:t>
      </w:r>
      <w:r>
        <w:rPr>
          <w:rFonts w:ascii="ˎ̥" w:hAnsi="ˎ̥"/>
          <w:sz w:val="22"/>
        </w:rPr>
        <w:t>系</w:t>
      </w:r>
      <w:r>
        <w:rPr>
          <w:rFonts w:ascii="ˎ̥" w:hAnsi="ˎ̥"/>
          <w:sz w:val="22"/>
        </w:rPr>
        <w:t>)</w:t>
      </w:r>
      <w:r>
        <w:rPr>
          <w:rFonts w:ascii="ˎ̥" w:hAnsi="ˎ̥"/>
          <w:sz w:val="22"/>
        </w:rPr>
        <w:t>级答辩，最终确定成绩，并向学生公布。</w:t>
      </w:r>
      <w:r>
        <w:rPr>
          <w:rFonts w:ascii="ˎ̥" w:hAnsi="ˎ̥"/>
          <w:sz w:val="22"/>
        </w:rPr>
        <w:br/>
      </w:r>
      <w:r>
        <w:rPr>
          <w:rFonts w:ascii="ˎ̥" w:hAnsi="ˎ̥"/>
          <w:sz w:val="22"/>
        </w:rPr>
        <w:t>二、实施办法</w:t>
      </w:r>
      <w:r>
        <w:rPr>
          <w:rFonts w:ascii="ˎ̥" w:hAnsi="ˎ̥"/>
          <w:sz w:val="22"/>
        </w:rPr>
        <w:br/>
        <w:t>1</w:t>
      </w:r>
      <w:r>
        <w:rPr>
          <w:rFonts w:ascii="ˎ̥" w:hAnsi="ˎ̥"/>
          <w:sz w:val="22"/>
        </w:rPr>
        <w:t>．各院</w:t>
      </w:r>
      <w:r>
        <w:rPr>
          <w:rFonts w:ascii="ˎ̥" w:hAnsi="ˎ̥"/>
          <w:sz w:val="22"/>
        </w:rPr>
        <w:t>(</w:t>
      </w:r>
      <w:r>
        <w:rPr>
          <w:rFonts w:ascii="ˎ̥" w:hAnsi="ˎ̥"/>
          <w:sz w:val="22"/>
        </w:rPr>
        <w:t>系</w:t>
      </w:r>
      <w:r>
        <w:rPr>
          <w:rFonts w:ascii="ˎ̥" w:hAnsi="ˎ̥"/>
          <w:sz w:val="22"/>
        </w:rPr>
        <w:t>)</w:t>
      </w:r>
      <w:r>
        <w:rPr>
          <w:rFonts w:ascii="ˎ̥" w:hAnsi="ˎ̥"/>
          <w:sz w:val="22"/>
        </w:rPr>
        <w:t>毕业设计</w:t>
      </w:r>
      <w:r>
        <w:rPr>
          <w:rFonts w:ascii="ˎ̥" w:hAnsi="ˎ̥"/>
          <w:sz w:val="22"/>
        </w:rPr>
        <w:t>(</w:t>
      </w:r>
      <w:r>
        <w:rPr>
          <w:rFonts w:ascii="ˎ̥" w:hAnsi="ˎ̥"/>
          <w:sz w:val="22"/>
        </w:rPr>
        <w:t>论文</w:t>
      </w:r>
      <w:r>
        <w:rPr>
          <w:rFonts w:ascii="ˎ̥" w:hAnsi="ˎ̥"/>
          <w:sz w:val="22"/>
        </w:rPr>
        <w:t>)</w:t>
      </w:r>
      <w:r>
        <w:rPr>
          <w:rFonts w:ascii="ˎ̥" w:hAnsi="ˎ̥"/>
          <w:sz w:val="22"/>
        </w:rPr>
        <w:t>答辩工作，在主管院长</w:t>
      </w:r>
      <w:r>
        <w:rPr>
          <w:rFonts w:ascii="ˎ̥" w:hAnsi="ˎ̥"/>
          <w:sz w:val="22"/>
        </w:rPr>
        <w:t>(</w:t>
      </w:r>
      <w:r>
        <w:rPr>
          <w:rFonts w:ascii="ˎ̥" w:hAnsi="ˎ̥"/>
          <w:sz w:val="22"/>
        </w:rPr>
        <w:t>系主任</w:t>
      </w:r>
      <w:r>
        <w:rPr>
          <w:rFonts w:ascii="ˎ̥" w:hAnsi="ˎ̥"/>
          <w:sz w:val="22"/>
        </w:rPr>
        <w:t>)</w:t>
      </w:r>
      <w:r>
        <w:rPr>
          <w:rFonts w:ascii="ˎ̥" w:hAnsi="ˎ̥"/>
          <w:sz w:val="22"/>
        </w:rPr>
        <w:t>领导下进行。</w:t>
      </w:r>
      <w:r>
        <w:rPr>
          <w:rFonts w:ascii="ˎ̥" w:hAnsi="ˎ̥"/>
          <w:sz w:val="22"/>
        </w:rPr>
        <w:br/>
        <w:t>2</w:t>
      </w:r>
      <w:r>
        <w:rPr>
          <w:rFonts w:ascii="ˎ̥" w:hAnsi="ˎ̥"/>
          <w:sz w:val="22"/>
        </w:rPr>
        <w:t>．各院</w:t>
      </w:r>
      <w:r>
        <w:rPr>
          <w:rFonts w:ascii="ˎ̥" w:hAnsi="ˎ̥"/>
          <w:sz w:val="22"/>
        </w:rPr>
        <w:t>(</w:t>
      </w:r>
      <w:r>
        <w:rPr>
          <w:rFonts w:ascii="ˎ̥" w:hAnsi="ˎ̥"/>
          <w:sz w:val="22"/>
        </w:rPr>
        <w:t>系</w:t>
      </w:r>
      <w:r>
        <w:rPr>
          <w:rFonts w:ascii="ˎ̥" w:hAnsi="ˎ̥"/>
          <w:sz w:val="22"/>
        </w:rPr>
        <w:t>)</w:t>
      </w:r>
      <w:r>
        <w:rPr>
          <w:rFonts w:ascii="ˎ̥" w:hAnsi="ˎ̥"/>
          <w:sz w:val="22"/>
        </w:rPr>
        <w:t>可根据学生人数的多少，按专业成立若干个答辩小组。每一答辩小组，可设秘书一人</w:t>
      </w:r>
      <w:r>
        <w:rPr>
          <w:rFonts w:ascii="ˎ̥" w:hAnsi="ˎ̥"/>
          <w:sz w:val="22"/>
        </w:rPr>
        <w:t>(</w:t>
      </w:r>
      <w:r>
        <w:rPr>
          <w:rFonts w:ascii="ˎ̥" w:hAnsi="ˎ̥"/>
          <w:sz w:val="22"/>
        </w:rPr>
        <w:t>负责答辩时记录</w:t>
      </w:r>
      <w:r>
        <w:rPr>
          <w:rFonts w:ascii="ˎ̥" w:hAnsi="ˎ̥"/>
          <w:sz w:val="22"/>
        </w:rPr>
        <w:t>)</w:t>
      </w:r>
      <w:r>
        <w:rPr>
          <w:rFonts w:ascii="ˎ̥" w:hAnsi="ˎ̥"/>
          <w:sz w:val="22"/>
        </w:rPr>
        <w:t>，成员</w:t>
      </w:r>
      <w:r>
        <w:rPr>
          <w:rFonts w:ascii="ˎ̥" w:hAnsi="ˎ̥"/>
          <w:sz w:val="22"/>
        </w:rPr>
        <w:t>3</w:t>
      </w:r>
      <w:r>
        <w:rPr>
          <w:rFonts w:ascii="ˎ̥" w:hAnsi="ˎ̥"/>
          <w:sz w:val="22"/>
        </w:rPr>
        <w:t>～</w:t>
      </w:r>
      <w:r>
        <w:rPr>
          <w:rFonts w:ascii="ˎ̥" w:hAnsi="ˎ̥"/>
          <w:sz w:val="22"/>
        </w:rPr>
        <w:t>5</w:t>
      </w:r>
      <w:r>
        <w:rPr>
          <w:rFonts w:ascii="ˎ̥" w:hAnsi="ˎ̥"/>
          <w:sz w:val="22"/>
        </w:rPr>
        <w:t>人</w:t>
      </w:r>
      <w:r>
        <w:rPr>
          <w:rFonts w:ascii="ˎ̥" w:hAnsi="ˎ̥"/>
          <w:sz w:val="22"/>
        </w:rPr>
        <w:t>(</w:t>
      </w:r>
      <w:r>
        <w:rPr>
          <w:rFonts w:ascii="ˎ̥" w:hAnsi="ˎ̥"/>
          <w:sz w:val="22"/>
        </w:rPr>
        <w:t>不含秘书</w:t>
      </w:r>
      <w:r>
        <w:rPr>
          <w:rFonts w:ascii="ˎ̥" w:hAnsi="ˎ̥"/>
          <w:sz w:val="22"/>
        </w:rPr>
        <w:t>)</w:t>
      </w:r>
      <w:r>
        <w:rPr>
          <w:rFonts w:ascii="ˎ̥" w:hAnsi="ˎ̥"/>
          <w:sz w:val="22"/>
        </w:rPr>
        <w:t>。</w:t>
      </w:r>
      <w:r>
        <w:rPr>
          <w:rFonts w:ascii="ˎ̥" w:hAnsi="ˎ̥"/>
          <w:sz w:val="22"/>
        </w:rPr>
        <w:br/>
        <w:t>3</w:t>
      </w:r>
      <w:r>
        <w:rPr>
          <w:rFonts w:ascii="ˎ̥" w:hAnsi="ˎ̥"/>
          <w:sz w:val="22"/>
        </w:rPr>
        <w:t>．答辩小组的职责是：安排答辩程序，主持答辩过程，评定学生成绩并写出评语。</w:t>
      </w:r>
      <w:r>
        <w:rPr>
          <w:rFonts w:ascii="ˎ̥" w:hAnsi="ˎ̥"/>
          <w:sz w:val="22"/>
        </w:rPr>
        <w:br/>
        <w:t>4</w:t>
      </w:r>
      <w:r>
        <w:rPr>
          <w:rFonts w:ascii="ˎ̥" w:hAnsi="ˎ̥"/>
          <w:sz w:val="22"/>
        </w:rPr>
        <w:t>．答辩工作结束后，答辩小组应向院</w:t>
      </w:r>
      <w:r>
        <w:rPr>
          <w:rFonts w:ascii="ˎ̥" w:hAnsi="ˎ̥"/>
          <w:sz w:val="22"/>
        </w:rPr>
        <w:t>(</w:t>
      </w:r>
      <w:r>
        <w:rPr>
          <w:rFonts w:ascii="ˎ̥" w:hAnsi="ˎ̥"/>
          <w:sz w:val="22"/>
        </w:rPr>
        <w:t>系</w:t>
      </w:r>
      <w:r>
        <w:rPr>
          <w:rFonts w:ascii="ˎ̥" w:hAnsi="ˎ̥"/>
          <w:sz w:val="22"/>
        </w:rPr>
        <w:t>)</w:t>
      </w:r>
      <w:r>
        <w:rPr>
          <w:rFonts w:ascii="ˎ̥" w:hAnsi="ˎ̥"/>
          <w:sz w:val="22"/>
        </w:rPr>
        <w:t>作出书面报告。</w:t>
      </w:r>
    </w:p>
    <w:sectPr w:rsidR="007A291D" w:rsidRPr="004C2F5D" w:rsidSect="000455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A27" w:rsidRDefault="00280A27" w:rsidP="004C2F5D">
      <w:r>
        <w:separator/>
      </w:r>
    </w:p>
  </w:endnote>
  <w:endnote w:type="continuationSeparator" w:id="1">
    <w:p w:rsidR="00280A27" w:rsidRDefault="00280A27" w:rsidP="004C2F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A27" w:rsidRDefault="00280A27" w:rsidP="004C2F5D">
      <w:r>
        <w:separator/>
      </w:r>
    </w:p>
  </w:footnote>
  <w:footnote w:type="continuationSeparator" w:id="1">
    <w:p w:rsidR="00280A27" w:rsidRDefault="00280A27" w:rsidP="004C2F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2F5D"/>
    <w:rsid w:val="00045586"/>
    <w:rsid w:val="00280A27"/>
    <w:rsid w:val="004C2F5D"/>
    <w:rsid w:val="007A291D"/>
    <w:rsid w:val="008304AC"/>
    <w:rsid w:val="008568EE"/>
    <w:rsid w:val="00A57D59"/>
    <w:rsid w:val="00C114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5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2F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2F5D"/>
    <w:rPr>
      <w:sz w:val="18"/>
      <w:szCs w:val="18"/>
    </w:rPr>
  </w:style>
  <w:style w:type="paragraph" w:styleId="a4">
    <w:name w:val="footer"/>
    <w:basedOn w:val="a"/>
    <w:link w:val="Char0"/>
    <w:uiPriority w:val="99"/>
    <w:semiHidden/>
    <w:unhideWhenUsed/>
    <w:rsid w:val="004C2F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2F5D"/>
    <w:rPr>
      <w:sz w:val="18"/>
      <w:szCs w:val="18"/>
    </w:rPr>
  </w:style>
  <w:style w:type="character" w:styleId="a5">
    <w:name w:val="Hyperlink"/>
    <w:basedOn w:val="a0"/>
    <w:uiPriority w:val="99"/>
    <w:semiHidden/>
    <w:unhideWhenUsed/>
    <w:rsid w:val="004C2F5D"/>
    <w:rPr>
      <w:strike w:val="0"/>
      <w:dstrike w:val="0"/>
      <w:color w:val="000000"/>
      <w:u w:val="none"/>
      <w:effect w:val="none"/>
    </w:rPr>
  </w:style>
</w:styles>
</file>

<file path=word/webSettings.xml><?xml version="1.0" encoding="utf-8"?>
<w:webSettings xmlns:r="http://schemas.openxmlformats.org/officeDocument/2006/relationships" xmlns:w="http://schemas.openxmlformats.org/wordprocessingml/2006/main">
  <w:divs>
    <w:div w:id="1302228980">
      <w:bodyDiv w:val="1"/>
      <w:marLeft w:val="0"/>
      <w:marRight w:val="0"/>
      <w:marTop w:val="0"/>
      <w:marBottom w:val="0"/>
      <w:divBdr>
        <w:top w:val="none" w:sz="0" w:space="0" w:color="auto"/>
        <w:left w:val="none" w:sz="0" w:space="0" w:color="auto"/>
        <w:bottom w:val="none" w:sz="0" w:space="0" w:color="auto"/>
        <w:right w:val="none" w:sz="0" w:space="0" w:color="auto"/>
      </w:divBdr>
      <w:divsChild>
        <w:div w:id="1978022307">
          <w:marLeft w:val="0"/>
          <w:marRight w:val="0"/>
          <w:marTop w:val="0"/>
          <w:marBottom w:val="0"/>
          <w:divBdr>
            <w:top w:val="none" w:sz="0" w:space="0" w:color="auto"/>
            <w:left w:val="none" w:sz="0" w:space="0" w:color="auto"/>
            <w:bottom w:val="none" w:sz="0" w:space="0" w:color="auto"/>
            <w:right w:val="none" w:sz="0" w:space="0" w:color="auto"/>
          </w:divBdr>
          <w:divsChild>
            <w:div w:id="5144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wc.hust.edu.cn/default/noteimages/sjjx/xj2002-14-fj3.doc" TargetMode="External"/><Relationship Id="rId3" Type="http://schemas.openxmlformats.org/officeDocument/2006/relationships/webSettings" Target="webSettings.xml"/><Relationship Id="rId7" Type="http://schemas.openxmlformats.org/officeDocument/2006/relationships/hyperlink" Target="http://jwc.hust.edu.cn/default/noteimages/sjjx/xj2002-14-fj2.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wc.hust.edu.cn/default/noteimages/sjjx/xj2002-14-fj1.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jwc.hust.edu.cn/default/noteimages/sjjx/xj2002-14-fj5.htm" TargetMode="External"/><Relationship Id="rId4" Type="http://schemas.openxmlformats.org/officeDocument/2006/relationships/footnotes" Target="footnotes.xml"/><Relationship Id="rId9" Type="http://schemas.openxmlformats.org/officeDocument/2006/relationships/hyperlink" Target="http://jwc.hust.edu.cn/default/noteimages/sjjx/xj2002-14-fj4.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1044</Words>
  <Characters>5956</Characters>
  <Application>Microsoft Office Word</Application>
  <DocSecurity>0</DocSecurity>
  <Lines>49</Lines>
  <Paragraphs>13</Paragraphs>
  <ScaleCrop>false</ScaleCrop>
  <Company>微软中国</Company>
  <LinksUpToDate>false</LinksUpToDate>
  <CharactersWithSpaces>6987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2012-06-26T07:53:00Z</dcterms:created>
  <dcterms:modified xsi:type="dcterms:W3CDTF">2013-04-24T08:11:00Z</dcterms:modified>
</cp:coreProperties>
</file>