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1F3CF"/>
    <w:p w14:paraId="5B8D0D16"/>
    <w:p w14:paraId="4392A1F0"/>
    <w:p w14:paraId="013CEDED">
      <w:pPr>
        <w:jc w:val="center"/>
      </w:pPr>
      <w:r>
        <w:rPr>
          <w:rFonts w:ascii="微软雅黑" w:hAnsi="微软雅黑" w:eastAsia="微软雅黑"/>
          <w:b/>
          <w:color w:val="1F4D78"/>
          <w:sz w:val="28"/>
        </w:rPr>
        <w:t>第28届中国机器人及人工智能大赛</w:t>
      </w:r>
    </w:p>
    <w:p w14:paraId="3763918B">
      <w:pPr>
        <w:jc w:val="center"/>
      </w:pPr>
      <w:r>
        <w:rPr>
          <w:rFonts w:ascii="微软雅黑" w:hAnsi="微软雅黑" w:eastAsia="微软雅黑"/>
          <w:b/>
          <w:color w:val="141E2D"/>
          <w:sz w:val="44"/>
        </w:rPr>
        <w:t>项目研究原始资料</w:t>
      </w:r>
    </w:p>
    <w:p w14:paraId="67048F4E">
      <w:pPr>
        <w:jc w:val="center"/>
      </w:pPr>
      <w:r>
        <w:rPr>
          <w:rFonts w:ascii="微软雅黑" w:hAnsi="微软雅黑" w:eastAsia="微软雅黑"/>
          <w:b w:val="0"/>
          <w:color w:val="586069"/>
          <w:sz w:val="24"/>
        </w:rPr>
        <w:t>图纸、图表、调查问卷等</w:t>
      </w:r>
    </w:p>
    <w:p w14:paraId="3D86FD77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47E71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F2F6FA"/>
            <w:vAlign w:val="center"/>
          </w:tcPr>
          <w:p w14:paraId="55F06A5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项目名称</w:t>
            </w:r>
          </w:p>
        </w:tc>
        <w:tc>
          <w:tcPr>
            <w:tcW w:w="4706" w:type="dxa"/>
            <w:vAlign w:val="center"/>
          </w:tcPr>
          <w:p w14:paraId="3E786C6E">
            <w:pPr>
              <w:spacing w:after="40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41E2D"/>
                <w:sz w:val="18"/>
              </w:rPr>
              <w:t>基于OpenHarmony与人工智能记忆增强的多模态全息数字虚拟宠物</w:t>
            </w:r>
            <w:bookmarkStart w:id="0" w:name="_GoBack"/>
            <w:bookmarkEnd w:id="0"/>
          </w:p>
        </w:tc>
      </w:tr>
      <w:tr w14:paraId="2ECC3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F2F6FA"/>
            <w:vAlign w:val="center"/>
          </w:tcPr>
          <w:p w14:paraId="354629C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项目成员</w:t>
            </w:r>
          </w:p>
        </w:tc>
        <w:tc>
          <w:tcPr>
            <w:tcW w:w="4706" w:type="dxa"/>
            <w:vAlign w:val="center"/>
          </w:tcPr>
          <w:p w14:paraId="26F2449E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张梓悦、何荣庆、彭诗情</w:t>
            </w:r>
          </w:p>
        </w:tc>
      </w:tr>
      <w:tr w14:paraId="58FCC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F2F6FA"/>
            <w:vAlign w:val="center"/>
          </w:tcPr>
          <w:p w14:paraId="3FD49F2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指导教师</w:t>
            </w:r>
          </w:p>
        </w:tc>
        <w:tc>
          <w:tcPr>
            <w:tcW w:w="4706" w:type="dxa"/>
            <w:vAlign w:val="center"/>
          </w:tcPr>
          <w:p w14:paraId="2D6B4D26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何炜婷</w:t>
            </w:r>
          </w:p>
        </w:tc>
      </w:tr>
      <w:tr w14:paraId="7DB0B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F2F6FA"/>
            <w:vAlign w:val="center"/>
          </w:tcPr>
          <w:p w14:paraId="71752D1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所在学校</w:t>
            </w:r>
          </w:p>
        </w:tc>
        <w:tc>
          <w:tcPr>
            <w:tcW w:w="4706" w:type="dxa"/>
            <w:vAlign w:val="center"/>
          </w:tcPr>
          <w:p w14:paraId="5062ABAB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广东东软学院</w:t>
            </w:r>
          </w:p>
        </w:tc>
      </w:tr>
      <w:tr w14:paraId="6ABA3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F2F6FA"/>
            <w:vAlign w:val="center"/>
          </w:tcPr>
          <w:p w14:paraId="6007CAF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材料类型</w:t>
            </w:r>
          </w:p>
        </w:tc>
        <w:tc>
          <w:tcPr>
            <w:tcW w:w="4706" w:type="dxa"/>
            <w:vAlign w:val="center"/>
          </w:tcPr>
          <w:p w14:paraId="20DE495E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项目研究原始资料</w:t>
            </w:r>
          </w:p>
        </w:tc>
      </w:tr>
      <w:tr w14:paraId="67A2B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F2F6FA"/>
            <w:vAlign w:val="center"/>
          </w:tcPr>
          <w:p w14:paraId="2D447BB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整理日期</w:t>
            </w:r>
          </w:p>
        </w:tc>
        <w:tc>
          <w:tcPr>
            <w:tcW w:w="4706" w:type="dxa"/>
            <w:vAlign w:val="center"/>
          </w:tcPr>
          <w:p w14:paraId="1BF3A845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2026年6月1日</w:t>
            </w:r>
          </w:p>
        </w:tc>
      </w:tr>
    </w:tbl>
    <w:p w14:paraId="42881000">
      <w:r>
        <w:br w:type="page"/>
      </w:r>
    </w:p>
    <w:p w14:paraId="014F7F2F"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一、资料编制说明与索引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11634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shd w:val="clear" w:color="auto" w:fill="F2F6FA"/>
            <w:vAlign w:val="center"/>
          </w:tcPr>
          <w:p w14:paraId="5A5C023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编号</w:t>
            </w:r>
          </w:p>
        </w:tc>
        <w:tc>
          <w:tcPr>
            <w:tcW w:w="2353" w:type="dxa"/>
            <w:shd w:val="clear" w:color="auto" w:fill="F2F6FA"/>
            <w:vAlign w:val="center"/>
          </w:tcPr>
          <w:p w14:paraId="2BF22B89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资料名称</w:t>
            </w:r>
          </w:p>
        </w:tc>
        <w:tc>
          <w:tcPr>
            <w:tcW w:w="2353" w:type="dxa"/>
            <w:shd w:val="clear" w:color="auto" w:fill="F2F6FA"/>
            <w:vAlign w:val="center"/>
          </w:tcPr>
          <w:p w14:paraId="5F783C1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内容说明</w:t>
            </w:r>
          </w:p>
        </w:tc>
        <w:tc>
          <w:tcPr>
            <w:tcW w:w="2353" w:type="dxa"/>
            <w:shd w:val="clear" w:color="auto" w:fill="F2F6FA"/>
            <w:vAlign w:val="center"/>
          </w:tcPr>
          <w:p w14:paraId="3E7CA0D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证明用途</w:t>
            </w:r>
          </w:p>
        </w:tc>
      </w:tr>
      <w:tr w14:paraId="6B781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vAlign w:val="center"/>
          </w:tcPr>
          <w:p w14:paraId="4D9D345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R-01</w:t>
            </w:r>
          </w:p>
        </w:tc>
        <w:tc>
          <w:tcPr>
            <w:tcW w:w="2353" w:type="dxa"/>
            <w:vAlign w:val="center"/>
          </w:tcPr>
          <w:p w14:paraId="4910A02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系统图纸</w:t>
            </w:r>
          </w:p>
        </w:tc>
        <w:tc>
          <w:tcPr>
            <w:tcW w:w="2353" w:type="dxa"/>
            <w:vAlign w:val="center"/>
          </w:tcPr>
          <w:p w14:paraId="0F623A57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系统框架图、三端协同数据流图、硬件平台图、芯片逻辑图</w:t>
            </w:r>
          </w:p>
        </w:tc>
        <w:tc>
          <w:tcPr>
            <w:tcW w:w="2353" w:type="dxa"/>
            <w:vAlign w:val="center"/>
          </w:tcPr>
          <w:p w14:paraId="6CEC5A85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说明总体技术路线与硬件关系</w:t>
            </w:r>
          </w:p>
        </w:tc>
      </w:tr>
      <w:tr w14:paraId="2172A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vAlign w:val="center"/>
          </w:tcPr>
          <w:p w14:paraId="3F5B40B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R-02</w:t>
            </w:r>
          </w:p>
        </w:tc>
        <w:tc>
          <w:tcPr>
            <w:tcW w:w="2353" w:type="dxa"/>
            <w:vAlign w:val="center"/>
          </w:tcPr>
          <w:p w14:paraId="59A7C83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技术表格</w:t>
            </w:r>
          </w:p>
        </w:tc>
        <w:tc>
          <w:tcPr>
            <w:tcW w:w="2353" w:type="dxa"/>
            <w:vAlign w:val="center"/>
          </w:tcPr>
          <w:p w14:paraId="430C6CB5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开发环境与技术选型、硬件设计、传感器反馈、功能性能测试</w:t>
            </w:r>
          </w:p>
        </w:tc>
        <w:tc>
          <w:tcPr>
            <w:tcW w:w="2353" w:type="dxa"/>
            <w:vAlign w:val="center"/>
          </w:tcPr>
          <w:p w14:paraId="0A19306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支撑技术实现说明</w:t>
            </w:r>
          </w:p>
        </w:tc>
      </w:tr>
      <w:tr w14:paraId="45A5E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vAlign w:val="center"/>
          </w:tcPr>
          <w:p w14:paraId="6F0C4D3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R-03</w:t>
            </w:r>
          </w:p>
        </w:tc>
        <w:tc>
          <w:tcPr>
            <w:tcW w:w="2353" w:type="dxa"/>
            <w:vAlign w:val="center"/>
          </w:tcPr>
          <w:p w14:paraId="4B611D3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界面截图</w:t>
            </w:r>
          </w:p>
        </w:tc>
        <w:tc>
          <w:tcPr>
            <w:tcW w:w="2353" w:type="dxa"/>
            <w:vAlign w:val="center"/>
          </w:tcPr>
          <w:p w14:paraId="727F5604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主页面、宠物选择、档案、AI对话、喂食、传感器页面</w:t>
            </w:r>
          </w:p>
        </w:tc>
        <w:tc>
          <w:tcPr>
            <w:tcW w:w="2353" w:type="dxa"/>
            <w:vAlign w:val="center"/>
          </w:tcPr>
          <w:p w14:paraId="11D3E736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证明软件功能完成情况</w:t>
            </w:r>
          </w:p>
        </w:tc>
      </w:tr>
      <w:tr w14:paraId="6AA11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vAlign w:val="center"/>
          </w:tcPr>
          <w:p w14:paraId="48CBAE7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R-04</w:t>
            </w:r>
          </w:p>
        </w:tc>
        <w:tc>
          <w:tcPr>
            <w:tcW w:w="2353" w:type="dxa"/>
            <w:vAlign w:val="center"/>
          </w:tcPr>
          <w:p w14:paraId="514AB95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调查问卷</w:t>
            </w:r>
          </w:p>
        </w:tc>
        <w:tc>
          <w:tcPr>
            <w:tcW w:w="2353" w:type="dxa"/>
            <w:vAlign w:val="center"/>
          </w:tcPr>
          <w:p w14:paraId="14CB1FE9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用户需求调查题项、选项设计与结果归纳图</w:t>
            </w:r>
          </w:p>
        </w:tc>
        <w:tc>
          <w:tcPr>
            <w:tcW w:w="2353" w:type="dxa"/>
            <w:vAlign w:val="center"/>
          </w:tcPr>
          <w:p w14:paraId="3064C3E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支撑需求分析</w:t>
            </w:r>
          </w:p>
        </w:tc>
      </w:tr>
      <w:tr w14:paraId="4FB9D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vAlign w:val="center"/>
          </w:tcPr>
          <w:p w14:paraId="2DB8F35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R-05</w:t>
            </w:r>
          </w:p>
        </w:tc>
        <w:tc>
          <w:tcPr>
            <w:tcW w:w="2353" w:type="dxa"/>
            <w:vAlign w:val="center"/>
          </w:tcPr>
          <w:p w14:paraId="533245D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研究计划</w:t>
            </w:r>
          </w:p>
        </w:tc>
        <w:tc>
          <w:tcPr>
            <w:tcW w:w="2353" w:type="dxa"/>
            <w:vAlign w:val="center"/>
          </w:tcPr>
          <w:p w14:paraId="5EE3D3CA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前期、中期、后期计划表与研究时间轴</w:t>
            </w:r>
          </w:p>
        </w:tc>
        <w:tc>
          <w:tcPr>
            <w:tcW w:w="2353" w:type="dxa"/>
            <w:vAlign w:val="center"/>
          </w:tcPr>
          <w:p w14:paraId="740C08E1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证明研究过程完整性</w:t>
            </w:r>
          </w:p>
        </w:tc>
      </w:tr>
    </w:tbl>
    <w:p w14:paraId="1B7268B1"/>
    <w:p w14:paraId="705C8757">
      <w:pPr>
        <w:ind w:firstLine="420"/>
      </w:pPr>
      <w:r>
        <w:rPr>
          <w:rFonts w:ascii="微软雅黑" w:hAnsi="微软雅黑" w:eastAsia="微软雅黑"/>
          <w:b w:val="0"/>
          <w:color w:val="141E2D"/>
          <w:sz w:val="21"/>
        </w:rPr>
        <w:t>本文件以作品说明书为依据，对项目研究过程中形成的图纸、图表、界面截图、调查问卷和阶段计划进行归档。材料采用统一编号，图表标题置于图表附近，说明文字保持客观、可追溯。</w:t>
      </w:r>
    </w:p>
    <w:p w14:paraId="6B1EFA7C"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二、系统图纸与技术路线</w:t>
      </w:r>
    </w:p>
    <w:p w14:paraId="2E5827D5">
      <w:pPr>
        <w:jc w:val="center"/>
      </w:pPr>
      <w:r>
        <w:drawing>
          <wp:inline distT="0" distB="0" distL="114300" distR="114300">
            <wp:extent cx="5039995" cy="27736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881E">
      <w:pPr>
        <w:spacing w:after="160"/>
        <w:jc w:val="center"/>
      </w:pPr>
      <w:r>
        <w:rPr>
          <w:rFonts w:ascii="微软雅黑" w:hAnsi="微软雅黑" w:eastAsia="微软雅黑"/>
          <w:b w:val="0"/>
          <w:color w:val="586069"/>
          <w:sz w:val="17"/>
        </w:rPr>
        <w:t>图R-1 系统三端协同架构图</w:t>
      </w:r>
    </w:p>
    <w:p w14:paraId="3A283D0F">
      <w:pPr>
        <w:jc w:val="center"/>
      </w:pPr>
      <w:r>
        <w:drawing>
          <wp:inline distT="0" distB="0" distL="114300" distR="114300">
            <wp:extent cx="5111750" cy="306705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92A7">
      <w:pPr>
        <w:spacing w:after="160"/>
        <w:jc w:val="center"/>
      </w:pPr>
      <w:r>
        <w:rPr>
          <w:rFonts w:ascii="微软雅黑" w:hAnsi="微软雅黑" w:eastAsia="微软雅黑"/>
          <w:b w:val="0"/>
          <w:color w:val="586069"/>
          <w:sz w:val="17"/>
        </w:rPr>
        <w:t>图R-2 三端协同数据流示意图</w:t>
      </w:r>
    </w:p>
    <w:p w14:paraId="4270AB1C">
      <w:pPr>
        <w:jc w:val="center"/>
      </w:pPr>
      <w:r>
        <w:rPr>
          <w:rFonts w:ascii="微软雅黑" w:hAnsi="微软雅黑" w:eastAsia="微软雅黑"/>
          <w:b/>
          <w:color w:val="1F4D78"/>
          <w:sz w:val="20"/>
        </w:rPr>
        <w:t>表R-1 开发环境与技术选型表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6545D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F2F6FA"/>
            <w:vAlign w:val="center"/>
          </w:tcPr>
          <w:p w14:paraId="74D45EC9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模块</w:t>
            </w:r>
          </w:p>
        </w:tc>
        <w:tc>
          <w:tcPr>
            <w:tcW w:w="3137" w:type="dxa"/>
            <w:shd w:val="clear" w:color="auto" w:fill="F2F6FA"/>
            <w:vAlign w:val="center"/>
          </w:tcPr>
          <w:p w14:paraId="0042EDC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技术 / 工具</w:t>
            </w:r>
          </w:p>
        </w:tc>
        <w:tc>
          <w:tcPr>
            <w:tcW w:w="3137" w:type="dxa"/>
            <w:shd w:val="clear" w:color="auto" w:fill="F2F6FA"/>
            <w:vAlign w:val="center"/>
          </w:tcPr>
          <w:p w14:paraId="2F08741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说明</w:t>
            </w:r>
          </w:p>
        </w:tc>
      </w:tr>
      <w:tr w14:paraId="03854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0E96248F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开发工具</w:t>
            </w:r>
          </w:p>
        </w:tc>
        <w:tc>
          <w:tcPr>
            <w:tcW w:w="3137" w:type="dxa"/>
            <w:vAlign w:val="center"/>
          </w:tcPr>
          <w:p w14:paraId="72E5FE13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DevEco Studio</w:t>
            </w:r>
          </w:p>
        </w:tc>
        <w:tc>
          <w:tcPr>
            <w:tcW w:w="3137" w:type="dxa"/>
            <w:vAlign w:val="center"/>
          </w:tcPr>
          <w:p w14:paraId="22EAB79D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鸿蒙应用开发</w:t>
            </w:r>
          </w:p>
        </w:tc>
      </w:tr>
      <w:tr w14:paraId="15EC2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139EFC9D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开发语言</w:t>
            </w:r>
          </w:p>
        </w:tc>
        <w:tc>
          <w:tcPr>
            <w:tcW w:w="3137" w:type="dxa"/>
            <w:vAlign w:val="center"/>
          </w:tcPr>
          <w:p w14:paraId="56FF4695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ArkTS</w:t>
            </w:r>
          </w:p>
        </w:tc>
        <w:tc>
          <w:tcPr>
            <w:tcW w:w="3137" w:type="dxa"/>
            <w:vAlign w:val="center"/>
          </w:tcPr>
          <w:p w14:paraId="25176524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声明式 UI 开发</w:t>
            </w:r>
          </w:p>
        </w:tc>
      </w:tr>
      <w:tr w14:paraId="4942B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7BB15643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本地存储</w:t>
            </w:r>
          </w:p>
        </w:tc>
        <w:tc>
          <w:tcPr>
            <w:tcW w:w="3137" w:type="dxa"/>
            <w:vAlign w:val="center"/>
          </w:tcPr>
          <w:p w14:paraId="1653CC63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关系型数据库 RDB</w:t>
            </w:r>
          </w:p>
        </w:tc>
        <w:tc>
          <w:tcPr>
            <w:tcW w:w="3137" w:type="dxa"/>
            <w:vAlign w:val="center"/>
          </w:tcPr>
          <w:p w14:paraId="3228FC01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永久保存互动记录</w:t>
            </w:r>
          </w:p>
        </w:tc>
      </w:tr>
      <w:tr w14:paraId="42EF0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43753954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AI 服务</w:t>
            </w:r>
          </w:p>
        </w:tc>
        <w:tc>
          <w:tcPr>
            <w:tcW w:w="3137" w:type="dxa"/>
            <w:vAlign w:val="center"/>
          </w:tcPr>
          <w:p w14:paraId="5092657A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FastAPI+LLM</w:t>
            </w:r>
          </w:p>
        </w:tc>
        <w:tc>
          <w:tcPr>
            <w:tcW w:w="3137" w:type="dxa"/>
            <w:vAlign w:val="center"/>
          </w:tcPr>
          <w:p w14:paraId="747521CE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对话、记忆、情绪</w:t>
            </w:r>
          </w:p>
        </w:tc>
      </w:tr>
      <w:tr w14:paraId="3D0AF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62596869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通信</w:t>
            </w:r>
          </w:p>
        </w:tc>
        <w:tc>
          <w:tcPr>
            <w:tcW w:w="3137" w:type="dxa"/>
            <w:vAlign w:val="center"/>
          </w:tcPr>
          <w:p w14:paraId="31A3FC51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WebSocket</w:t>
            </w:r>
          </w:p>
        </w:tc>
        <w:tc>
          <w:tcPr>
            <w:tcW w:w="3137" w:type="dxa"/>
            <w:vAlign w:val="center"/>
          </w:tcPr>
          <w:p w14:paraId="7D2BD757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双端同步</w:t>
            </w:r>
          </w:p>
        </w:tc>
      </w:tr>
    </w:tbl>
    <w:p w14:paraId="4A13D51A"/>
    <w:p w14:paraId="71BD23CA">
      <w:pPr>
        <w:jc w:val="center"/>
      </w:pPr>
      <w:r>
        <w:rPr>
          <w:rFonts w:ascii="微软雅黑" w:hAnsi="微软雅黑" w:eastAsia="微软雅黑"/>
          <w:b/>
          <w:color w:val="1F4D78"/>
          <w:sz w:val="20"/>
        </w:rPr>
        <w:t>表R-2 硬件设计表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789A2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F2F6FA"/>
            <w:vAlign w:val="center"/>
          </w:tcPr>
          <w:p w14:paraId="1790F1D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硬件类型</w:t>
            </w:r>
          </w:p>
        </w:tc>
        <w:tc>
          <w:tcPr>
            <w:tcW w:w="3137" w:type="dxa"/>
            <w:shd w:val="clear" w:color="auto" w:fill="F2F6FA"/>
            <w:vAlign w:val="center"/>
          </w:tcPr>
          <w:p w14:paraId="4DAE086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型号</w:t>
            </w:r>
          </w:p>
        </w:tc>
        <w:tc>
          <w:tcPr>
            <w:tcW w:w="3137" w:type="dxa"/>
            <w:shd w:val="clear" w:color="auto" w:fill="F2F6FA"/>
            <w:vAlign w:val="center"/>
          </w:tcPr>
          <w:p w14:paraId="3E553C2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核心作用</w:t>
            </w:r>
          </w:p>
        </w:tc>
      </w:tr>
      <w:tr w14:paraId="0C760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7F2E9BD7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环境感知</w:t>
            </w:r>
          </w:p>
        </w:tc>
        <w:tc>
          <w:tcPr>
            <w:tcW w:w="3137" w:type="dxa"/>
            <w:vAlign w:val="center"/>
          </w:tcPr>
          <w:p w14:paraId="58264429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湿度传感器</w:t>
            </w:r>
          </w:p>
        </w:tc>
        <w:tc>
          <w:tcPr>
            <w:tcW w:w="3137" w:type="dxa"/>
            <w:vAlign w:val="center"/>
          </w:tcPr>
          <w:p w14:paraId="748B12B1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环境湿度采集、舒适度计算</w:t>
            </w:r>
          </w:p>
        </w:tc>
      </w:tr>
      <w:tr w14:paraId="76D04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46BABA85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纯软件展示</w:t>
            </w:r>
          </w:p>
        </w:tc>
        <w:tc>
          <w:tcPr>
            <w:tcW w:w="3137" w:type="dxa"/>
            <w:vAlign w:val="center"/>
          </w:tcPr>
          <w:p w14:paraId="0526A8E4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DevEco Previewer</w:t>
            </w:r>
          </w:p>
        </w:tc>
        <w:tc>
          <w:tcPr>
            <w:tcW w:w="3137" w:type="dxa"/>
            <w:vAlign w:val="center"/>
          </w:tcPr>
          <w:p w14:paraId="51774DB3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全功能无硬件演示</w:t>
            </w:r>
          </w:p>
        </w:tc>
      </w:tr>
    </w:tbl>
    <w:p w14:paraId="515CA1E8"/>
    <w:p w14:paraId="154A192A"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三、问题分析、功能设计与测试结果</w:t>
      </w:r>
    </w:p>
    <w:p w14:paraId="5E10171E">
      <w:pPr>
        <w:jc w:val="center"/>
      </w:pPr>
      <w:r>
        <w:rPr>
          <w:rFonts w:ascii="微软雅黑" w:hAnsi="微软雅黑" w:eastAsia="微软雅黑"/>
          <w:b/>
          <w:color w:val="1F4D78"/>
          <w:sz w:val="20"/>
        </w:rPr>
        <w:t>表R-3 现有产品缺陷表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00A46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F2F6FA"/>
            <w:vAlign w:val="center"/>
          </w:tcPr>
          <w:p w14:paraId="1FB9B36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产品类型</w:t>
            </w:r>
          </w:p>
        </w:tc>
        <w:tc>
          <w:tcPr>
            <w:tcW w:w="3137" w:type="dxa"/>
            <w:shd w:val="clear" w:color="auto" w:fill="F2F6FA"/>
            <w:vAlign w:val="center"/>
          </w:tcPr>
          <w:p w14:paraId="6DF2077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典型缺陷</w:t>
            </w:r>
          </w:p>
        </w:tc>
        <w:tc>
          <w:tcPr>
            <w:tcW w:w="3137" w:type="dxa"/>
            <w:shd w:val="clear" w:color="auto" w:fill="F2F6FA"/>
            <w:vAlign w:val="center"/>
          </w:tcPr>
          <w:p w14:paraId="4863AF0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影响与不足</w:t>
            </w:r>
          </w:p>
        </w:tc>
      </w:tr>
      <w:tr w14:paraId="38008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16BCE3A5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传统电子宠物</w:t>
            </w:r>
          </w:p>
        </w:tc>
        <w:tc>
          <w:tcPr>
            <w:tcW w:w="3137" w:type="dxa"/>
            <w:vAlign w:val="center"/>
          </w:tcPr>
          <w:p w14:paraId="0E7797A1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无记忆、无情绪、无成长；交互方式单一</w:t>
            </w:r>
          </w:p>
        </w:tc>
        <w:tc>
          <w:tcPr>
            <w:tcW w:w="3137" w:type="dxa"/>
            <w:vAlign w:val="center"/>
          </w:tcPr>
          <w:p w14:paraId="73C7E379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情感价值低，易产生审美疲劳，无法形成深度陪伴</w:t>
            </w:r>
          </w:p>
        </w:tc>
      </w:tr>
      <w:tr w14:paraId="3BBE7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5CD41272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智能宠物硬件</w:t>
            </w:r>
          </w:p>
        </w:tc>
        <w:tc>
          <w:tcPr>
            <w:tcW w:w="3137" w:type="dxa"/>
            <w:vAlign w:val="center"/>
          </w:tcPr>
          <w:p w14:paraId="741AB848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生态封闭、数据不互通；功能固化不可扩展</w:t>
            </w:r>
          </w:p>
        </w:tc>
        <w:tc>
          <w:tcPr>
            <w:tcW w:w="3137" w:type="dxa"/>
            <w:vAlign w:val="center"/>
          </w:tcPr>
          <w:p w14:paraId="6CCFB723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多设备无法联动，使用场景受限，升级成本高</w:t>
            </w:r>
          </w:p>
        </w:tc>
      </w:tr>
      <w:tr w14:paraId="3E7A8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3EE74ADA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AI 陪伴类应用</w:t>
            </w:r>
          </w:p>
        </w:tc>
        <w:tc>
          <w:tcPr>
            <w:tcW w:w="3137" w:type="dxa"/>
            <w:vAlign w:val="center"/>
          </w:tcPr>
          <w:p w14:paraId="3C3FF458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过度依赖云端，离线不可用；无虚拟形象</w:t>
            </w:r>
          </w:p>
        </w:tc>
        <w:tc>
          <w:tcPr>
            <w:tcW w:w="3137" w:type="dxa"/>
            <w:vAlign w:val="center"/>
          </w:tcPr>
          <w:p w14:paraId="584252EF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稳定性差，缺少视觉与情感载体，体验不够沉浸</w:t>
            </w:r>
          </w:p>
        </w:tc>
      </w:tr>
      <w:tr w14:paraId="2F5DA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02D85363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全息 / 虚拟形象类</w:t>
            </w:r>
          </w:p>
        </w:tc>
        <w:tc>
          <w:tcPr>
            <w:tcW w:w="3137" w:type="dxa"/>
            <w:vAlign w:val="center"/>
          </w:tcPr>
          <w:p w14:paraId="3C96E10A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无感知能力、无成长体系、无持久记忆</w:t>
            </w:r>
          </w:p>
        </w:tc>
        <w:tc>
          <w:tcPr>
            <w:tcW w:w="3137" w:type="dxa"/>
            <w:vAlign w:val="center"/>
          </w:tcPr>
          <w:p w14:paraId="27963277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仅为视觉展示，不具备生命感与持续交互价值</w:t>
            </w:r>
          </w:p>
        </w:tc>
      </w:tr>
    </w:tbl>
    <w:p w14:paraId="675F2306"/>
    <w:p w14:paraId="324EF3EA">
      <w:pPr>
        <w:jc w:val="center"/>
      </w:pPr>
      <w:r>
        <w:drawing>
          <wp:inline distT="0" distB="0" distL="114300" distR="114300">
            <wp:extent cx="5111750" cy="3140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4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90C6">
      <w:pPr>
        <w:spacing w:after="160"/>
        <w:jc w:val="center"/>
      </w:pPr>
      <w:r>
        <w:rPr>
          <w:rFonts w:ascii="微软雅黑" w:hAnsi="微软雅黑" w:eastAsia="微软雅黑"/>
          <w:b w:val="0"/>
          <w:color w:val="586069"/>
          <w:sz w:val="17"/>
        </w:rPr>
        <w:t>图R-3 核心能力矩阵</w:t>
      </w:r>
    </w:p>
    <w:p w14:paraId="2086030F">
      <w:pPr>
        <w:jc w:val="center"/>
      </w:pPr>
      <w:r>
        <w:rPr>
          <w:rFonts w:ascii="微软雅黑" w:hAnsi="微软雅黑" w:eastAsia="微软雅黑"/>
          <w:b/>
          <w:color w:val="1F4D78"/>
          <w:sz w:val="20"/>
        </w:rPr>
        <w:t>表R-4 传感器功能与反馈机制表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0E4E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F2F6FA"/>
            <w:vAlign w:val="center"/>
          </w:tcPr>
          <w:p w14:paraId="461FA62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传感器</w:t>
            </w:r>
          </w:p>
        </w:tc>
        <w:tc>
          <w:tcPr>
            <w:tcW w:w="3137" w:type="dxa"/>
            <w:shd w:val="clear" w:color="auto" w:fill="F2F6FA"/>
            <w:vAlign w:val="center"/>
          </w:tcPr>
          <w:p w14:paraId="0A79F96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采集数据</w:t>
            </w:r>
          </w:p>
        </w:tc>
        <w:tc>
          <w:tcPr>
            <w:tcW w:w="3137" w:type="dxa"/>
            <w:shd w:val="clear" w:color="auto" w:fill="F2F6FA"/>
            <w:vAlign w:val="center"/>
          </w:tcPr>
          <w:p w14:paraId="047823B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宠物反馈</w:t>
            </w:r>
          </w:p>
        </w:tc>
      </w:tr>
      <w:tr w14:paraId="1829A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667ECE2A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湿度</w:t>
            </w:r>
          </w:p>
        </w:tc>
        <w:tc>
          <w:tcPr>
            <w:tcW w:w="3137" w:type="dxa"/>
            <w:vAlign w:val="center"/>
          </w:tcPr>
          <w:p w14:paraId="01B734D2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环境湿度</w:t>
            </w:r>
          </w:p>
        </w:tc>
        <w:tc>
          <w:tcPr>
            <w:tcW w:w="3137" w:type="dxa"/>
            <w:vAlign w:val="center"/>
          </w:tcPr>
          <w:p w14:paraId="18970BCF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舒适度计算、状态调整</w:t>
            </w:r>
          </w:p>
        </w:tc>
      </w:tr>
      <w:tr w14:paraId="2D028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3DB49929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人体红外</w:t>
            </w:r>
          </w:p>
        </w:tc>
        <w:tc>
          <w:tcPr>
            <w:tcW w:w="3137" w:type="dxa"/>
            <w:vAlign w:val="center"/>
          </w:tcPr>
          <w:p w14:paraId="03C26368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用户靠近 / 离开</w:t>
            </w:r>
          </w:p>
        </w:tc>
        <w:tc>
          <w:tcPr>
            <w:tcW w:w="3137" w:type="dxa"/>
            <w:vAlign w:val="center"/>
          </w:tcPr>
          <w:p w14:paraId="73BA9F39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欢迎、等待、失落动作</w:t>
            </w:r>
          </w:p>
        </w:tc>
      </w:tr>
      <w:tr w14:paraId="5F1E3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4BE19E6E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加速度计</w:t>
            </w:r>
          </w:p>
        </w:tc>
        <w:tc>
          <w:tcPr>
            <w:tcW w:w="3137" w:type="dxa"/>
            <w:vAlign w:val="center"/>
          </w:tcPr>
          <w:p w14:paraId="194DDAE3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设备晃动</w:t>
            </w:r>
          </w:p>
        </w:tc>
        <w:tc>
          <w:tcPr>
            <w:tcW w:w="3137" w:type="dxa"/>
            <w:vAlign w:val="center"/>
          </w:tcPr>
          <w:p w14:paraId="296BD871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晕动、玩闹动画</w:t>
            </w:r>
          </w:p>
        </w:tc>
      </w:tr>
    </w:tbl>
    <w:p w14:paraId="7CA4216F"/>
    <w:p w14:paraId="0BFF0D1A">
      <w:pPr>
        <w:jc w:val="center"/>
      </w:pPr>
      <w:r>
        <w:rPr>
          <w:rFonts w:ascii="微软雅黑" w:hAnsi="微软雅黑" w:eastAsia="微软雅黑"/>
          <w:b/>
          <w:color w:val="1F4D78"/>
          <w:sz w:val="20"/>
        </w:rPr>
        <w:t>表R-5 功能与性能表现表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79AED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F2F6FA"/>
            <w:vAlign w:val="center"/>
          </w:tcPr>
          <w:p w14:paraId="013BF09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指标</w:t>
            </w:r>
          </w:p>
        </w:tc>
        <w:tc>
          <w:tcPr>
            <w:tcW w:w="3137" w:type="dxa"/>
            <w:shd w:val="clear" w:color="auto" w:fill="F2F6FA"/>
            <w:vAlign w:val="center"/>
          </w:tcPr>
          <w:p w14:paraId="43DE9E0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目标值</w:t>
            </w:r>
          </w:p>
        </w:tc>
        <w:tc>
          <w:tcPr>
            <w:tcW w:w="3137" w:type="dxa"/>
            <w:shd w:val="clear" w:color="auto" w:fill="F2F6FA"/>
            <w:vAlign w:val="center"/>
          </w:tcPr>
          <w:p w14:paraId="09CF4D3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测试结果</w:t>
            </w:r>
          </w:p>
        </w:tc>
      </w:tr>
      <w:tr w14:paraId="5A8A0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766035E5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动画帧率</w:t>
            </w:r>
          </w:p>
        </w:tc>
        <w:tc>
          <w:tcPr>
            <w:tcW w:w="3137" w:type="dxa"/>
            <w:vAlign w:val="center"/>
          </w:tcPr>
          <w:p w14:paraId="5FEC01DD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≥25fps</w:t>
            </w:r>
          </w:p>
        </w:tc>
        <w:tc>
          <w:tcPr>
            <w:tcW w:w="3137" w:type="dxa"/>
            <w:vAlign w:val="center"/>
          </w:tcPr>
          <w:p w14:paraId="12C9C568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达标</w:t>
            </w:r>
          </w:p>
        </w:tc>
      </w:tr>
      <w:tr w14:paraId="1F181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5454C00B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双端同步延迟</w:t>
            </w:r>
          </w:p>
        </w:tc>
        <w:tc>
          <w:tcPr>
            <w:tcW w:w="3137" w:type="dxa"/>
            <w:vAlign w:val="center"/>
          </w:tcPr>
          <w:p w14:paraId="1FF45937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≤50ms</w:t>
            </w:r>
          </w:p>
        </w:tc>
        <w:tc>
          <w:tcPr>
            <w:tcW w:w="3137" w:type="dxa"/>
            <w:vAlign w:val="center"/>
          </w:tcPr>
          <w:p w14:paraId="69B082DE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达标</w:t>
            </w:r>
          </w:p>
        </w:tc>
      </w:tr>
      <w:tr w14:paraId="1CC60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2D61EC6C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应用启动时间</w:t>
            </w:r>
          </w:p>
        </w:tc>
        <w:tc>
          <w:tcPr>
            <w:tcW w:w="3137" w:type="dxa"/>
            <w:vAlign w:val="center"/>
          </w:tcPr>
          <w:p w14:paraId="69E8CAC0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≤3s</w:t>
            </w:r>
          </w:p>
        </w:tc>
        <w:tc>
          <w:tcPr>
            <w:tcW w:w="3137" w:type="dxa"/>
            <w:vAlign w:val="center"/>
          </w:tcPr>
          <w:p w14:paraId="0F0CB849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达标</w:t>
            </w:r>
          </w:p>
        </w:tc>
      </w:tr>
      <w:tr w14:paraId="4F511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15519F8B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本地存储占用</w:t>
            </w:r>
          </w:p>
        </w:tc>
        <w:tc>
          <w:tcPr>
            <w:tcW w:w="3137" w:type="dxa"/>
            <w:vAlign w:val="center"/>
          </w:tcPr>
          <w:p w14:paraId="1C580502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≤100MB</w:t>
            </w:r>
          </w:p>
        </w:tc>
        <w:tc>
          <w:tcPr>
            <w:tcW w:w="3137" w:type="dxa"/>
            <w:vAlign w:val="center"/>
          </w:tcPr>
          <w:p w14:paraId="74D903DF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达标</w:t>
            </w:r>
          </w:p>
        </w:tc>
      </w:tr>
    </w:tbl>
    <w:p w14:paraId="1A8A373E"/>
    <w:p w14:paraId="2A399D01"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四、软件界面原始截图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4C025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FFFFFF"/>
            <w:vAlign w:val="top"/>
          </w:tcPr>
          <w:p w14:paraId="394480FB">
            <w:pPr>
              <w:jc w:val="center"/>
            </w:pPr>
            <w:r>
              <w:drawing>
                <wp:inline distT="0" distB="0" distL="114300" distR="114300">
                  <wp:extent cx="1691640" cy="338391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38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563A9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图R-4 程序主页面</w:t>
            </w:r>
          </w:p>
          <w:p w14:paraId="7D4229C6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展示宠物状态、交互入口与主控布局。</w:t>
            </w:r>
          </w:p>
        </w:tc>
        <w:tc>
          <w:tcPr>
            <w:tcW w:w="3137" w:type="dxa"/>
            <w:shd w:val="clear" w:color="auto" w:fill="FFFFFF"/>
            <w:vAlign w:val="top"/>
          </w:tcPr>
          <w:p w14:paraId="0344CE1C">
            <w:pPr>
              <w:jc w:val="center"/>
            </w:pPr>
            <w:r>
              <w:drawing>
                <wp:inline distT="0" distB="0" distL="114300" distR="114300">
                  <wp:extent cx="1691640" cy="34823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482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6446F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图R-5 宠物选择与命名界面</w:t>
            </w:r>
          </w:p>
          <w:p w14:paraId="27666EB0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记录宠物初始化和命名流程。</w:t>
            </w:r>
          </w:p>
        </w:tc>
        <w:tc>
          <w:tcPr>
            <w:tcW w:w="3137" w:type="dxa"/>
            <w:shd w:val="clear" w:color="auto" w:fill="FFFFFF"/>
            <w:vAlign w:val="top"/>
          </w:tcPr>
          <w:p w14:paraId="4C3BEBF1">
            <w:pPr>
              <w:jc w:val="center"/>
            </w:pPr>
            <w:r>
              <w:drawing>
                <wp:inline distT="0" distB="0" distL="114300" distR="114300">
                  <wp:extent cx="1691640" cy="343471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435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0CB5FC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图R-6 宠物档案界面</w:t>
            </w:r>
          </w:p>
          <w:p w14:paraId="70FF2B40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展示成长记录、互动记忆和属性信息。</w:t>
            </w:r>
          </w:p>
        </w:tc>
      </w:tr>
      <w:tr w14:paraId="2794B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FFFFFF"/>
            <w:vAlign w:val="top"/>
          </w:tcPr>
          <w:p w14:paraId="374700FC">
            <w:pPr>
              <w:jc w:val="center"/>
            </w:pPr>
            <w:r>
              <w:drawing>
                <wp:inline distT="0" distB="0" distL="114300" distR="114300">
                  <wp:extent cx="1691640" cy="335407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354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D39FC7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图R-7 AI对话界面</w:t>
            </w:r>
          </w:p>
          <w:p w14:paraId="1E7C4A20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展示自然语言互动记录。</w:t>
            </w:r>
          </w:p>
        </w:tc>
        <w:tc>
          <w:tcPr>
            <w:tcW w:w="3137" w:type="dxa"/>
            <w:shd w:val="clear" w:color="auto" w:fill="FFFFFF"/>
            <w:vAlign w:val="top"/>
          </w:tcPr>
          <w:p w14:paraId="40649C03">
            <w:pPr>
              <w:jc w:val="center"/>
            </w:pPr>
            <w:r>
              <w:drawing>
                <wp:inline distT="0" distB="0" distL="114300" distR="114300">
                  <wp:extent cx="1691640" cy="326898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26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1BC46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图R-8 喂食功能界面</w:t>
            </w:r>
          </w:p>
          <w:p w14:paraId="773FB9F3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展示用户行为与状态变化反馈。</w:t>
            </w:r>
          </w:p>
        </w:tc>
        <w:tc>
          <w:tcPr>
            <w:tcW w:w="3137" w:type="dxa"/>
            <w:shd w:val="clear" w:color="auto" w:fill="FFFFFF"/>
            <w:vAlign w:val="top"/>
          </w:tcPr>
          <w:p w14:paraId="0FD6113C">
            <w:pPr>
              <w:jc w:val="center"/>
            </w:pPr>
            <w:r>
              <w:drawing>
                <wp:inline distT="0" distB="0" distL="114300" distR="114300">
                  <wp:extent cx="1691640" cy="323786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238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DCB60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图R-9 温湿度传感器界面</w:t>
            </w:r>
          </w:p>
          <w:p w14:paraId="433BE910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展示南向感知数据可视化。</w:t>
            </w:r>
          </w:p>
        </w:tc>
      </w:tr>
    </w:tbl>
    <w:p w14:paraId="1360B9CA"/>
    <w:p w14:paraId="10F3616F"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五、硬件联调与全息展示资料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78449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FFFFFF"/>
            <w:vAlign w:val="top"/>
          </w:tcPr>
          <w:p w14:paraId="267362E3">
            <w:pPr>
              <w:jc w:val="center"/>
            </w:pPr>
            <w:r>
              <w:drawing>
                <wp:inline distT="0" distB="0" distL="114300" distR="114300">
                  <wp:extent cx="2447925" cy="181292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813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32994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图R-10 开发板硬件平台图</w:t>
            </w:r>
          </w:p>
          <w:p w14:paraId="6E97B80E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记录开发板和外设接口关系。</w:t>
            </w:r>
          </w:p>
        </w:tc>
        <w:tc>
          <w:tcPr>
            <w:tcW w:w="4706" w:type="dxa"/>
            <w:shd w:val="clear" w:color="auto" w:fill="FFFFFF"/>
            <w:vAlign w:val="top"/>
          </w:tcPr>
          <w:p w14:paraId="430571E9">
            <w:pPr>
              <w:jc w:val="center"/>
            </w:pPr>
            <w:r>
              <w:drawing>
                <wp:inline distT="0" distB="0" distL="114300" distR="114300">
                  <wp:extent cx="2447925" cy="235394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354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4A2EB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图R-11 WS63V100芯片逻辑框图</w:t>
            </w:r>
          </w:p>
          <w:p w14:paraId="72EA33D3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说明核心模组引脚与硬件基础。</w:t>
            </w:r>
          </w:p>
        </w:tc>
      </w:tr>
      <w:tr w14:paraId="4A7BA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FFFFFF"/>
            <w:vAlign w:val="top"/>
          </w:tcPr>
          <w:p w14:paraId="55106B5F">
            <w:pPr>
              <w:jc w:val="center"/>
            </w:pPr>
            <w:r>
              <w:drawing>
                <wp:inline distT="0" distB="0" distL="114300" distR="114300">
                  <wp:extent cx="2447925" cy="192278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923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CAEB9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图R-12 实物联动环境</w:t>
            </w:r>
          </w:p>
          <w:p w14:paraId="541EE2DD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展示手机端、开发板与全息装置联动。</w:t>
            </w:r>
          </w:p>
        </w:tc>
        <w:tc>
          <w:tcPr>
            <w:tcW w:w="4706" w:type="dxa"/>
            <w:shd w:val="clear" w:color="auto" w:fill="FFFFFF"/>
            <w:vAlign w:val="top"/>
          </w:tcPr>
          <w:p w14:paraId="120E3491">
            <w:pPr>
              <w:jc w:val="center"/>
            </w:pPr>
            <w:r>
              <w:drawing>
                <wp:inline distT="0" distB="0" distL="114300" distR="114300">
                  <wp:extent cx="2447925" cy="153352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34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5129B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图R-13 全息显示测试照片一</w:t>
            </w:r>
          </w:p>
          <w:p w14:paraId="69BE682E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记录全息宠物显示效果。</w:t>
            </w:r>
          </w:p>
        </w:tc>
      </w:tr>
      <w:tr w14:paraId="494F2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FFFFFF"/>
            <w:vAlign w:val="top"/>
          </w:tcPr>
          <w:p w14:paraId="02A88841">
            <w:pPr>
              <w:jc w:val="center"/>
            </w:pPr>
            <w:r>
              <w:drawing>
                <wp:inline distT="0" distB="0" distL="114300" distR="114300">
                  <wp:extent cx="2447925" cy="184086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84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01168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图R-14 全息显示测试照片二</w:t>
            </w:r>
          </w:p>
          <w:p w14:paraId="139F30C8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记录不同观察角度下的显示状态。</w:t>
            </w:r>
          </w:p>
        </w:tc>
        <w:tc>
          <w:tcPr>
            <w:tcW w:w="4706" w:type="dxa"/>
            <w:shd w:val="clear" w:color="auto" w:fill="FFFFFF"/>
            <w:vAlign w:val="top"/>
          </w:tcPr>
          <w:p w14:paraId="6550090E">
            <w:pPr>
              <w:jc w:val="center"/>
            </w:pPr>
            <w:r>
              <w:drawing>
                <wp:inline distT="0" distB="0" distL="114300" distR="114300">
                  <wp:extent cx="2447925" cy="245427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454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63C2C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图R-15 全息显示测试照片三</w:t>
            </w:r>
          </w:p>
          <w:p w14:paraId="5F661FCF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记录宠物姿态和展示稳定性。</w:t>
            </w:r>
          </w:p>
        </w:tc>
      </w:tr>
    </w:tbl>
    <w:p w14:paraId="517C5BA0"/>
    <w:p w14:paraId="11C5456C"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六、用户需求调查问卷样表</w:t>
      </w:r>
    </w:p>
    <w:p w14:paraId="633AE08E">
      <w:pPr>
        <w:ind w:firstLine="420"/>
      </w:pPr>
      <w:r>
        <w:rPr>
          <w:rFonts w:ascii="微软雅黑" w:hAnsi="微软雅黑" w:eastAsia="微软雅黑"/>
          <w:b w:val="0"/>
          <w:color w:val="141E2D"/>
          <w:sz w:val="21"/>
        </w:rPr>
        <w:t>问卷围绕虚拟宠物陪伴、长期记忆、全息展示、跨端协同和隐私运行能力设计。正式发放时，可在本样表基础上补充样本数量、回收时间、有效问卷数和统计口径。</w:t>
      </w:r>
    </w:p>
    <w:p w14:paraId="0309F1B8">
      <w:pPr>
        <w:jc w:val="center"/>
      </w:pPr>
      <w:r>
        <w:drawing>
          <wp:inline distT="0" distB="0" distL="114300" distR="114300">
            <wp:extent cx="5111750" cy="31400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4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9472">
      <w:pPr>
        <w:spacing w:after="160"/>
        <w:jc w:val="center"/>
      </w:pPr>
      <w:r>
        <w:rPr>
          <w:rFonts w:ascii="微软雅黑" w:hAnsi="微软雅黑" w:eastAsia="微软雅黑"/>
          <w:b w:val="0"/>
          <w:color w:val="586069"/>
          <w:sz w:val="17"/>
        </w:rPr>
        <w:t>图R-16 用户需求调研归纳图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4D77D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shd w:val="clear" w:color="auto" w:fill="F2F6FA"/>
            <w:vAlign w:val="center"/>
          </w:tcPr>
          <w:p w14:paraId="6504190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题号</w:t>
            </w:r>
          </w:p>
        </w:tc>
        <w:tc>
          <w:tcPr>
            <w:tcW w:w="2353" w:type="dxa"/>
            <w:shd w:val="clear" w:color="auto" w:fill="F2F6FA"/>
            <w:vAlign w:val="center"/>
          </w:tcPr>
          <w:p w14:paraId="731C683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调查问题</w:t>
            </w:r>
          </w:p>
        </w:tc>
        <w:tc>
          <w:tcPr>
            <w:tcW w:w="2353" w:type="dxa"/>
            <w:shd w:val="clear" w:color="auto" w:fill="F2F6FA"/>
            <w:vAlign w:val="center"/>
          </w:tcPr>
          <w:p w14:paraId="634D16A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选项设计</w:t>
            </w:r>
          </w:p>
        </w:tc>
        <w:tc>
          <w:tcPr>
            <w:tcW w:w="2353" w:type="dxa"/>
            <w:shd w:val="clear" w:color="auto" w:fill="F2F6FA"/>
            <w:vAlign w:val="center"/>
          </w:tcPr>
          <w:p w14:paraId="40D1813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记录口径</w:t>
            </w:r>
          </w:p>
        </w:tc>
      </w:tr>
      <w:tr w14:paraId="37E4D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vAlign w:val="center"/>
          </w:tcPr>
          <w:p w14:paraId="37CC7B5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Q1</w:t>
            </w:r>
          </w:p>
        </w:tc>
        <w:tc>
          <w:tcPr>
            <w:tcW w:w="2353" w:type="dxa"/>
            <w:vAlign w:val="center"/>
          </w:tcPr>
          <w:p w14:paraId="25359C92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是否使用过电子宠物、虚拟角色或AI陪伴产品？</w:t>
            </w:r>
          </w:p>
        </w:tc>
        <w:tc>
          <w:tcPr>
            <w:tcW w:w="2353" w:type="dxa"/>
            <w:vAlign w:val="center"/>
          </w:tcPr>
          <w:p w14:paraId="2AAD94BB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是 / 否 / 偶尔接触</w:t>
            </w:r>
          </w:p>
        </w:tc>
        <w:tc>
          <w:tcPr>
            <w:tcW w:w="2353" w:type="dxa"/>
            <w:vAlign w:val="center"/>
          </w:tcPr>
          <w:p w14:paraId="5B05A3F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单选</w:t>
            </w:r>
          </w:p>
        </w:tc>
      </w:tr>
      <w:tr w14:paraId="0DCD8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vAlign w:val="center"/>
          </w:tcPr>
          <w:p w14:paraId="127C03D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Q2</w:t>
            </w:r>
          </w:p>
        </w:tc>
        <w:tc>
          <w:tcPr>
            <w:tcW w:w="2353" w:type="dxa"/>
            <w:vAlign w:val="center"/>
          </w:tcPr>
          <w:p w14:paraId="6087571B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最看重虚拟宠物的哪些能力？</w:t>
            </w:r>
          </w:p>
        </w:tc>
        <w:tc>
          <w:tcPr>
            <w:tcW w:w="2353" w:type="dxa"/>
            <w:vAlign w:val="center"/>
          </w:tcPr>
          <w:p w14:paraId="4CC27513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情绪反馈 / 长期记忆 / 成长档案 / 全息展示 / 环境提醒</w:t>
            </w:r>
          </w:p>
        </w:tc>
        <w:tc>
          <w:tcPr>
            <w:tcW w:w="2353" w:type="dxa"/>
            <w:vAlign w:val="center"/>
          </w:tcPr>
          <w:p w14:paraId="2F53976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多选</w:t>
            </w:r>
          </w:p>
        </w:tc>
      </w:tr>
      <w:tr w14:paraId="680E0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vAlign w:val="center"/>
          </w:tcPr>
          <w:p w14:paraId="3D7EEE6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Q3</w:t>
            </w:r>
          </w:p>
        </w:tc>
        <w:tc>
          <w:tcPr>
            <w:tcW w:w="2353" w:type="dxa"/>
            <w:vAlign w:val="center"/>
          </w:tcPr>
          <w:p w14:paraId="2241180E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是否愿意通过手机端与桌面全息设备共同使用虚拟宠物？</w:t>
            </w:r>
          </w:p>
        </w:tc>
        <w:tc>
          <w:tcPr>
            <w:tcW w:w="2353" w:type="dxa"/>
            <w:vAlign w:val="center"/>
          </w:tcPr>
          <w:p w14:paraId="3E82A782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非常愿意 / 比较愿意 / 一般 / 不愿意</w:t>
            </w:r>
          </w:p>
        </w:tc>
        <w:tc>
          <w:tcPr>
            <w:tcW w:w="2353" w:type="dxa"/>
            <w:vAlign w:val="center"/>
          </w:tcPr>
          <w:p w14:paraId="73C75CA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单选</w:t>
            </w:r>
          </w:p>
        </w:tc>
      </w:tr>
      <w:tr w14:paraId="0A83E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vAlign w:val="center"/>
          </w:tcPr>
          <w:p w14:paraId="06EB8F4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Q4</w:t>
            </w:r>
          </w:p>
        </w:tc>
        <w:tc>
          <w:tcPr>
            <w:tcW w:w="2353" w:type="dxa"/>
            <w:vAlign w:val="center"/>
          </w:tcPr>
          <w:p w14:paraId="50027BE9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认为现有虚拟宠物最需要解决的痛点是什么？</w:t>
            </w:r>
          </w:p>
        </w:tc>
        <w:tc>
          <w:tcPr>
            <w:tcW w:w="2353" w:type="dxa"/>
            <w:vAlign w:val="center"/>
          </w:tcPr>
          <w:p w14:paraId="76D42600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交互单一 / 无记忆 / 缺少真实陪伴 / 设备割裂 / 其他</w:t>
            </w:r>
          </w:p>
        </w:tc>
        <w:tc>
          <w:tcPr>
            <w:tcW w:w="2353" w:type="dxa"/>
            <w:vAlign w:val="center"/>
          </w:tcPr>
          <w:p w14:paraId="56CC39D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多选</w:t>
            </w:r>
          </w:p>
        </w:tc>
      </w:tr>
      <w:tr w14:paraId="1E8BC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vAlign w:val="center"/>
          </w:tcPr>
          <w:p w14:paraId="2B2E2A8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Q5</w:t>
            </w:r>
          </w:p>
        </w:tc>
        <w:tc>
          <w:tcPr>
            <w:tcW w:w="2353" w:type="dxa"/>
            <w:vAlign w:val="center"/>
          </w:tcPr>
          <w:p w14:paraId="18B9B30F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对宠物个性成长、梦境生成和行为反馈的接受度如何？</w:t>
            </w:r>
          </w:p>
        </w:tc>
        <w:tc>
          <w:tcPr>
            <w:tcW w:w="2353" w:type="dxa"/>
            <w:vAlign w:val="center"/>
          </w:tcPr>
          <w:p w14:paraId="081F7D79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非常期待 / 比较期待 / 一般 / 暂不需要</w:t>
            </w:r>
          </w:p>
        </w:tc>
        <w:tc>
          <w:tcPr>
            <w:tcW w:w="2353" w:type="dxa"/>
            <w:vAlign w:val="center"/>
          </w:tcPr>
          <w:p w14:paraId="4F4C319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单选</w:t>
            </w:r>
          </w:p>
        </w:tc>
      </w:tr>
      <w:tr w14:paraId="326D2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vAlign w:val="center"/>
          </w:tcPr>
          <w:p w14:paraId="37DA45F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Q6</w:t>
            </w:r>
          </w:p>
        </w:tc>
        <w:tc>
          <w:tcPr>
            <w:tcW w:w="2353" w:type="dxa"/>
            <w:vAlign w:val="center"/>
          </w:tcPr>
          <w:p w14:paraId="641F98BE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是否关注本地运行、隐私保护和低硬件依赖能力？</w:t>
            </w:r>
          </w:p>
        </w:tc>
        <w:tc>
          <w:tcPr>
            <w:tcW w:w="2353" w:type="dxa"/>
            <w:vAlign w:val="center"/>
          </w:tcPr>
          <w:p w14:paraId="06132200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非常关注 / 比较关注 / 一般 / 不关注</w:t>
            </w:r>
          </w:p>
        </w:tc>
        <w:tc>
          <w:tcPr>
            <w:tcW w:w="2353" w:type="dxa"/>
            <w:vAlign w:val="center"/>
          </w:tcPr>
          <w:p w14:paraId="10F1C6B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单选</w:t>
            </w:r>
          </w:p>
        </w:tc>
      </w:tr>
    </w:tbl>
    <w:p w14:paraId="79D4C984"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七、研究计划与阶段成果</w:t>
      </w:r>
    </w:p>
    <w:p w14:paraId="3B2DC648">
      <w:pPr>
        <w:jc w:val="center"/>
      </w:pPr>
      <w:r>
        <w:drawing>
          <wp:inline distT="0" distB="0" distL="114300" distR="114300">
            <wp:extent cx="5111750" cy="28479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4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CEFF">
      <w:pPr>
        <w:spacing w:after="160"/>
        <w:jc w:val="center"/>
      </w:pPr>
      <w:r>
        <w:rPr>
          <w:rFonts w:ascii="微软雅黑" w:hAnsi="微软雅黑" w:eastAsia="微软雅黑"/>
          <w:b w:val="0"/>
          <w:color w:val="586069"/>
          <w:sz w:val="17"/>
        </w:rPr>
        <w:t>图R-17 项目研究活动时间轴</w:t>
      </w:r>
    </w:p>
    <w:p w14:paraId="7EA5D788">
      <w:pPr>
        <w:jc w:val="center"/>
      </w:pPr>
      <w:r>
        <w:rPr>
          <w:rFonts w:ascii="微软雅黑" w:hAnsi="微软雅黑" w:eastAsia="微软雅黑"/>
          <w:b/>
          <w:color w:val="1F4D78"/>
          <w:sz w:val="20"/>
        </w:rPr>
        <w:t>表R-6 前期计划表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3AE9C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F2F6FA"/>
            <w:vAlign w:val="center"/>
          </w:tcPr>
          <w:p w14:paraId="527C756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阶段</w:t>
            </w:r>
          </w:p>
        </w:tc>
        <w:tc>
          <w:tcPr>
            <w:tcW w:w="3137" w:type="dxa"/>
            <w:shd w:val="clear" w:color="auto" w:fill="F2F6FA"/>
            <w:vAlign w:val="center"/>
          </w:tcPr>
          <w:p w14:paraId="3AC527C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核心任务</w:t>
            </w:r>
          </w:p>
        </w:tc>
        <w:tc>
          <w:tcPr>
            <w:tcW w:w="3137" w:type="dxa"/>
            <w:shd w:val="clear" w:color="auto" w:fill="F2F6FA"/>
            <w:vAlign w:val="center"/>
          </w:tcPr>
          <w:p w14:paraId="76B8DE6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交付成果</w:t>
            </w:r>
          </w:p>
        </w:tc>
      </w:tr>
      <w:tr w14:paraId="6B89D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4B9D73F1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需求与架构</w:t>
            </w:r>
          </w:p>
        </w:tc>
        <w:tc>
          <w:tcPr>
            <w:tcW w:w="3137" w:type="dxa"/>
            <w:vAlign w:val="center"/>
          </w:tcPr>
          <w:p w14:paraId="045EC994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需求梳理、技术选型、架构设计</w:t>
            </w:r>
          </w:p>
        </w:tc>
        <w:tc>
          <w:tcPr>
            <w:tcW w:w="3137" w:type="dxa"/>
            <w:vAlign w:val="center"/>
          </w:tcPr>
          <w:p w14:paraId="0D222741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架构文档、技术方案</w:t>
            </w:r>
          </w:p>
        </w:tc>
      </w:tr>
      <w:tr w14:paraId="1EB5A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7C038869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环境搭建</w:t>
            </w:r>
          </w:p>
        </w:tc>
        <w:tc>
          <w:tcPr>
            <w:tcW w:w="3137" w:type="dxa"/>
            <w:vAlign w:val="center"/>
          </w:tcPr>
          <w:p w14:paraId="22976207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DevEco 配置、项目初始化、目录规范</w:t>
            </w:r>
          </w:p>
        </w:tc>
        <w:tc>
          <w:tcPr>
            <w:tcW w:w="3137" w:type="dxa"/>
            <w:vAlign w:val="center"/>
          </w:tcPr>
          <w:p w14:paraId="370B2FA5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可编译工程</w:t>
            </w:r>
          </w:p>
        </w:tc>
      </w:tr>
      <w:tr w14:paraId="1DF54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15E36329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基础功能</w:t>
            </w:r>
          </w:p>
        </w:tc>
        <w:tc>
          <w:tcPr>
            <w:tcW w:w="3137" w:type="dxa"/>
            <w:vAlign w:val="center"/>
          </w:tcPr>
          <w:p w14:paraId="7ABDC5E1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属性系统、状态机、主界面、存储结构</w:t>
            </w:r>
          </w:p>
        </w:tc>
        <w:tc>
          <w:tcPr>
            <w:tcW w:w="3137" w:type="dxa"/>
            <w:vAlign w:val="center"/>
          </w:tcPr>
          <w:p w14:paraId="67AEE421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可运行基础宠物 Demo</w:t>
            </w:r>
          </w:p>
        </w:tc>
      </w:tr>
    </w:tbl>
    <w:p w14:paraId="33BD303D"/>
    <w:p w14:paraId="4EFB4458">
      <w:pPr>
        <w:jc w:val="center"/>
      </w:pPr>
      <w:r>
        <w:rPr>
          <w:rFonts w:ascii="微软雅黑" w:hAnsi="微软雅黑" w:eastAsia="微软雅黑"/>
          <w:b/>
          <w:color w:val="1F4D78"/>
          <w:sz w:val="20"/>
        </w:rPr>
        <w:t>表R-7 中期计划表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0A03F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F2F6FA"/>
            <w:vAlign w:val="center"/>
          </w:tcPr>
          <w:p w14:paraId="5F49CA2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模块</w:t>
            </w:r>
          </w:p>
        </w:tc>
        <w:tc>
          <w:tcPr>
            <w:tcW w:w="3137" w:type="dxa"/>
            <w:shd w:val="clear" w:color="auto" w:fill="F2F6FA"/>
            <w:vAlign w:val="center"/>
          </w:tcPr>
          <w:p w14:paraId="034255C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核心任务</w:t>
            </w:r>
          </w:p>
        </w:tc>
        <w:tc>
          <w:tcPr>
            <w:tcW w:w="3137" w:type="dxa"/>
            <w:shd w:val="clear" w:color="auto" w:fill="F2F6FA"/>
            <w:vAlign w:val="center"/>
          </w:tcPr>
          <w:p w14:paraId="2E8DFBD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交付成果</w:t>
            </w:r>
          </w:p>
        </w:tc>
      </w:tr>
      <w:tr w14:paraId="1E5B5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1054A880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AI 能力</w:t>
            </w:r>
          </w:p>
        </w:tc>
        <w:tc>
          <w:tcPr>
            <w:tcW w:w="3137" w:type="dxa"/>
            <w:vAlign w:val="center"/>
          </w:tcPr>
          <w:p w14:paraId="6F46808B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对话、语音、记忆、情绪</w:t>
            </w:r>
          </w:p>
        </w:tc>
        <w:tc>
          <w:tcPr>
            <w:tcW w:w="3137" w:type="dxa"/>
            <w:vAlign w:val="center"/>
          </w:tcPr>
          <w:p w14:paraId="511A28F6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完整智能交互</w:t>
            </w:r>
          </w:p>
        </w:tc>
      </w:tr>
      <w:tr w14:paraId="4D132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50FBAC5E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特色功能</w:t>
            </w:r>
          </w:p>
        </w:tc>
        <w:tc>
          <w:tcPr>
            <w:tcW w:w="3137" w:type="dxa"/>
            <w:vAlign w:val="center"/>
          </w:tcPr>
          <w:p w14:paraId="2F88C815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梦境、性格、领养、档案</w:t>
            </w:r>
          </w:p>
        </w:tc>
        <w:tc>
          <w:tcPr>
            <w:tcW w:w="3137" w:type="dxa"/>
            <w:vAlign w:val="center"/>
          </w:tcPr>
          <w:p w14:paraId="01648B32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宠物成长体系</w:t>
            </w:r>
          </w:p>
        </w:tc>
      </w:tr>
      <w:tr w14:paraId="29BD4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1EB5CDF1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双端与硬件</w:t>
            </w:r>
          </w:p>
        </w:tc>
        <w:tc>
          <w:tcPr>
            <w:tcW w:w="3137" w:type="dxa"/>
            <w:vAlign w:val="center"/>
          </w:tcPr>
          <w:p w14:paraId="7E502A9A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全息渲染、同步、传感器联调</w:t>
            </w:r>
          </w:p>
        </w:tc>
        <w:tc>
          <w:tcPr>
            <w:tcW w:w="3137" w:type="dxa"/>
            <w:vAlign w:val="center"/>
          </w:tcPr>
          <w:p w14:paraId="212C599F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三端联动可用</w:t>
            </w:r>
          </w:p>
        </w:tc>
      </w:tr>
    </w:tbl>
    <w:p w14:paraId="61010015"/>
    <w:p w14:paraId="757A7A91">
      <w:pPr>
        <w:jc w:val="center"/>
      </w:pPr>
      <w:r>
        <w:rPr>
          <w:rFonts w:ascii="微软雅黑" w:hAnsi="微软雅黑" w:eastAsia="微软雅黑"/>
          <w:b/>
          <w:color w:val="1F4D78"/>
          <w:sz w:val="20"/>
        </w:rPr>
        <w:t>表R-8 后期计划表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5E8FC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F2F6FA"/>
            <w:vAlign w:val="center"/>
          </w:tcPr>
          <w:p w14:paraId="27215FB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阶段</w:t>
            </w:r>
          </w:p>
        </w:tc>
        <w:tc>
          <w:tcPr>
            <w:tcW w:w="3137" w:type="dxa"/>
            <w:shd w:val="clear" w:color="auto" w:fill="F2F6FA"/>
            <w:vAlign w:val="center"/>
          </w:tcPr>
          <w:p w14:paraId="1B84343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核心任务</w:t>
            </w:r>
          </w:p>
        </w:tc>
        <w:tc>
          <w:tcPr>
            <w:tcW w:w="3137" w:type="dxa"/>
            <w:shd w:val="clear" w:color="auto" w:fill="F2F6FA"/>
            <w:vAlign w:val="center"/>
          </w:tcPr>
          <w:p w14:paraId="2A91D4D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交付成果</w:t>
            </w:r>
          </w:p>
        </w:tc>
      </w:tr>
      <w:tr w14:paraId="0C14B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0FBA56E9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测试修复</w:t>
            </w:r>
          </w:p>
        </w:tc>
        <w:tc>
          <w:tcPr>
            <w:tcW w:w="3137" w:type="dxa"/>
            <w:vAlign w:val="center"/>
          </w:tcPr>
          <w:p w14:paraId="1343DAD3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功能 / 性能 / 兼容性测试</w:t>
            </w:r>
          </w:p>
        </w:tc>
        <w:tc>
          <w:tcPr>
            <w:tcW w:w="3137" w:type="dxa"/>
            <w:vAlign w:val="center"/>
          </w:tcPr>
          <w:p w14:paraId="073F53FA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稳定版本</w:t>
            </w:r>
          </w:p>
        </w:tc>
      </w:tr>
      <w:tr w14:paraId="31FF5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553B7525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体验优化</w:t>
            </w:r>
          </w:p>
        </w:tc>
        <w:tc>
          <w:tcPr>
            <w:tcW w:w="3137" w:type="dxa"/>
            <w:vAlign w:val="center"/>
          </w:tcPr>
          <w:p w14:paraId="2CC3597B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动画、延迟、AI 响应</w:t>
            </w:r>
          </w:p>
        </w:tc>
        <w:tc>
          <w:tcPr>
            <w:tcW w:w="3137" w:type="dxa"/>
            <w:vAlign w:val="center"/>
          </w:tcPr>
          <w:p w14:paraId="6E7DEE5B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流畅可用</w:t>
            </w:r>
          </w:p>
        </w:tc>
      </w:tr>
      <w:tr w14:paraId="53CBB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vAlign w:val="center"/>
          </w:tcPr>
          <w:p w14:paraId="24CFD85B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交付准备</w:t>
            </w:r>
          </w:p>
        </w:tc>
        <w:tc>
          <w:tcPr>
            <w:tcW w:w="3137" w:type="dxa"/>
            <w:vAlign w:val="center"/>
          </w:tcPr>
          <w:p w14:paraId="69694C9B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视频、PPT、文档、路演</w:t>
            </w:r>
          </w:p>
        </w:tc>
        <w:tc>
          <w:tcPr>
            <w:tcW w:w="3137" w:type="dxa"/>
            <w:vAlign w:val="center"/>
          </w:tcPr>
          <w:p w14:paraId="11FB44B9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完整参赛材料</w:t>
            </w:r>
          </w:p>
        </w:tc>
      </w:tr>
    </w:tbl>
    <w:p w14:paraId="473AAF4A"/>
    <w:sectPr>
      <w:headerReference r:id="rId5" w:type="default"/>
      <w:footerReference r:id="rId6" w:type="default"/>
      <w:pgSz w:w="11906" w:h="16838"/>
      <w:pgMar w:top="1247" w:right="1247" w:bottom="1134" w:left="124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722A1">
    <w:pPr>
      <w:pStyle w:val="24"/>
      <w:jc w:val="center"/>
    </w:pPr>
    <w:r>
      <w:rPr>
        <w:rFonts w:ascii="微软雅黑" w:hAnsi="微软雅黑" w:eastAsia="微软雅黑"/>
        <w:b w:val="0"/>
        <w:color w:val="586069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  <w:b w:val="0"/>
        <w:color w:val="58606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A0E4E">
    <w:pPr>
      <w:pStyle w:val="25"/>
      <w:spacing w:after="0"/>
      <w:jc w:val="center"/>
    </w:pPr>
    <w:r>
      <w:rPr>
        <w:rFonts w:ascii="微软雅黑" w:hAnsi="微软雅黑" w:eastAsia="微软雅黑"/>
        <w:b w:val="0"/>
        <w:color w:val="586069"/>
        <w:sz w:val="18"/>
      </w:rPr>
      <w:t>项目研究原始资料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566C4C"/>
    <w:rsid w:val="2A9E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444</Words>
  <Characters>478</Characters>
  <Lines>0</Lines>
  <Paragraphs>0</Paragraphs>
  <TotalTime>0</TotalTime>
  <ScaleCrop>false</ScaleCrop>
  <LinksUpToDate>false</LinksUpToDate>
  <CharactersWithSpaces>480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无名</cp:lastModifiedBy>
  <dcterms:modified xsi:type="dcterms:W3CDTF">2026-06-01T03:48:03Z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eyJoZGlkIjoiMDhjZmU5ZmU2YTRhZTdhZmUxYjc2OTNiZGUwNDNlZjMiLCJ1c2VySWQiOiIxNDk1MzEzNTMyIn0=</vt:lpwstr>
  </property>
  <property fmtid="{D5CDD505-2E9C-101B-9397-08002B2CF9AE}" pid="3" name="KSOProductBuildVer">
    <vt:lpwstr>2052-12.1.0.26375</vt:lpwstr>
  </property>
  <property fmtid="{D5CDD505-2E9C-101B-9397-08002B2CF9AE}" pid="4" name="ICV">
    <vt:lpwstr>F9DDB572A8AC4B74B317F31E2937C0FB_12</vt:lpwstr>
  </property>
</Properties>
</file>