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357F3">
      <w:pPr>
        <w:widowControl/>
        <w:autoSpaceDE w:val="0"/>
        <w:autoSpaceDN w:val="0"/>
        <w:textAlignment w:val="bottom"/>
        <w:rPr>
          <w:color w:val="000000"/>
        </w:rPr>
      </w:pPr>
    </w:p>
    <w:p w14:paraId="4304940E">
      <w:pPr>
        <w:widowControl/>
        <w:autoSpaceDE w:val="0"/>
        <w:autoSpaceDN w:val="0"/>
        <w:textAlignment w:val="bottom"/>
        <w:rPr>
          <w:color w:val="000000"/>
        </w:rPr>
      </w:pPr>
    </w:p>
    <w:p w14:paraId="3DB358C5">
      <w:pPr>
        <w:widowControl/>
        <w:autoSpaceDE w:val="0"/>
        <w:autoSpaceDN w:val="0"/>
        <w:textAlignment w:val="bottom"/>
        <w:rPr>
          <w:color w:val="000000"/>
        </w:rPr>
      </w:pPr>
    </w:p>
    <w:p w14:paraId="07A44A59">
      <w:pPr>
        <w:widowControl/>
        <w:autoSpaceDE w:val="0"/>
        <w:autoSpaceDN w:val="0"/>
        <w:jc w:val="center"/>
        <w:textAlignment w:val="bottom"/>
        <w:rPr>
          <w:rFonts w:hint="eastAsia" w:ascii="宋体" w:hAnsi="宋体"/>
          <w:b/>
          <w:color w:val="000000"/>
          <w:sz w:val="36"/>
          <w:szCs w:val="36"/>
        </w:rPr>
      </w:pPr>
      <w:r>
        <w:rPr>
          <w:rFonts w:hint="eastAsia" w:ascii="宋体" w:hAnsi="宋体"/>
          <w:b/>
          <w:color w:val="000000"/>
          <w:sz w:val="36"/>
          <w:szCs w:val="36"/>
        </w:rPr>
        <w:t>第</w:t>
      </w:r>
      <w:r>
        <w:rPr>
          <w:rFonts w:hint="eastAsia" w:ascii="宋体" w:hAnsi="宋体"/>
          <w:b/>
          <w:color w:val="000000"/>
          <w:sz w:val="36"/>
          <w:szCs w:val="36"/>
          <w:lang w:val="en-US" w:eastAsia="zh-CN"/>
        </w:rPr>
        <w:t>28</w:t>
      </w:r>
      <w:r>
        <w:rPr>
          <w:rFonts w:hint="eastAsia" w:ascii="宋体" w:hAnsi="宋体"/>
          <w:b/>
          <w:color w:val="000000"/>
          <w:sz w:val="36"/>
          <w:szCs w:val="36"/>
        </w:rPr>
        <w:t>届中国机器人及人工智能大赛</w:t>
      </w:r>
    </w:p>
    <w:p w14:paraId="65B2D005">
      <w:pPr>
        <w:widowControl/>
        <w:autoSpaceDE w:val="0"/>
        <w:autoSpaceDN w:val="0"/>
        <w:jc w:val="center"/>
        <w:textAlignment w:val="bottom"/>
        <w:rPr>
          <w:rFonts w:hint="eastAsia" w:ascii="宋体" w:hAnsi="宋体"/>
          <w:b/>
          <w:color w:val="000000"/>
          <w:sz w:val="36"/>
          <w:szCs w:val="36"/>
        </w:rPr>
      </w:pPr>
    </w:p>
    <w:p w14:paraId="74395520">
      <w:pPr>
        <w:widowControl/>
        <w:autoSpaceDE w:val="0"/>
        <w:autoSpaceDN w:val="0"/>
        <w:jc w:val="center"/>
        <w:textAlignment w:val="bottom"/>
        <w:outlineLvl w:val="0"/>
        <w:rPr>
          <w:rFonts w:ascii="黑体" w:eastAsia="黑体"/>
          <w:color w:val="000000"/>
          <w:sz w:val="44"/>
          <w:szCs w:val="44"/>
        </w:rPr>
      </w:pPr>
      <w:bookmarkStart w:id="0" w:name="_Toc475371780"/>
      <w:bookmarkStart w:id="1" w:name="_Toc444598197"/>
      <w:r>
        <w:rPr>
          <w:rFonts w:hint="eastAsia" w:ascii="黑体" w:eastAsia="黑体"/>
          <w:color w:val="000000"/>
          <w:sz w:val="44"/>
          <w:szCs w:val="44"/>
        </w:rPr>
        <w:t>人工智能创新赛</w:t>
      </w:r>
      <w:bookmarkEnd w:id="0"/>
      <w:bookmarkEnd w:id="1"/>
      <w:r>
        <w:rPr>
          <w:rFonts w:hint="eastAsia" w:ascii="黑体" w:eastAsia="黑体"/>
          <w:color w:val="000000"/>
          <w:sz w:val="44"/>
          <w:szCs w:val="44"/>
        </w:rPr>
        <w:t>报名表</w:t>
      </w:r>
    </w:p>
    <w:p w14:paraId="02CBC9F0">
      <w:pPr>
        <w:widowControl/>
        <w:autoSpaceDE w:val="0"/>
        <w:autoSpaceDN w:val="0"/>
        <w:jc w:val="center"/>
        <w:textAlignment w:val="bottom"/>
        <w:rPr>
          <w:rFonts w:ascii="Georgia" w:eastAsia="Georgia"/>
          <w:color w:val="000000"/>
          <w:sz w:val="32"/>
          <w:szCs w:val="32"/>
          <w:shd w:val="pct10" w:color="auto" w:fill="FFFFFF"/>
        </w:rPr>
      </w:pPr>
    </w:p>
    <w:p w14:paraId="473252F0">
      <w:pPr>
        <w:widowControl/>
        <w:autoSpaceDE w:val="0"/>
        <w:autoSpaceDN w:val="0"/>
        <w:jc w:val="center"/>
        <w:textAlignment w:val="bottom"/>
        <w:rPr>
          <w:rFonts w:hint="eastAsia" w:ascii="仿宋" w:hAnsi="仿宋" w:eastAsia="仿宋"/>
          <w:color w:val="000000"/>
          <w:sz w:val="32"/>
          <w:szCs w:val="32"/>
          <w:shd w:val="pct10" w:color="auto" w:fill="FFFFFF"/>
        </w:rPr>
      </w:pPr>
    </w:p>
    <w:p w14:paraId="6E5C1FC9">
      <w:pPr>
        <w:widowControl/>
        <w:autoSpaceDE w:val="0"/>
        <w:autoSpaceDN w:val="0"/>
        <w:jc w:val="center"/>
        <w:textAlignment w:val="bottom"/>
        <w:rPr>
          <w:rFonts w:hint="eastAsia" w:ascii="仿宋" w:hAnsi="仿宋" w:eastAsia="仿宋"/>
          <w:color w:val="000000"/>
          <w:sz w:val="32"/>
          <w:szCs w:val="32"/>
          <w:shd w:val="pct10" w:color="auto" w:fill="FFFFFF"/>
        </w:rPr>
      </w:pPr>
    </w:p>
    <w:p w14:paraId="564B7CCE">
      <w:pPr>
        <w:widowControl/>
        <w:autoSpaceDE w:val="0"/>
        <w:autoSpaceDN w:val="0"/>
        <w:jc w:val="center"/>
        <w:textAlignment w:val="bottom"/>
        <w:rPr>
          <w:rFonts w:hint="eastAsia" w:ascii="仿宋" w:hAnsi="仿宋" w:eastAsia="仿宋"/>
          <w:color w:val="000000"/>
          <w:sz w:val="32"/>
          <w:szCs w:val="32"/>
          <w:shd w:val="pct10" w:color="auto" w:fill="FFFFFF"/>
        </w:rPr>
      </w:pPr>
    </w:p>
    <w:p w14:paraId="526CA6B2">
      <w:pPr>
        <w:widowControl/>
        <w:autoSpaceDE w:val="0"/>
        <w:autoSpaceDN w:val="0"/>
        <w:spacing w:line="400" w:lineRule="exact"/>
        <w:ind w:left="1438" w:leftChars="304" w:hanging="800" w:hangingChars="250"/>
        <w:jc w:val="left"/>
        <w:textAlignment w:val="bottom"/>
        <w:rPr>
          <w:rFonts w:hint="eastAsia" w:ascii="楷体" w:hAnsi="楷体" w:eastAsia="楷体"/>
          <w:color w:val="000000"/>
          <w:sz w:val="32"/>
          <w:szCs w:val="32"/>
        </w:rPr>
      </w:pPr>
    </w:p>
    <w:p w14:paraId="253A64CA">
      <w:pPr>
        <w:widowControl/>
        <w:autoSpaceDE w:val="0"/>
        <w:autoSpaceDN w:val="0"/>
        <w:spacing w:line="400" w:lineRule="exact"/>
        <w:ind w:left="1438" w:leftChars="304" w:hanging="800" w:hangingChars="250"/>
        <w:jc w:val="left"/>
        <w:textAlignment w:val="bottom"/>
        <w:rPr>
          <w:rFonts w:hint="eastAsia" w:ascii="楷体" w:hAnsi="楷体" w:eastAsia="楷体"/>
          <w:color w:val="000000"/>
          <w:sz w:val="32"/>
          <w:szCs w:val="32"/>
        </w:rPr>
      </w:pPr>
    </w:p>
    <w:p w14:paraId="7284940A">
      <w:pPr>
        <w:widowControl/>
        <w:autoSpaceDE w:val="0"/>
        <w:autoSpaceDN w:val="0"/>
        <w:spacing w:line="400" w:lineRule="exact"/>
        <w:ind w:left="4318" w:leftChars="304" w:hanging="3680" w:hangingChars="1150"/>
        <w:jc w:val="left"/>
        <w:textAlignment w:val="bottom"/>
        <w:rPr>
          <w:rFonts w:hint="eastAsia" w:ascii="楷体" w:hAnsi="楷体" w:eastAsia="楷体"/>
          <w:color w:val="000000"/>
          <w:sz w:val="32"/>
          <w:szCs w:val="32"/>
        </w:rPr>
      </w:pPr>
      <w:r>
        <w:rPr>
          <w:rFonts w:hint="eastAsia" w:ascii="楷体" w:hAnsi="楷体" w:eastAsia="楷体"/>
          <w:color w:val="000000"/>
          <w:sz w:val="32"/>
          <w:szCs w:val="32"/>
        </w:rPr>
        <w:t>项目名称：</w:t>
      </w:r>
      <w:r>
        <w:rPr>
          <w:rFonts w:hint="eastAsia" w:ascii="楷体" w:hAnsi="楷体" w:eastAsia="楷体"/>
          <w:color w:val="000000"/>
          <w:sz w:val="32"/>
          <w:szCs w:val="32"/>
          <w:lang w:eastAsia="zh-CN"/>
        </w:rPr>
        <w:t>基于OpenHarmony与人工智能记忆增强的多模态全息数字虚拟宠物</w:t>
      </w:r>
    </w:p>
    <w:p w14:paraId="02BF57EE">
      <w:pPr>
        <w:widowControl/>
        <w:autoSpaceDE w:val="0"/>
        <w:autoSpaceDN w:val="0"/>
        <w:spacing w:line="400" w:lineRule="exact"/>
        <w:textAlignment w:val="bottom"/>
        <w:rPr>
          <w:rFonts w:hint="eastAsia" w:ascii="楷体" w:hAnsi="楷体" w:eastAsia="楷体"/>
          <w:color w:val="000000"/>
          <w:sz w:val="32"/>
          <w:szCs w:val="32"/>
        </w:rPr>
      </w:pPr>
    </w:p>
    <w:p w14:paraId="24184A03">
      <w:pPr>
        <w:widowControl/>
        <w:autoSpaceDE w:val="0"/>
        <w:autoSpaceDN w:val="0"/>
        <w:spacing w:line="400" w:lineRule="exact"/>
        <w:ind w:firstLine="640" w:firstLineChars="200"/>
        <w:jc w:val="left"/>
        <w:textAlignment w:val="bottom"/>
        <w:rPr>
          <w:rFonts w:hint="default" w:ascii="楷体" w:hAnsi="楷体" w:eastAsia="楷体"/>
          <w:color w:val="000000"/>
          <w:sz w:val="32"/>
          <w:szCs w:val="32"/>
          <w:lang w:val="en-US" w:eastAsia="zh-CN"/>
        </w:rPr>
      </w:pPr>
      <w:r>
        <w:rPr>
          <w:rFonts w:hint="eastAsia" w:ascii="楷体" w:hAnsi="楷体" w:eastAsia="楷体"/>
          <w:color w:val="000000"/>
          <w:sz w:val="32"/>
          <w:szCs w:val="32"/>
        </w:rPr>
        <w:t>项目成员：</w:t>
      </w:r>
      <w:r>
        <w:rPr>
          <w:rFonts w:hint="eastAsia" w:ascii="楷体" w:hAnsi="楷体" w:eastAsia="楷体"/>
          <w:color w:val="000000"/>
          <w:sz w:val="32"/>
          <w:szCs w:val="32"/>
          <w:lang w:val="en-US" w:eastAsia="zh-CN"/>
        </w:rPr>
        <w:t>张梓悦、何荣庆、彭诗情</w:t>
      </w:r>
    </w:p>
    <w:p w14:paraId="674A67D6">
      <w:pPr>
        <w:widowControl/>
        <w:autoSpaceDE w:val="0"/>
        <w:autoSpaceDN w:val="0"/>
        <w:spacing w:line="400" w:lineRule="exact"/>
        <w:ind w:firstLine="640" w:firstLineChars="200"/>
        <w:jc w:val="left"/>
        <w:textAlignment w:val="bottom"/>
        <w:rPr>
          <w:rFonts w:hint="eastAsia" w:ascii="楷体" w:hAnsi="楷体" w:eastAsia="楷体"/>
          <w:color w:val="000000"/>
          <w:sz w:val="32"/>
          <w:szCs w:val="32"/>
        </w:rPr>
      </w:pPr>
    </w:p>
    <w:p w14:paraId="4FE97257">
      <w:pPr>
        <w:widowControl/>
        <w:autoSpaceDE w:val="0"/>
        <w:autoSpaceDN w:val="0"/>
        <w:spacing w:line="400" w:lineRule="exact"/>
        <w:ind w:firstLine="640" w:firstLineChars="200"/>
        <w:jc w:val="left"/>
        <w:textAlignment w:val="bottom"/>
        <w:rPr>
          <w:rFonts w:hint="default" w:ascii="楷体" w:hAnsi="楷体" w:eastAsia="楷体"/>
          <w:color w:val="000000"/>
          <w:sz w:val="32"/>
          <w:szCs w:val="32"/>
          <w:u w:val="single"/>
          <w:lang w:val="en-US" w:eastAsia="zh-CN"/>
        </w:rPr>
      </w:pPr>
      <w:r>
        <w:rPr>
          <w:rFonts w:hint="eastAsia" w:ascii="楷体" w:hAnsi="楷体" w:eastAsia="楷体"/>
          <w:color w:val="000000"/>
          <w:sz w:val="32"/>
          <w:szCs w:val="32"/>
        </w:rPr>
        <w:t>指导教师：</w:t>
      </w:r>
      <w:r>
        <w:rPr>
          <w:rFonts w:hint="eastAsia" w:ascii="楷体" w:hAnsi="楷体" w:eastAsia="楷体"/>
          <w:color w:val="000000"/>
          <w:sz w:val="32"/>
          <w:szCs w:val="32"/>
          <w:lang w:val="en-US" w:eastAsia="zh-CN"/>
        </w:rPr>
        <w:t>何炜婷</w:t>
      </w:r>
    </w:p>
    <w:p w14:paraId="106EDD38">
      <w:pPr>
        <w:widowControl/>
        <w:autoSpaceDE w:val="0"/>
        <w:autoSpaceDN w:val="0"/>
        <w:spacing w:line="400" w:lineRule="exact"/>
        <w:textAlignment w:val="bottom"/>
        <w:rPr>
          <w:rFonts w:hint="eastAsia" w:ascii="楷体" w:hAnsi="楷体" w:eastAsia="楷体"/>
          <w:color w:val="000000"/>
          <w:sz w:val="32"/>
          <w:szCs w:val="32"/>
        </w:rPr>
      </w:pPr>
    </w:p>
    <w:p w14:paraId="2B3FD621">
      <w:pPr>
        <w:widowControl/>
        <w:autoSpaceDE w:val="0"/>
        <w:autoSpaceDN w:val="0"/>
        <w:spacing w:line="400" w:lineRule="exact"/>
        <w:ind w:firstLine="640" w:firstLineChars="200"/>
        <w:jc w:val="left"/>
        <w:textAlignment w:val="bottom"/>
        <w:rPr>
          <w:rFonts w:hint="default" w:ascii="楷体" w:hAnsi="楷体" w:eastAsia="楷体"/>
          <w:color w:val="000000"/>
          <w:sz w:val="32"/>
          <w:szCs w:val="32"/>
          <w:u w:val="single"/>
          <w:lang w:val="en-US" w:eastAsia="zh-CN"/>
        </w:rPr>
      </w:pPr>
      <w:r>
        <w:rPr>
          <w:rFonts w:hint="eastAsia" w:ascii="楷体" w:hAnsi="楷体" w:eastAsia="楷体"/>
          <w:color w:val="000000"/>
          <w:sz w:val="32"/>
          <w:szCs w:val="32"/>
        </w:rPr>
        <w:t>所在学校（全称）：</w:t>
      </w:r>
      <w:r>
        <w:rPr>
          <w:rFonts w:hint="eastAsia" w:ascii="楷体" w:hAnsi="楷体" w:eastAsia="楷体"/>
          <w:color w:val="000000"/>
          <w:sz w:val="32"/>
          <w:szCs w:val="32"/>
          <w:lang w:val="en-US" w:eastAsia="zh-CN"/>
        </w:rPr>
        <w:t>广东东软学院</w:t>
      </w:r>
    </w:p>
    <w:p w14:paraId="004BBA84">
      <w:pPr>
        <w:widowControl/>
        <w:autoSpaceDE w:val="0"/>
        <w:autoSpaceDN w:val="0"/>
        <w:spacing w:line="400" w:lineRule="exact"/>
        <w:ind w:firstLine="640" w:firstLineChars="200"/>
        <w:textAlignment w:val="bottom"/>
        <w:rPr>
          <w:rFonts w:hint="eastAsia" w:ascii="楷体" w:hAnsi="楷体" w:eastAsia="楷体"/>
          <w:color w:val="000000"/>
          <w:sz w:val="32"/>
          <w:szCs w:val="32"/>
          <w:u w:val="single"/>
        </w:rPr>
      </w:pPr>
    </w:p>
    <w:p w14:paraId="49773B3E">
      <w:pPr>
        <w:widowControl/>
        <w:autoSpaceDE w:val="0"/>
        <w:autoSpaceDN w:val="0"/>
        <w:spacing w:line="400" w:lineRule="exact"/>
        <w:textAlignment w:val="bottom"/>
        <w:rPr>
          <w:color w:val="000000"/>
          <w:sz w:val="32"/>
          <w:szCs w:val="32"/>
        </w:rPr>
      </w:pPr>
    </w:p>
    <w:p w14:paraId="4950B274">
      <w:pPr>
        <w:widowControl/>
        <w:autoSpaceDE w:val="0"/>
        <w:autoSpaceDN w:val="0"/>
        <w:spacing w:line="400" w:lineRule="exact"/>
        <w:textAlignment w:val="bottom"/>
        <w:rPr>
          <w:color w:val="000000"/>
          <w:sz w:val="32"/>
          <w:szCs w:val="32"/>
        </w:rPr>
      </w:pPr>
    </w:p>
    <w:p w14:paraId="762A325B">
      <w:pPr>
        <w:spacing w:line="400" w:lineRule="exact"/>
        <w:rPr>
          <w:rFonts w:hint="eastAsia" w:ascii="楷体" w:hAnsi="楷体" w:eastAsia="楷体"/>
          <w:color w:val="000000"/>
          <w:sz w:val="32"/>
          <w:szCs w:val="32"/>
        </w:rPr>
      </w:pPr>
    </w:p>
    <w:p w14:paraId="28F702E2">
      <w:pPr>
        <w:widowControl/>
        <w:autoSpaceDE w:val="0"/>
        <w:autoSpaceDN w:val="0"/>
        <w:spacing w:line="400" w:lineRule="exact"/>
        <w:textAlignment w:val="bottom"/>
        <w:rPr>
          <w:rFonts w:hint="eastAsia" w:ascii="楷体" w:hAnsi="楷体" w:eastAsia="楷体"/>
          <w:color w:val="000000"/>
          <w:sz w:val="32"/>
          <w:szCs w:val="32"/>
        </w:rPr>
      </w:pPr>
    </w:p>
    <w:p w14:paraId="72FBD0D3">
      <w:pPr>
        <w:widowControl/>
        <w:autoSpaceDE w:val="0"/>
        <w:autoSpaceDN w:val="0"/>
        <w:spacing w:line="400" w:lineRule="exact"/>
        <w:ind w:left="2160"/>
        <w:textAlignment w:val="bottom"/>
        <w:rPr>
          <w:rFonts w:hint="eastAsia" w:ascii="楷体" w:hAnsi="楷体" w:eastAsia="楷体"/>
          <w:color w:val="000000"/>
          <w:sz w:val="32"/>
          <w:szCs w:val="32"/>
        </w:rPr>
      </w:pPr>
    </w:p>
    <w:p w14:paraId="3691BC2D">
      <w:pPr>
        <w:widowControl/>
        <w:autoSpaceDE w:val="0"/>
        <w:autoSpaceDN w:val="0"/>
        <w:spacing w:line="400" w:lineRule="exact"/>
        <w:ind w:left="2160"/>
        <w:textAlignment w:val="bottom"/>
        <w:rPr>
          <w:rFonts w:hint="eastAsia" w:ascii="楷体" w:hAnsi="楷体" w:eastAsia="楷体"/>
          <w:color w:val="000000"/>
          <w:sz w:val="32"/>
          <w:szCs w:val="32"/>
        </w:rPr>
      </w:pPr>
    </w:p>
    <w:p w14:paraId="41FAB1BE">
      <w:pPr>
        <w:widowControl/>
        <w:autoSpaceDE w:val="0"/>
        <w:autoSpaceDN w:val="0"/>
        <w:spacing w:line="400" w:lineRule="exact"/>
        <w:ind w:left="2160"/>
        <w:textAlignment w:val="bottom"/>
        <w:rPr>
          <w:rFonts w:hint="eastAsia" w:ascii="楷体" w:hAnsi="楷体" w:eastAsia="楷体"/>
          <w:color w:val="000000"/>
          <w:sz w:val="32"/>
          <w:szCs w:val="32"/>
        </w:rPr>
      </w:pPr>
    </w:p>
    <w:p w14:paraId="4411D906">
      <w:pPr>
        <w:widowControl/>
        <w:autoSpaceDE w:val="0"/>
        <w:autoSpaceDN w:val="0"/>
        <w:spacing w:line="400" w:lineRule="exact"/>
        <w:ind w:left="2160"/>
        <w:textAlignment w:val="bottom"/>
        <w:rPr>
          <w:rFonts w:hint="eastAsia" w:ascii="楷体" w:hAnsi="楷体" w:eastAsia="楷体"/>
          <w:color w:val="000000"/>
          <w:sz w:val="32"/>
          <w:szCs w:val="32"/>
        </w:rPr>
      </w:pPr>
    </w:p>
    <w:p w14:paraId="61EEBD1C">
      <w:pPr>
        <w:widowControl/>
        <w:autoSpaceDE w:val="0"/>
        <w:autoSpaceDN w:val="0"/>
        <w:spacing w:line="400" w:lineRule="exact"/>
        <w:ind w:left="2160"/>
        <w:textAlignment w:val="bottom"/>
        <w:rPr>
          <w:rFonts w:hint="eastAsia" w:ascii="楷体" w:hAnsi="楷体" w:eastAsia="楷体"/>
          <w:color w:val="000000"/>
          <w:sz w:val="32"/>
          <w:szCs w:val="32"/>
        </w:rPr>
      </w:pPr>
    </w:p>
    <w:p w14:paraId="5180B12E">
      <w:pPr>
        <w:widowControl/>
        <w:autoSpaceDE w:val="0"/>
        <w:autoSpaceDN w:val="0"/>
        <w:spacing w:line="400" w:lineRule="exact"/>
        <w:ind w:left="2160"/>
        <w:textAlignment w:val="bottom"/>
        <w:rPr>
          <w:rFonts w:hint="eastAsia" w:ascii="仿宋" w:hAnsi="仿宋" w:eastAsia="仿宋"/>
          <w:color w:val="000000"/>
          <w:sz w:val="24"/>
        </w:rPr>
      </w:pPr>
    </w:p>
    <w:p w14:paraId="5DD2247B">
      <w:pPr>
        <w:widowControl/>
        <w:autoSpaceDE w:val="0"/>
        <w:autoSpaceDN w:val="0"/>
        <w:spacing w:line="400" w:lineRule="exact"/>
        <w:jc w:val="center"/>
        <w:textAlignment w:val="bottom"/>
        <w:rPr>
          <w:rFonts w:ascii="隶书" w:eastAsia="隶书"/>
          <w:color w:val="000000"/>
          <w:sz w:val="32"/>
          <w:szCs w:val="32"/>
        </w:rPr>
      </w:pPr>
      <w:r>
        <w:rPr>
          <w:rFonts w:hint="eastAsia" w:ascii="仿宋" w:hAnsi="仿宋" w:eastAsia="仿宋" w:cs="仿宋"/>
          <w:color w:val="000000"/>
          <w:sz w:val="32"/>
          <w:szCs w:val="32"/>
        </w:rPr>
        <w:t>中国机器人及人工智能大赛组织委员会制</w:t>
      </w:r>
    </w:p>
    <w:p w14:paraId="7763F1AA">
      <w:pPr>
        <w:widowControl/>
        <w:autoSpaceDE w:val="0"/>
        <w:autoSpaceDN w:val="0"/>
        <w:textAlignment w:val="bottom"/>
        <w:rPr>
          <w:rFonts w:hint="eastAsia" w:hAnsi="minorBidi" w:eastAsiaTheme="minorEastAsia"/>
          <w:color w:val="000000"/>
          <w:sz w:val="32"/>
          <w:szCs w:val="32"/>
        </w:rPr>
        <w:sectPr>
          <w:headerReference r:id="rId4" w:type="first"/>
          <w:headerReference r:id="rId3" w:type="default"/>
          <w:footerReference r:id="rId5" w:type="default"/>
          <w:footerReference r:id="rId6" w:type="even"/>
          <w:type w:val="continuous"/>
          <w:pgSz w:w="11906" w:h="16838"/>
          <w:pgMar w:top="1134" w:right="1134" w:bottom="1134" w:left="1134" w:header="851" w:footer="851" w:gutter="0"/>
          <w:cols w:space="720" w:num="1"/>
        </w:sectPr>
      </w:pPr>
    </w:p>
    <w:p w14:paraId="3BD36894">
      <w:pPr>
        <w:widowControl/>
        <w:autoSpaceDE w:val="0"/>
        <w:autoSpaceDN w:val="0"/>
        <w:jc w:val="center"/>
        <w:textAlignment w:val="bottom"/>
        <w:rPr>
          <w:rFonts w:hint="eastAsia" w:ascii="minorBidi" w:hAnsi="minorBidi"/>
          <w:b/>
          <w:color w:val="000000"/>
          <w:sz w:val="28"/>
        </w:rPr>
      </w:pPr>
      <w:r>
        <w:rPr>
          <w:rFonts w:ascii="minorBidi" w:hAnsi="minorBidi"/>
          <w:b/>
          <w:color w:val="000000"/>
          <w:sz w:val="28"/>
        </w:rPr>
        <w:t>A</w:t>
      </w:r>
      <w:r>
        <w:rPr>
          <w:rFonts w:hint="eastAsia" w:ascii="minorBidi" w:hAnsi="minorBidi"/>
          <w:b/>
          <w:color w:val="000000"/>
          <w:sz w:val="28"/>
        </w:rPr>
        <w:t>、参赛队员情况</w:t>
      </w:r>
    </w:p>
    <w:p w14:paraId="500BF52F">
      <w:pPr>
        <w:widowControl/>
        <w:autoSpaceDE w:val="0"/>
        <w:autoSpaceDN w:val="0"/>
        <w:spacing w:after="120" w:afterLines="50"/>
        <w:jc w:val="left"/>
        <w:textAlignment w:val="bottom"/>
        <w:rPr>
          <w:rFonts w:hint="eastAsia" w:ascii="仿宋" w:hAnsi="仿宋" w:eastAsia="仿宋"/>
          <w:color w:val="000000"/>
        </w:rPr>
      </w:pPr>
      <w:r>
        <w:rPr>
          <w:rFonts w:hint="eastAsia" w:ascii="仿宋" w:hAnsi="仿宋" w:eastAsia="仿宋"/>
          <w:color w:val="000000"/>
        </w:rPr>
        <w:t>说明：个人项目只填第一参赛队员情况，集体项目须填写每位参赛队员情况，</w:t>
      </w:r>
      <w:r>
        <w:rPr>
          <w:rFonts w:hint="eastAsia" w:ascii="仿宋" w:hAnsi="仿宋" w:eastAsia="仿宋"/>
          <w:b/>
          <w:color w:val="000000"/>
        </w:rPr>
        <w:t>第一参赛队员为队长</w:t>
      </w:r>
    </w:p>
    <w:tbl>
      <w:tblPr>
        <w:tblStyle w:val="13"/>
        <w:tblW w:w="9807" w:type="dxa"/>
        <w:jc w:val="center"/>
        <w:tblLayout w:type="fixed"/>
        <w:tblCellMar>
          <w:top w:w="0" w:type="dxa"/>
          <w:left w:w="28" w:type="dxa"/>
          <w:bottom w:w="0" w:type="dxa"/>
          <w:right w:w="28" w:type="dxa"/>
        </w:tblCellMar>
      </w:tblPr>
      <w:tblGrid>
        <w:gridCol w:w="420"/>
        <w:gridCol w:w="1155"/>
        <w:gridCol w:w="1119"/>
        <w:gridCol w:w="36"/>
        <w:gridCol w:w="525"/>
        <w:gridCol w:w="630"/>
        <w:gridCol w:w="525"/>
        <w:gridCol w:w="895"/>
        <w:gridCol w:w="1062"/>
        <w:gridCol w:w="12"/>
        <w:gridCol w:w="1418"/>
        <w:gridCol w:w="2010"/>
      </w:tblGrid>
      <w:tr w14:paraId="327563D2">
        <w:tblPrEx>
          <w:tblCellMar>
            <w:top w:w="0" w:type="dxa"/>
            <w:left w:w="28" w:type="dxa"/>
            <w:bottom w:w="0" w:type="dxa"/>
            <w:right w:w="28" w:type="dxa"/>
          </w:tblCellMar>
        </w:tblPrEx>
        <w:trPr>
          <w:cantSplit/>
          <w:trHeight w:val="454" w:hRule="atLeast"/>
          <w:jc w:val="center"/>
        </w:trPr>
        <w:tc>
          <w:tcPr>
            <w:tcW w:w="420" w:type="dxa"/>
            <w:vMerge w:val="restart"/>
            <w:tcBorders>
              <w:top w:val="single" w:color="auto" w:sz="6" w:space="0"/>
              <w:left w:val="single" w:color="auto" w:sz="6" w:space="0"/>
              <w:right w:val="single" w:color="auto" w:sz="4" w:space="0"/>
            </w:tcBorders>
            <w:vAlign w:val="center"/>
          </w:tcPr>
          <w:p w14:paraId="4847701B">
            <w:pPr>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第一参赛队员</w:t>
            </w:r>
          </w:p>
        </w:tc>
        <w:tc>
          <w:tcPr>
            <w:tcW w:w="1155" w:type="dxa"/>
            <w:tcBorders>
              <w:top w:val="single" w:color="auto" w:sz="6" w:space="0"/>
              <w:left w:val="single" w:color="auto" w:sz="4" w:space="0"/>
              <w:bottom w:val="single" w:color="auto" w:sz="6" w:space="0"/>
              <w:right w:val="single" w:color="auto" w:sz="6" w:space="0"/>
            </w:tcBorders>
            <w:vAlign w:val="center"/>
          </w:tcPr>
          <w:p w14:paraId="5E57B7D5">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姓  名</w:t>
            </w:r>
          </w:p>
        </w:tc>
        <w:tc>
          <w:tcPr>
            <w:tcW w:w="1155" w:type="dxa"/>
            <w:gridSpan w:val="2"/>
            <w:tcBorders>
              <w:top w:val="single" w:color="auto" w:sz="6" w:space="0"/>
              <w:bottom w:val="single" w:color="auto" w:sz="6" w:space="0"/>
              <w:right w:val="single" w:color="auto" w:sz="6" w:space="0"/>
            </w:tcBorders>
            <w:vAlign w:val="center"/>
          </w:tcPr>
          <w:p w14:paraId="69226AE5">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张梓悦</w:t>
            </w:r>
          </w:p>
        </w:tc>
        <w:tc>
          <w:tcPr>
            <w:tcW w:w="525" w:type="dxa"/>
            <w:tcBorders>
              <w:top w:val="single" w:color="auto" w:sz="6" w:space="0"/>
              <w:bottom w:val="single" w:color="auto" w:sz="6" w:space="0"/>
            </w:tcBorders>
            <w:vAlign w:val="center"/>
          </w:tcPr>
          <w:p w14:paraId="33246338">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性别</w:t>
            </w:r>
          </w:p>
        </w:tc>
        <w:tc>
          <w:tcPr>
            <w:tcW w:w="630" w:type="dxa"/>
            <w:tcBorders>
              <w:top w:val="single" w:color="auto" w:sz="6" w:space="0"/>
              <w:left w:val="single" w:color="auto" w:sz="6" w:space="0"/>
              <w:bottom w:val="single" w:color="auto" w:sz="6" w:space="0"/>
              <w:right w:val="single" w:color="auto" w:sz="6" w:space="0"/>
            </w:tcBorders>
            <w:vAlign w:val="center"/>
          </w:tcPr>
          <w:p w14:paraId="296558B3">
            <w:pPr>
              <w:widowControl/>
              <w:tabs>
                <w:tab w:val="left" w:pos="233"/>
              </w:tabs>
              <w:autoSpaceDE w:val="0"/>
              <w:autoSpaceDN w:val="0"/>
              <w:jc w:val="left"/>
              <w:textAlignment w:val="bottom"/>
              <w:rPr>
                <w:rFonts w:hint="default" w:ascii="仿宋" w:hAnsi="仿宋" w:eastAsia="仿宋" w:cs="仿宋"/>
                <w:color w:val="000000"/>
                <w:lang w:val="en-US" w:eastAsia="zh-CN"/>
              </w:rPr>
            </w:pPr>
            <w:r>
              <w:rPr>
                <w:rFonts w:hint="eastAsia" w:ascii="仿宋" w:hAnsi="仿宋" w:eastAsia="仿宋" w:cs="仿宋"/>
                <w:color w:val="000000"/>
                <w:lang w:eastAsia="zh-CN"/>
              </w:rPr>
              <w:tab/>
            </w:r>
            <w:r>
              <w:rPr>
                <w:rFonts w:hint="eastAsia" w:ascii="仿宋" w:hAnsi="仿宋" w:eastAsia="仿宋" w:cs="仿宋"/>
                <w:color w:val="000000"/>
                <w:lang w:val="en-US" w:eastAsia="zh-CN"/>
              </w:rPr>
              <w:t>男</w:t>
            </w:r>
          </w:p>
        </w:tc>
        <w:tc>
          <w:tcPr>
            <w:tcW w:w="525" w:type="dxa"/>
            <w:tcBorders>
              <w:top w:val="single" w:color="auto" w:sz="6" w:space="0"/>
              <w:bottom w:val="single" w:color="auto" w:sz="4" w:space="0"/>
            </w:tcBorders>
            <w:vAlign w:val="center"/>
          </w:tcPr>
          <w:p w14:paraId="7B6E8B14">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民族</w:t>
            </w:r>
          </w:p>
        </w:tc>
        <w:tc>
          <w:tcPr>
            <w:tcW w:w="895" w:type="dxa"/>
            <w:tcBorders>
              <w:top w:val="single" w:color="auto" w:sz="6" w:space="0"/>
              <w:left w:val="single" w:color="auto" w:sz="6" w:space="0"/>
              <w:bottom w:val="single" w:color="auto" w:sz="4" w:space="0"/>
              <w:right w:val="single" w:color="auto" w:sz="6" w:space="0"/>
            </w:tcBorders>
            <w:vAlign w:val="center"/>
          </w:tcPr>
          <w:p w14:paraId="2FFEEE3B">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汉</w:t>
            </w:r>
          </w:p>
        </w:tc>
        <w:tc>
          <w:tcPr>
            <w:tcW w:w="1074" w:type="dxa"/>
            <w:gridSpan w:val="2"/>
            <w:tcBorders>
              <w:top w:val="single" w:color="auto" w:sz="6" w:space="0"/>
              <w:bottom w:val="single" w:color="auto" w:sz="4" w:space="0"/>
              <w:right w:val="single" w:color="auto" w:sz="6" w:space="0"/>
            </w:tcBorders>
            <w:vAlign w:val="center"/>
          </w:tcPr>
          <w:p w14:paraId="0D9D6FAE">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出生年月</w:t>
            </w:r>
          </w:p>
        </w:tc>
        <w:tc>
          <w:tcPr>
            <w:tcW w:w="1418" w:type="dxa"/>
            <w:tcBorders>
              <w:top w:val="single" w:color="auto" w:sz="6" w:space="0"/>
              <w:bottom w:val="single" w:color="auto" w:sz="4" w:space="0"/>
            </w:tcBorders>
            <w:vAlign w:val="center"/>
          </w:tcPr>
          <w:p w14:paraId="43DA7A82">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2006年5月</w:t>
            </w:r>
          </w:p>
        </w:tc>
        <w:tc>
          <w:tcPr>
            <w:tcW w:w="2010" w:type="dxa"/>
            <w:vMerge w:val="restart"/>
            <w:tcBorders>
              <w:top w:val="single" w:color="auto" w:sz="6" w:space="0"/>
              <w:left w:val="single" w:color="auto" w:sz="6" w:space="0"/>
              <w:right w:val="single" w:color="auto" w:sz="6" w:space="0"/>
            </w:tcBorders>
            <w:vAlign w:val="center"/>
          </w:tcPr>
          <w:p w14:paraId="3A15C61C">
            <w:pPr>
              <w:autoSpaceDE w:val="0"/>
              <w:autoSpaceDN w:val="0"/>
              <w:jc w:val="center"/>
              <w:textAlignment w:val="bottom"/>
              <w:rPr>
                <w:rFonts w:hint="eastAsia" w:ascii="仿宋" w:hAnsi="仿宋" w:eastAsia="仿宋" w:cs="仿宋"/>
                <w:color w:val="000000"/>
                <w:lang w:eastAsia="zh-CN"/>
              </w:rPr>
            </w:pPr>
            <w:r>
              <w:rPr>
                <w:rFonts w:hint="eastAsia" w:ascii="仿宋" w:hAnsi="仿宋" w:eastAsia="仿宋" w:cs="仿宋"/>
                <w:color w:val="000000"/>
                <w:lang w:eastAsia="zh-CN"/>
              </w:rPr>
              <w:drawing>
                <wp:inline distT="0" distB="0" distL="114300" distR="114300">
                  <wp:extent cx="1224280" cy="1728470"/>
                  <wp:effectExtent l="0" t="0" r="4445" b="5080"/>
                  <wp:docPr id="2" name="图片 2" descr="61281ff823af973cc1b3dbf17a9c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1281ff823af973cc1b3dbf17a9c2722"/>
                          <pic:cNvPicPr>
                            <a:picLocks noChangeAspect="1"/>
                          </pic:cNvPicPr>
                        </pic:nvPicPr>
                        <pic:blipFill>
                          <a:blip r:embed="rId11"/>
                          <a:stretch>
                            <a:fillRect/>
                          </a:stretch>
                        </pic:blipFill>
                        <pic:spPr>
                          <a:xfrm>
                            <a:off x="0" y="0"/>
                            <a:ext cx="1224280" cy="1728470"/>
                          </a:xfrm>
                          <a:prstGeom prst="rect">
                            <a:avLst/>
                          </a:prstGeom>
                        </pic:spPr>
                      </pic:pic>
                    </a:graphicData>
                  </a:graphic>
                </wp:inline>
              </w:drawing>
            </w:r>
          </w:p>
        </w:tc>
      </w:tr>
      <w:tr w14:paraId="01BD8E16">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2B5168B1">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5352030D">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身份证号码</w:t>
            </w:r>
          </w:p>
        </w:tc>
        <w:tc>
          <w:tcPr>
            <w:tcW w:w="6222" w:type="dxa"/>
            <w:gridSpan w:val="9"/>
            <w:tcBorders>
              <w:top w:val="single" w:color="auto" w:sz="6" w:space="0"/>
              <w:bottom w:val="single" w:color="auto" w:sz="6" w:space="0"/>
            </w:tcBorders>
            <w:vAlign w:val="center"/>
          </w:tcPr>
          <w:p w14:paraId="73980387">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445224200605211818</w:t>
            </w:r>
          </w:p>
        </w:tc>
        <w:tc>
          <w:tcPr>
            <w:tcW w:w="2010" w:type="dxa"/>
            <w:vMerge w:val="continue"/>
            <w:tcBorders>
              <w:left w:val="single" w:color="auto" w:sz="6" w:space="0"/>
              <w:right w:val="single" w:color="auto" w:sz="6" w:space="0"/>
            </w:tcBorders>
            <w:vAlign w:val="center"/>
          </w:tcPr>
          <w:p w14:paraId="3C63EE27">
            <w:pPr>
              <w:widowControl/>
              <w:autoSpaceDE w:val="0"/>
              <w:autoSpaceDN w:val="0"/>
              <w:jc w:val="center"/>
              <w:textAlignment w:val="bottom"/>
              <w:rPr>
                <w:rFonts w:hint="eastAsia" w:ascii="仿宋" w:hAnsi="仿宋" w:eastAsia="仿宋" w:cs="仿宋"/>
                <w:color w:val="000000"/>
              </w:rPr>
            </w:pPr>
          </w:p>
        </w:tc>
      </w:tr>
      <w:tr w14:paraId="0663CEAF">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3D37642E">
            <w:pPr>
              <w:autoSpaceDE w:val="0"/>
              <w:autoSpaceDN w:val="0"/>
              <w:jc w:val="center"/>
              <w:textAlignment w:val="bottom"/>
              <w:rPr>
                <w:rFonts w:hint="eastAsia" w:ascii="仿宋" w:hAnsi="仿宋" w:eastAsia="仿宋" w:cs="仿宋"/>
                <w:color w:val="000000"/>
              </w:rPr>
            </w:pPr>
          </w:p>
        </w:tc>
        <w:tc>
          <w:tcPr>
            <w:tcW w:w="1155" w:type="dxa"/>
            <w:tcBorders>
              <w:left w:val="single" w:color="auto" w:sz="4" w:space="0"/>
              <w:bottom w:val="single" w:color="auto" w:sz="4" w:space="0"/>
            </w:tcBorders>
            <w:vAlign w:val="center"/>
          </w:tcPr>
          <w:p w14:paraId="3AF7C77B">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大学学制</w:t>
            </w:r>
          </w:p>
        </w:tc>
        <w:tc>
          <w:tcPr>
            <w:tcW w:w="3730" w:type="dxa"/>
            <w:gridSpan w:val="6"/>
            <w:tcBorders>
              <w:left w:val="single" w:color="auto" w:sz="4" w:space="0"/>
              <w:bottom w:val="single" w:color="auto" w:sz="4" w:space="0"/>
            </w:tcBorders>
            <w:vAlign w:val="center"/>
          </w:tcPr>
          <w:p w14:paraId="2B48C380">
            <w:pPr>
              <w:widowControl/>
              <w:autoSpaceDE w:val="0"/>
              <w:autoSpaceDN w:val="0"/>
              <w:ind w:firstLine="210" w:firstLineChars="100"/>
              <w:textAlignment w:val="bottom"/>
              <w:rPr>
                <w:rFonts w:hint="eastAsia" w:ascii="仿宋" w:hAnsi="仿宋" w:eastAsia="仿宋" w:cs="仿宋"/>
                <w:color w:val="000000"/>
              </w:rPr>
            </w:pPr>
            <w:r>
              <w:rPr>
                <w:rFonts w:hint="eastAsia" w:ascii="仿宋" w:hAnsi="仿宋" w:eastAsia="仿宋" w:cs="仿宋"/>
                <w:color w:val="000000"/>
              </w:rPr>
              <w:t xml:space="preserve">□专科生   </w:t>
            </w:r>
            <w:r>
              <w:rPr>
                <w:rFonts w:hint="eastAsia" w:ascii="仿宋" w:hAnsi="仿宋" w:eastAsia="仿宋" w:cs="仿宋"/>
                <w:color w:val="000000"/>
                <w:lang w:eastAsia="zh-CN"/>
              </w:rPr>
              <w:t>☑</w:t>
            </w:r>
            <w:r>
              <w:rPr>
                <w:rFonts w:hint="eastAsia" w:ascii="仿宋" w:hAnsi="仿宋" w:eastAsia="仿宋" w:cs="仿宋"/>
                <w:color w:val="000000"/>
              </w:rPr>
              <w:t>本科生   □硕士生</w:t>
            </w:r>
          </w:p>
        </w:tc>
        <w:tc>
          <w:tcPr>
            <w:tcW w:w="1074" w:type="dxa"/>
            <w:gridSpan w:val="2"/>
            <w:tcBorders>
              <w:top w:val="single" w:color="auto" w:sz="4" w:space="0"/>
              <w:left w:val="single" w:color="auto" w:sz="4" w:space="0"/>
              <w:bottom w:val="single" w:color="auto" w:sz="4" w:space="0"/>
            </w:tcBorders>
            <w:vAlign w:val="center"/>
          </w:tcPr>
          <w:p w14:paraId="1770747C">
            <w:pPr>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年  级</w:t>
            </w:r>
          </w:p>
        </w:tc>
        <w:tc>
          <w:tcPr>
            <w:tcW w:w="1418" w:type="dxa"/>
            <w:tcBorders>
              <w:left w:val="single" w:color="auto" w:sz="4" w:space="0"/>
              <w:bottom w:val="single" w:color="auto" w:sz="4" w:space="0"/>
            </w:tcBorders>
            <w:vAlign w:val="center"/>
          </w:tcPr>
          <w:p w14:paraId="60A10A16">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24级</w:t>
            </w:r>
          </w:p>
        </w:tc>
        <w:tc>
          <w:tcPr>
            <w:tcW w:w="2010" w:type="dxa"/>
            <w:vMerge w:val="continue"/>
            <w:tcBorders>
              <w:left w:val="single" w:color="auto" w:sz="6" w:space="0"/>
              <w:right w:val="single" w:color="auto" w:sz="6" w:space="0"/>
            </w:tcBorders>
            <w:vAlign w:val="center"/>
          </w:tcPr>
          <w:p w14:paraId="74A6AF8B">
            <w:pPr>
              <w:widowControl/>
              <w:autoSpaceDE w:val="0"/>
              <w:autoSpaceDN w:val="0"/>
              <w:jc w:val="center"/>
              <w:textAlignment w:val="bottom"/>
              <w:rPr>
                <w:rFonts w:hint="eastAsia" w:ascii="仿宋" w:hAnsi="仿宋" w:eastAsia="仿宋" w:cs="仿宋"/>
                <w:color w:val="000000"/>
              </w:rPr>
            </w:pPr>
          </w:p>
        </w:tc>
      </w:tr>
      <w:tr w14:paraId="391D4292">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2F0C608D">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110B2CE7">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学校全名</w:t>
            </w:r>
          </w:p>
        </w:tc>
        <w:tc>
          <w:tcPr>
            <w:tcW w:w="3730" w:type="dxa"/>
            <w:gridSpan w:val="6"/>
            <w:tcBorders>
              <w:bottom w:val="single" w:color="auto" w:sz="4" w:space="0"/>
            </w:tcBorders>
            <w:vAlign w:val="center"/>
          </w:tcPr>
          <w:p w14:paraId="1E48D08C">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广东东软学院</w:t>
            </w:r>
          </w:p>
        </w:tc>
        <w:tc>
          <w:tcPr>
            <w:tcW w:w="1074" w:type="dxa"/>
            <w:gridSpan w:val="2"/>
            <w:tcBorders>
              <w:top w:val="single" w:color="auto" w:sz="4" w:space="0"/>
              <w:left w:val="single" w:color="auto" w:sz="4" w:space="0"/>
              <w:bottom w:val="nil"/>
            </w:tcBorders>
            <w:vAlign w:val="center"/>
          </w:tcPr>
          <w:p w14:paraId="0EEFEEAC">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学校邮编</w:t>
            </w:r>
          </w:p>
        </w:tc>
        <w:tc>
          <w:tcPr>
            <w:tcW w:w="1418" w:type="dxa"/>
            <w:tcBorders>
              <w:top w:val="single" w:color="auto" w:sz="4" w:space="0"/>
              <w:left w:val="single" w:color="auto" w:sz="4" w:space="0"/>
              <w:bottom w:val="nil"/>
            </w:tcBorders>
            <w:vAlign w:val="center"/>
          </w:tcPr>
          <w:p w14:paraId="3167B594">
            <w:pPr>
              <w:widowControl/>
              <w:autoSpaceDE w:val="0"/>
              <w:autoSpaceDN w:val="0"/>
              <w:jc w:val="center"/>
              <w:textAlignment w:val="bottom"/>
              <w:rPr>
                <w:rFonts w:hint="eastAsia" w:ascii="仿宋" w:hAnsi="仿宋" w:eastAsia="仿宋" w:cs="仿宋"/>
                <w:color w:val="000000"/>
              </w:rPr>
            </w:pPr>
            <w:r>
              <w:rPr>
                <w:rFonts w:ascii="宋体" w:hAnsi="宋体" w:eastAsia="宋体" w:cs="宋体"/>
                <w:sz w:val="24"/>
                <w:szCs w:val="24"/>
              </w:rPr>
              <w:t>528225</w:t>
            </w:r>
          </w:p>
        </w:tc>
        <w:tc>
          <w:tcPr>
            <w:tcW w:w="2010" w:type="dxa"/>
            <w:vMerge w:val="continue"/>
            <w:tcBorders>
              <w:left w:val="single" w:color="auto" w:sz="6" w:space="0"/>
              <w:right w:val="single" w:color="auto" w:sz="6" w:space="0"/>
            </w:tcBorders>
            <w:vAlign w:val="center"/>
          </w:tcPr>
          <w:p w14:paraId="250EACA2">
            <w:pPr>
              <w:widowControl/>
              <w:autoSpaceDE w:val="0"/>
              <w:autoSpaceDN w:val="0"/>
              <w:jc w:val="center"/>
              <w:textAlignment w:val="bottom"/>
              <w:rPr>
                <w:rFonts w:hint="eastAsia" w:ascii="仿宋" w:hAnsi="仿宋" w:eastAsia="仿宋" w:cs="仿宋"/>
                <w:color w:val="000000"/>
              </w:rPr>
            </w:pPr>
          </w:p>
        </w:tc>
      </w:tr>
      <w:tr w14:paraId="3E1E8A86">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4FC26719">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720C0195">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所学专业</w:t>
            </w:r>
          </w:p>
        </w:tc>
        <w:tc>
          <w:tcPr>
            <w:tcW w:w="3730" w:type="dxa"/>
            <w:gridSpan w:val="6"/>
            <w:tcBorders>
              <w:top w:val="single" w:color="auto" w:sz="4" w:space="0"/>
              <w:bottom w:val="single" w:color="auto" w:sz="6" w:space="0"/>
            </w:tcBorders>
            <w:vAlign w:val="center"/>
          </w:tcPr>
          <w:p w14:paraId="6DFFE76E">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计算机科学与技术</w:t>
            </w:r>
          </w:p>
        </w:tc>
        <w:tc>
          <w:tcPr>
            <w:tcW w:w="1074" w:type="dxa"/>
            <w:gridSpan w:val="2"/>
            <w:tcBorders>
              <w:top w:val="single" w:color="auto" w:sz="4" w:space="0"/>
              <w:left w:val="single" w:color="auto" w:sz="4" w:space="0"/>
              <w:bottom w:val="nil"/>
            </w:tcBorders>
            <w:vAlign w:val="center"/>
          </w:tcPr>
          <w:p w14:paraId="4ED1049A">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所在学院</w:t>
            </w:r>
          </w:p>
        </w:tc>
        <w:tc>
          <w:tcPr>
            <w:tcW w:w="1418" w:type="dxa"/>
            <w:tcBorders>
              <w:top w:val="single" w:color="auto" w:sz="4" w:space="0"/>
              <w:left w:val="single" w:color="auto" w:sz="4" w:space="0"/>
              <w:bottom w:val="single" w:color="auto" w:sz="4" w:space="0"/>
            </w:tcBorders>
            <w:vAlign w:val="center"/>
          </w:tcPr>
          <w:p w14:paraId="3C497914">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计算机学院</w:t>
            </w:r>
          </w:p>
        </w:tc>
        <w:tc>
          <w:tcPr>
            <w:tcW w:w="2010" w:type="dxa"/>
            <w:vMerge w:val="continue"/>
            <w:tcBorders>
              <w:left w:val="single" w:color="auto" w:sz="6" w:space="0"/>
              <w:right w:val="single" w:color="auto" w:sz="6" w:space="0"/>
            </w:tcBorders>
            <w:vAlign w:val="center"/>
          </w:tcPr>
          <w:p w14:paraId="12A0FA91">
            <w:pPr>
              <w:widowControl/>
              <w:autoSpaceDE w:val="0"/>
              <w:autoSpaceDN w:val="0"/>
              <w:jc w:val="center"/>
              <w:textAlignment w:val="bottom"/>
              <w:rPr>
                <w:rFonts w:hint="eastAsia" w:ascii="仿宋" w:hAnsi="仿宋" w:eastAsia="仿宋" w:cs="仿宋"/>
                <w:color w:val="000000"/>
              </w:rPr>
            </w:pPr>
          </w:p>
        </w:tc>
      </w:tr>
      <w:tr w14:paraId="2A081010">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0443F182">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59DC4CE2">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项目分工</w:t>
            </w:r>
          </w:p>
        </w:tc>
        <w:tc>
          <w:tcPr>
            <w:tcW w:w="6222" w:type="dxa"/>
            <w:gridSpan w:val="9"/>
            <w:tcBorders>
              <w:top w:val="single" w:color="auto" w:sz="4" w:space="0"/>
              <w:bottom w:val="single" w:color="auto" w:sz="6" w:space="0"/>
            </w:tcBorders>
            <w:vAlign w:val="center"/>
          </w:tcPr>
          <w:p w14:paraId="7A2CFBF0">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负责分布式开发</w:t>
            </w:r>
          </w:p>
        </w:tc>
        <w:tc>
          <w:tcPr>
            <w:tcW w:w="2010" w:type="dxa"/>
            <w:vMerge w:val="continue"/>
            <w:tcBorders>
              <w:left w:val="single" w:color="auto" w:sz="6" w:space="0"/>
              <w:bottom w:val="single" w:color="auto" w:sz="4" w:space="0"/>
              <w:right w:val="single" w:color="auto" w:sz="6" w:space="0"/>
            </w:tcBorders>
            <w:vAlign w:val="center"/>
          </w:tcPr>
          <w:p w14:paraId="7067ACA6">
            <w:pPr>
              <w:widowControl/>
              <w:autoSpaceDE w:val="0"/>
              <w:autoSpaceDN w:val="0"/>
              <w:jc w:val="center"/>
              <w:textAlignment w:val="bottom"/>
              <w:rPr>
                <w:rFonts w:hint="eastAsia" w:ascii="仿宋" w:hAnsi="仿宋" w:eastAsia="仿宋" w:cs="仿宋"/>
                <w:color w:val="000000"/>
              </w:rPr>
            </w:pPr>
          </w:p>
        </w:tc>
      </w:tr>
      <w:tr w14:paraId="169C26BB">
        <w:tblPrEx>
          <w:tblCellMar>
            <w:top w:w="0" w:type="dxa"/>
            <w:left w:w="28" w:type="dxa"/>
            <w:bottom w:w="0" w:type="dxa"/>
            <w:right w:w="28" w:type="dxa"/>
          </w:tblCellMar>
        </w:tblPrEx>
        <w:trPr>
          <w:cantSplit/>
          <w:trHeight w:val="454" w:hRule="atLeast"/>
          <w:jc w:val="center"/>
        </w:trPr>
        <w:tc>
          <w:tcPr>
            <w:tcW w:w="420" w:type="dxa"/>
            <w:vMerge w:val="restart"/>
            <w:tcBorders>
              <w:top w:val="single" w:color="auto" w:sz="6" w:space="0"/>
              <w:left w:val="single" w:color="auto" w:sz="6" w:space="0"/>
              <w:right w:val="single" w:color="auto" w:sz="4" w:space="0"/>
            </w:tcBorders>
            <w:vAlign w:val="center"/>
          </w:tcPr>
          <w:p w14:paraId="0B8E82F8">
            <w:pPr>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第二参赛队员</w:t>
            </w:r>
          </w:p>
        </w:tc>
        <w:tc>
          <w:tcPr>
            <w:tcW w:w="1155" w:type="dxa"/>
            <w:tcBorders>
              <w:top w:val="single" w:color="auto" w:sz="6" w:space="0"/>
              <w:left w:val="single" w:color="auto" w:sz="4" w:space="0"/>
              <w:bottom w:val="single" w:color="auto" w:sz="6" w:space="0"/>
              <w:right w:val="single" w:color="auto" w:sz="6" w:space="0"/>
            </w:tcBorders>
            <w:vAlign w:val="center"/>
          </w:tcPr>
          <w:p w14:paraId="01EA51D1">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姓  名</w:t>
            </w:r>
          </w:p>
        </w:tc>
        <w:tc>
          <w:tcPr>
            <w:tcW w:w="1155" w:type="dxa"/>
            <w:gridSpan w:val="2"/>
            <w:tcBorders>
              <w:top w:val="single" w:color="auto" w:sz="6" w:space="0"/>
              <w:bottom w:val="single" w:color="auto" w:sz="6" w:space="0"/>
              <w:right w:val="single" w:color="auto" w:sz="6" w:space="0"/>
            </w:tcBorders>
            <w:vAlign w:val="center"/>
          </w:tcPr>
          <w:p w14:paraId="5BC401A4">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何容庆</w:t>
            </w:r>
          </w:p>
        </w:tc>
        <w:tc>
          <w:tcPr>
            <w:tcW w:w="525" w:type="dxa"/>
            <w:tcBorders>
              <w:top w:val="single" w:color="auto" w:sz="6" w:space="0"/>
              <w:bottom w:val="single" w:color="auto" w:sz="6" w:space="0"/>
            </w:tcBorders>
            <w:vAlign w:val="center"/>
          </w:tcPr>
          <w:p w14:paraId="661B9C87">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性别</w:t>
            </w:r>
          </w:p>
        </w:tc>
        <w:tc>
          <w:tcPr>
            <w:tcW w:w="630" w:type="dxa"/>
            <w:tcBorders>
              <w:top w:val="single" w:color="auto" w:sz="6" w:space="0"/>
              <w:left w:val="single" w:color="auto" w:sz="6" w:space="0"/>
              <w:bottom w:val="single" w:color="auto" w:sz="6" w:space="0"/>
              <w:right w:val="single" w:color="auto" w:sz="6" w:space="0"/>
            </w:tcBorders>
            <w:vAlign w:val="center"/>
          </w:tcPr>
          <w:p w14:paraId="472BF67C">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男</w:t>
            </w:r>
          </w:p>
        </w:tc>
        <w:tc>
          <w:tcPr>
            <w:tcW w:w="525" w:type="dxa"/>
            <w:tcBorders>
              <w:top w:val="single" w:color="auto" w:sz="6" w:space="0"/>
              <w:bottom w:val="single" w:color="auto" w:sz="4" w:space="0"/>
            </w:tcBorders>
            <w:vAlign w:val="center"/>
          </w:tcPr>
          <w:p w14:paraId="6027D00E">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民族</w:t>
            </w:r>
          </w:p>
        </w:tc>
        <w:tc>
          <w:tcPr>
            <w:tcW w:w="895" w:type="dxa"/>
            <w:tcBorders>
              <w:top w:val="single" w:color="auto" w:sz="6" w:space="0"/>
              <w:left w:val="single" w:color="auto" w:sz="6" w:space="0"/>
              <w:bottom w:val="single" w:color="auto" w:sz="4" w:space="0"/>
              <w:right w:val="single" w:color="auto" w:sz="6" w:space="0"/>
            </w:tcBorders>
            <w:vAlign w:val="center"/>
          </w:tcPr>
          <w:p w14:paraId="66B0988F">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汉</w:t>
            </w:r>
          </w:p>
        </w:tc>
        <w:tc>
          <w:tcPr>
            <w:tcW w:w="1074" w:type="dxa"/>
            <w:gridSpan w:val="2"/>
            <w:tcBorders>
              <w:top w:val="single" w:color="auto" w:sz="6" w:space="0"/>
              <w:bottom w:val="single" w:color="auto" w:sz="4" w:space="0"/>
              <w:right w:val="single" w:color="auto" w:sz="6" w:space="0"/>
            </w:tcBorders>
            <w:vAlign w:val="center"/>
          </w:tcPr>
          <w:p w14:paraId="5E9015B0">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出生年月</w:t>
            </w:r>
          </w:p>
        </w:tc>
        <w:tc>
          <w:tcPr>
            <w:tcW w:w="1418" w:type="dxa"/>
            <w:tcBorders>
              <w:top w:val="single" w:color="auto" w:sz="6" w:space="0"/>
              <w:bottom w:val="single" w:color="auto" w:sz="4" w:space="0"/>
            </w:tcBorders>
            <w:vAlign w:val="center"/>
          </w:tcPr>
          <w:p w14:paraId="4A9F3B0A">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rPr>
              <w:t>2005</w:t>
            </w:r>
            <w:r>
              <w:rPr>
                <w:rFonts w:hint="eastAsia" w:ascii="仿宋" w:hAnsi="仿宋" w:eastAsia="仿宋" w:cs="仿宋"/>
                <w:color w:val="000000"/>
                <w:lang w:val="en-US" w:eastAsia="zh-CN"/>
              </w:rPr>
              <w:t>年</w:t>
            </w:r>
            <w:r>
              <w:rPr>
                <w:rFonts w:hint="eastAsia" w:ascii="仿宋" w:hAnsi="仿宋" w:eastAsia="仿宋" w:cs="仿宋"/>
                <w:color w:val="000000"/>
              </w:rPr>
              <w:t>02</w:t>
            </w:r>
            <w:r>
              <w:rPr>
                <w:rFonts w:hint="eastAsia" w:ascii="仿宋" w:hAnsi="仿宋" w:eastAsia="仿宋" w:cs="仿宋"/>
                <w:color w:val="000000"/>
                <w:lang w:val="en-US" w:eastAsia="zh-CN"/>
              </w:rPr>
              <w:t>月</w:t>
            </w:r>
          </w:p>
        </w:tc>
        <w:tc>
          <w:tcPr>
            <w:tcW w:w="2010" w:type="dxa"/>
            <w:vMerge w:val="restart"/>
            <w:tcBorders>
              <w:top w:val="single" w:color="auto" w:sz="6" w:space="0"/>
              <w:left w:val="single" w:color="auto" w:sz="6" w:space="0"/>
              <w:right w:val="single" w:color="auto" w:sz="6" w:space="0"/>
            </w:tcBorders>
            <w:vAlign w:val="center"/>
          </w:tcPr>
          <w:p w14:paraId="53C78FD4">
            <w:pPr>
              <w:autoSpaceDE w:val="0"/>
              <w:autoSpaceDN w:val="0"/>
              <w:jc w:val="center"/>
              <w:textAlignment w:val="bottom"/>
              <w:rPr>
                <w:rFonts w:hint="eastAsia" w:ascii="仿宋" w:hAnsi="仿宋" w:eastAsia="仿宋" w:cs="仿宋"/>
                <w:color w:val="000000"/>
                <w:lang w:eastAsia="zh-CN"/>
              </w:rPr>
            </w:pPr>
            <w:r>
              <w:rPr>
                <w:rFonts w:hint="eastAsia" w:ascii="仿宋" w:hAnsi="仿宋" w:eastAsia="仿宋" w:cs="仿宋"/>
                <w:color w:val="000000"/>
                <w:lang w:eastAsia="zh-CN"/>
              </w:rPr>
              <w:drawing>
                <wp:inline distT="0" distB="0" distL="114300" distR="114300">
                  <wp:extent cx="1238885" cy="1579880"/>
                  <wp:effectExtent l="0" t="0" r="8890" b="1270"/>
                  <wp:docPr id="3" name="图片 3" descr="1d7fe804381aafc7649eefef0fecf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d7fe804381aafc7649eefef0fecf405"/>
                          <pic:cNvPicPr>
                            <a:picLocks noChangeAspect="1"/>
                          </pic:cNvPicPr>
                        </pic:nvPicPr>
                        <pic:blipFill>
                          <a:blip r:embed="rId12"/>
                          <a:stretch>
                            <a:fillRect/>
                          </a:stretch>
                        </pic:blipFill>
                        <pic:spPr>
                          <a:xfrm>
                            <a:off x="0" y="0"/>
                            <a:ext cx="1238885" cy="1579880"/>
                          </a:xfrm>
                          <a:prstGeom prst="rect">
                            <a:avLst/>
                          </a:prstGeom>
                        </pic:spPr>
                      </pic:pic>
                    </a:graphicData>
                  </a:graphic>
                </wp:inline>
              </w:drawing>
            </w:r>
          </w:p>
        </w:tc>
      </w:tr>
      <w:tr w14:paraId="204E7BF7">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1AB33A8F">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346C18E7">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身份证号码</w:t>
            </w:r>
          </w:p>
        </w:tc>
        <w:tc>
          <w:tcPr>
            <w:tcW w:w="6222" w:type="dxa"/>
            <w:gridSpan w:val="9"/>
            <w:tcBorders>
              <w:top w:val="single" w:color="auto" w:sz="6" w:space="0"/>
              <w:bottom w:val="single" w:color="auto" w:sz="6" w:space="0"/>
            </w:tcBorders>
            <w:vAlign w:val="center"/>
          </w:tcPr>
          <w:p w14:paraId="0C5E4FCC">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441881200502260218</w:t>
            </w:r>
          </w:p>
        </w:tc>
        <w:tc>
          <w:tcPr>
            <w:tcW w:w="2010" w:type="dxa"/>
            <w:vMerge w:val="continue"/>
            <w:tcBorders>
              <w:left w:val="single" w:color="auto" w:sz="6" w:space="0"/>
              <w:right w:val="single" w:color="auto" w:sz="6" w:space="0"/>
            </w:tcBorders>
            <w:vAlign w:val="center"/>
          </w:tcPr>
          <w:p w14:paraId="0EFA52D4">
            <w:pPr>
              <w:widowControl/>
              <w:autoSpaceDE w:val="0"/>
              <w:autoSpaceDN w:val="0"/>
              <w:jc w:val="center"/>
              <w:textAlignment w:val="bottom"/>
              <w:rPr>
                <w:rFonts w:hint="eastAsia" w:ascii="仿宋" w:hAnsi="仿宋" w:eastAsia="仿宋" w:cs="仿宋"/>
                <w:color w:val="000000"/>
              </w:rPr>
            </w:pPr>
          </w:p>
        </w:tc>
      </w:tr>
      <w:tr w14:paraId="34544727">
        <w:tblPrEx>
          <w:tblCellMar>
            <w:top w:w="0" w:type="dxa"/>
            <w:left w:w="28" w:type="dxa"/>
            <w:bottom w:w="0" w:type="dxa"/>
            <w:right w:w="28" w:type="dxa"/>
          </w:tblCellMar>
        </w:tblPrEx>
        <w:trPr>
          <w:cantSplit/>
          <w:trHeight w:val="439" w:hRule="atLeast"/>
          <w:jc w:val="center"/>
        </w:trPr>
        <w:tc>
          <w:tcPr>
            <w:tcW w:w="420" w:type="dxa"/>
            <w:vMerge w:val="continue"/>
            <w:tcBorders>
              <w:left w:val="single" w:color="auto" w:sz="6" w:space="0"/>
              <w:right w:val="single" w:color="auto" w:sz="4" w:space="0"/>
            </w:tcBorders>
            <w:vAlign w:val="center"/>
          </w:tcPr>
          <w:p w14:paraId="25D1FD4B">
            <w:pPr>
              <w:autoSpaceDE w:val="0"/>
              <w:autoSpaceDN w:val="0"/>
              <w:jc w:val="center"/>
              <w:textAlignment w:val="bottom"/>
              <w:rPr>
                <w:rFonts w:hint="eastAsia" w:ascii="仿宋" w:hAnsi="仿宋" w:eastAsia="仿宋" w:cs="仿宋"/>
                <w:color w:val="000000"/>
              </w:rPr>
            </w:pPr>
          </w:p>
        </w:tc>
        <w:tc>
          <w:tcPr>
            <w:tcW w:w="1155" w:type="dxa"/>
            <w:tcBorders>
              <w:left w:val="single" w:color="auto" w:sz="4" w:space="0"/>
              <w:bottom w:val="single" w:color="auto" w:sz="4" w:space="0"/>
            </w:tcBorders>
            <w:vAlign w:val="center"/>
          </w:tcPr>
          <w:p w14:paraId="10135C8A">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大学学制</w:t>
            </w:r>
          </w:p>
        </w:tc>
        <w:tc>
          <w:tcPr>
            <w:tcW w:w="3730" w:type="dxa"/>
            <w:gridSpan w:val="6"/>
            <w:tcBorders>
              <w:left w:val="single" w:color="auto" w:sz="4" w:space="0"/>
              <w:bottom w:val="single" w:color="auto" w:sz="4" w:space="0"/>
            </w:tcBorders>
            <w:vAlign w:val="center"/>
          </w:tcPr>
          <w:p w14:paraId="4DDD2123">
            <w:pPr>
              <w:widowControl/>
              <w:autoSpaceDE w:val="0"/>
              <w:autoSpaceDN w:val="0"/>
              <w:ind w:firstLine="210" w:firstLineChars="100"/>
              <w:textAlignment w:val="bottom"/>
              <w:rPr>
                <w:rFonts w:hint="eastAsia" w:ascii="仿宋" w:hAnsi="仿宋" w:eastAsia="仿宋" w:cs="仿宋"/>
                <w:color w:val="000000"/>
              </w:rPr>
            </w:pPr>
            <w:r>
              <w:rPr>
                <w:rFonts w:hint="eastAsia" w:ascii="仿宋" w:hAnsi="仿宋" w:eastAsia="仿宋" w:cs="仿宋"/>
                <w:color w:val="000000"/>
              </w:rPr>
              <w:t xml:space="preserve">□专科生   </w:t>
            </w:r>
            <w:r>
              <w:rPr>
                <w:rFonts w:hint="eastAsia" w:ascii="仿宋" w:hAnsi="仿宋" w:eastAsia="仿宋" w:cs="仿宋"/>
                <w:color w:val="000000"/>
                <w:lang w:eastAsia="zh-CN"/>
              </w:rPr>
              <w:t>☑</w:t>
            </w:r>
            <w:r>
              <w:rPr>
                <w:rFonts w:hint="eastAsia" w:ascii="仿宋" w:hAnsi="仿宋" w:eastAsia="仿宋" w:cs="仿宋"/>
                <w:color w:val="000000"/>
              </w:rPr>
              <w:t>本科生   □硕士生</w:t>
            </w:r>
          </w:p>
        </w:tc>
        <w:tc>
          <w:tcPr>
            <w:tcW w:w="1074" w:type="dxa"/>
            <w:gridSpan w:val="2"/>
            <w:tcBorders>
              <w:top w:val="single" w:color="auto" w:sz="4" w:space="0"/>
              <w:left w:val="single" w:color="auto" w:sz="4" w:space="0"/>
              <w:bottom w:val="single" w:color="auto" w:sz="4" w:space="0"/>
            </w:tcBorders>
            <w:vAlign w:val="center"/>
          </w:tcPr>
          <w:p w14:paraId="251C92B5">
            <w:pPr>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年  级</w:t>
            </w:r>
          </w:p>
        </w:tc>
        <w:tc>
          <w:tcPr>
            <w:tcW w:w="1418" w:type="dxa"/>
            <w:tcBorders>
              <w:left w:val="single" w:color="auto" w:sz="4" w:space="0"/>
              <w:bottom w:val="single" w:color="auto" w:sz="4" w:space="0"/>
            </w:tcBorders>
            <w:vAlign w:val="center"/>
          </w:tcPr>
          <w:p w14:paraId="42B10F5E">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23级</w:t>
            </w:r>
          </w:p>
        </w:tc>
        <w:tc>
          <w:tcPr>
            <w:tcW w:w="2010" w:type="dxa"/>
            <w:vMerge w:val="continue"/>
            <w:tcBorders>
              <w:left w:val="single" w:color="auto" w:sz="6" w:space="0"/>
              <w:right w:val="single" w:color="auto" w:sz="6" w:space="0"/>
            </w:tcBorders>
          </w:tcPr>
          <w:p w14:paraId="58750D16">
            <w:pPr>
              <w:widowControl/>
              <w:autoSpaceDE w:val="0"/>
              <w:autoSpaceDN w:val="0"/>
              <w:jc w:val="center"/>
              <w:textAlignment w:val="bottom"/>
              <w:rPr>
                <w:rFonts w:hint="eastAsia" w:ascii="仿宋" w:hAnsi="仿宋" w:eastAsia="仿宋" w:cs="仿宋"/>
                <w:color w:val="000000"/>
              </w:rPr>
            </w:pPr>
          </w:p>
        </w:tc>
      </w:tr>
      <w:tr w14:paraId="166352EF">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5EE84462">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483A5420">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学校全名</w:t>
            </w:r>
          </w:p>
        </w:tc>
        <w:tc>
          <w:tcPr>
            <w:tcW w:w="3730" w:type="dxa"/>
            <w:gridSpan w:val="6"/>
            <w:tcBorders>
              <w:bottom w:val="single" w:color="auto" w:sz="4" w:space="0"/>
            </w:tcBorders>
            <w:vAlign w:val="center"/>
          </w:tcPr>
          <w:p w14:paraId="2C0A0EAD">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广东东软学院</w:t>
            </w:r>
          </w:p>
        </w:tc>
        <w:tc>
          <w:tcPr>
            <w:tcW w:w="1074" w:type="dxa"/>
            <w:gridSpan w:val="2"/>
            <w:tcBorders>
              <w:top w:val="single" w:color="auto" w:sz="4" w:space="0"/>
              <w:left w:val="single" w:color="auto" w:sz="4" w:space="0"/>
              <w:bottom w:val="nil"/>
            </w:tcBorders>
            <w:vAlign w:val="center"/>
          </w:tcPr>
          <w:p w14:paraId="77034E97">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学校电话</w:t>
            </w:r>
          </w:p>
        </w:tc>
        <w:tc>
          <w:tcPr>
            <w:tcW w:w="1418" w:type="dxa"/>
            <w:tcBorders>
              <w:top w:val="single" w:color="auto" w:sz="4" w:space="0"/>
              <w:left w:val="single" w:color="auto" w:sz="4" w:space="0"/>
              <w:bottom w:val="nil"/>
            </w:tcBorders>
            <w:vAlign w:val="center"/>
          </w:tcPr>
          <w:p w14:paraId="11AC4FA3">
            <w:pPr>
              <w:widowControl/>
              <w:autoSpaceDE w:val="0"/>
              <w:autoSpaceDN w:val="0"/>
              <w:jc w:val="center"/>
              <w:textAlignment w:val="bottom"/>
              <w:rPr>
                <w:rFonts w:hint="eastAsia" w:ascii="仿宋" w:hAnsi="仿宋" w:eastAsia="仿宋" w:cs="仿宋"/>
                <w:color w:val="000000"/>
              </w:rPr>
            </w:pPr>
            <w:r>
              <w:rPr>
                <w:rFonts w:ascii="宋体" w:hAnsi="宋体" w:eastAsia="宋体" w:cs="宋体"/>
                <w:sz w:val="24"/>
                <w:szCs w:val="24"/>
              </w:rPr>
              <w:t>0757-86684502</w:t>
            </w:r>
          </w:p>
        </w:tc>
        <w:tc>
          <w:tcPr>
            <w:tcW w:w="2010" w:type="dxa"/>
            <w:vMerge w:val="continue"/>
            <w:tcBorders>
              <w:left w:val="single" w:color="auto" w:sz="6" w:space="0"/>
              <w:right w:val="single" w:color="auto" w:sz="6" w:space="0"/>
            </w:tcBorders>
          </w:tcPr>
          <w:p w14:paraId="407989BF">
            <w:pPr>
              <w:widowControl/>
              <w:autoSpaceDE w:val="0"/>
              <w:autoSpaceDN w:val="0"/>
              <w:jc w:val="center"/>
              <w:textAlignment w:val="bottom"/>
              <w:rPr>
                <w:rFonts w:hint="eastAsia" w:ascii="仿宋" w:hAnsi="仿宋" w:eastAsia="仿宋" w:cs="仿宋"/>
                <w:color w:val="000000"/>
              </w:rPr>
            </w:pPr>
          </w:p>
        </w:tc>
      </w:tr>
      <w:tr w14:paraId="7DCB5AA3">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6CAD90F5">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60CC6AC0">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所学专业</w:t>
            </w:r>
          </w:p>
        </w:tc>
        <w:tc>
          <w:tcPr>
            <w:tcW w:w="3730" w:type="dxa"/>
            <w:gridSpan w:val="6"/>
            <w:tcBorders>
              <w:top w:val="single" w:color="auto" w:sz="4" w:space="0"/>
              <w:bottom w:val="single" w:color="auto" w:sz="6" w:space="0"/>
            </w:tcBorders>
            <w:vAlign w:val="center"/>
          </w:tcPr>
          <w:p w14:paraId="08B68015">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计算机科学与技术</w:t>
            </w:r>
          </w:p>
        </w:tc>
        <w:tc>
          <w:tcPr>
            <w:tcW w:w="1074" w:type="dxa"/>
            <w:gridSpan w:val="2"/>
            <w:tcBorders>
              <w:top w:val="single" w:color="auto" w:sz="4" w:space="0"/>
              <w:left w:val="single" w:color="auto" w:sz="4" w:space="0"/>
              <w:bottom w:val="nil"/>
            </w:tcBorders>
            <w:vAlign w:val="center"/>
          </w:tcPr>
          <w:p w14:paraId="06EF905F">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所在学院</w:t>
            </w:r>
          </w:p>
        </w:tc>
        <w:tc>
          <w:tcPr>
            <w:tcW w:w="1418" w:type="dxa"/>
            <w:tcBorders>
              <w:top w:val="single" w:color="auto" w:sz="4" w:space="0"/>
              <w:left w:val="single" w:color="auto" w:sz="4" w:space="0"/>
              <w:bottom w:val="single" w:color="auto" w:sz="4" w:space="0"/>
            </w:tcBorders>
            <w:vAlign w:val="center"/>
          </w:tcPr>
          <w:p w14:paraId="42422A68">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计算机学院</w:t>
            </w:r>
          </w:p>
        </w:tc>
        <w:tc>
          <w:tcPr>
            <w:tcW w:w="2010" w:type="dxa"/>
            <w:vMerge w:val="continue"/>
            <w:tcBorders>
              <w:left w:val="single" w:color="auto" w:sz="6" w:space="0"/>
              <w:right w:val="single" w:color="auto" w:sz="6" w:space="0"/>
            </w:tcBorders>
          </w:tcPr>
          <w:p w14:paraId="0D905B8B">
            <w:pPr>
              <w:widowControl/>
              <w:autoSpaceDE w:val="0"/>
              <w:autoSpaceDN w:val="0"/>
              <w:jc w:val="center"/>
              <w:textAlignment w:val="bottom"/>
              <w:rPr>
                <w:rFonts w:hint="eastAsia" w:ascii="仿宋" w:hAnsi="仿宋" w:eastAsia="仿宋" w:cs="仿宋"/>
                <w:color w:val="000000"/>
              </w:rPr>
            </w:pPr>
          </w:p>
        </w:tc>
      </w:tr>
      <w:tr w14:paraId="4837A284">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1825E2AB">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4856FF56">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项目分工</w:t>
            </w:r>
          </w:p>
        </w:tc>
        <w:tc>
          <w:tcPr>
            <w:tcW w:w="6222" w:type="dxa"/>
            <w:gridSpan w:val="9"/>
            <w:tcBorders>
              <w:top w:val="single" w:color="auto" w:sz="4" w:space="0"/>
              <w:bottom w:val="single" w:color="auto" w:sz="6" w:space="0"/>
            </w:tcBorders>
            <w:vAlign w:val="center"/>
          </w:tcPr>
          <w:p w14:paraId="64E72419">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负责嵌入式开发</w:t>
            </w:r>
          </w:p>
        </w:tc>
        <w:tc>
          <w:tcPr>
            <w:tcW w:w="2010" w:type="dxa"/>
            <w:vMerge w:val="continue"/>
            <w:tcBorders>
              <w:left w:val="single" w:color="auto" w:sz="6" w:space="0"/>
              <w:bottom w:val="single" w:color="auto" w:sz="4" w:space="0"/>
              <w:right w:val="single" w:color="auto" w:sz="6" w:space="0"/>
            </w:tcBorders>
          </w:tcPr>
          <w:p w14:paraId="19A69D85">
            <w:pPr>
              <w:widowControl/>
              <w:autoSpaceDE w:val="0"/>
              <w:autoSpaceDN w:val="0"/>
              <w:jc w:val="center"/>
              <w:textAlignment w:val="bottom"/>
              <w:rPr>
                <w:rFonts w:hint="eastAsia" w:ascii="仿宋" w:hAnsi="仿宋" w:eastAsia="仿宋" w:cs="仿宋"/>
                <w:color w:val="000000"/>
              </w:rPr>
            </w:pPr>
          </w:p>
        </w:tc>
      </w:tr>
      <w:tr w14:paraId="06922652">
        <w:tblPrEx>
          <w:tblCellMar>
            <w:top w:w="0" w:type="dxa"/>
            <w:left w:w="28" w:type="dxa"/>
            <w:bottom w:w="0" w:type="dxa"/>
            <w:right w:w="28" w:type="dxa"/>
          </w:tblCellMar>
        </w:tblPrEx>
        <w:trPr>
          <w:cantSplit/>
          <w:trHeight w:val="454" w:hRule="atLeast"/>
          <w:jc w:val="center"/>
        </w:trPr>
        <w:tc>
          <w:tcPr>
            <w:tcW w:w="420" w:type="dxa"/>
            <w:vMerge w:val="restart"/>
            <w:tcBorders>
              <w:top w:val="single" w:color="auto" w:sz="6" w:space="0"/>
              <w:left w:val="single" w:color="auto" w:sz="6" w:space="0"/>
              <w:right w:val="single" w:color="auto" w:sz="4" w:space="0"/>
            </w:tcBorders>
            <w:vAlign w:val="center"/>
          </w:tcPr>
          <w:p w14:paraId="6FC49EA2">
            <w:pPr>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第三参赛队员</w:t>
            </w:r>
          </w:p>
        </w:tc>
        <w:tc>
          <w:tcPr>
            <w:tcW w:w="1155" w:type="dxa"/>
            <w:tcBorders>
              <w:top w:val="single" w:color="auto" w:sz="6" w:space="0"/>
              <w:left w:val="single" w:color="auto" w:sz="4" w:space="0"/>
              <w:bottom w:val="single" w:color="auto" w:sz="6" w:space="0"/>
              <w:right w:val="single" w:color="auto" w:sz="6" w:space="0"/>
            </w:tcBorders>
            <w:vAlign w:val="center"/>
          </w:tcPr>
          <w:p w14:paraId="42F3E7E6">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姓  名</w:t>
            </w:r>
          </w:p>
        </w:tc>
        <w:tc>
          <w:tcPr>
            <w:tcW w:w="1119" w:type="dxa"/>
            <w:tcBorders>
              <w:top w:val="single" w:color="auto" w:sz="6" w:space="0"/>
              <w:bottom w:val="single" w:color="auto" w:sz="6" w:space="0"/>
              <w:right w:val="single" w:color="auto" w:sz="6" w:space="0"/>
            </w:tcBorders>
            <w:vAlign w:val="center"/>
          </w:tcPr>
          <w:p w14:paraId="45DDCE78">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彭诗情</w:t>
            </w:r>
          </w:p>
        </w:tc>
        <w:tc>
          <w:tcPr>
            <w:tcW w:w="561" w:type="dxa"/>
            <w:gridSpan w:val="2"/>
            <w:tcBorders>
              <w:top w:val="single" w:color="auto" w:sz="6" w:space="0"/>
              <w:bottom w:val="single" w:color="auto" w:sz="6" w:space="0"/>
            </w:tcBorders>
            <w:vAlign w:val="center"/>
          </w:tcPr>
          <w:p w14:paraId="37E6E8D8">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性别</w:t>
            </w:r>
          </w:p>
        </w:tc>
        <w:tc>
          <w:tcPr>
            <w:tcW w:w="630" w:type="dxa"/>
            <w:tcBorders>
              <w:top w:val="single" w:color="auto" w:sz="6" w:space="0"/>
              <w:left w:val="single" w:color="auto" w:sz="6" w:space="0"/>
              <w:bottom w:val="single" w:color="auto" w:sz="6" w:space="0"/>
              <w:right w:val="single" w:color="auto" w:sz="6" w:space="0"/>
            </w:tcBorders>
            <w:vAlign w:val="center"/>
          </w:tcPr>
          <w:p w14:paraId="7AA989AD">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女</w:t>
            </w:r>
          </w:p>
        </w:tc>
        <w:tc>
          <w:tcPr>
            <w:tcW w:w="525" w:type="dxa"/>
            <w:tcBorders>
              <w:top w:val="single" w:color="auto" w:sz="6" w:space="0"/>
              <w:bottom w:val="single" w:color="auto" w:sz="4" w:space="0"/>
            </w:tcBorders>
            <w:vAlign w:val="center"/>
          </w:tcPr>
          <w:p w14:paraId="5BDB5E4E">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民族</w:t>
            </w:r>
          </w:p>
        </w:tc>
        <w:tc>
          <w:tcPr>
            <w:tcW w:w="895" w:type="dxa"/>
            <w:tcBorders>
              <w:top w:val="single" w:color="auto" w:sz="6" w:space="0"/>
              <w:left w:val="single" w:color="auto" w:sz="6" w:space="0"/>
              <w:bottom w:val="single" w:color="auto" w:sz="4" w:space="0"/>
              <w:right w:val="single" w:color="auto" w:sz="6" w:space="0"/>
            </w:tcBorders>
            <w:vAlign w:val="center"/>
          </w:tcPr>
          <w:p w14:paraId="2D9C30B2">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汉</w:t>
            </w:r>
          </w:p>
        </w:tc>
        <w:tc>
          <w:tcPr>
            <w:tcW w:w="1062" w:type="dxa"/>
            <w:tcBorders>
              <w:top w:val="single" w:color="auto" w:sz="6" w:space="0"/>
              <w:bottom w:val="single" w:color="auto" w:sz="4" w:space="0"/>
              <w:right w:val="single" w:color="auto" w:sz="6" w:space="0"/>
            </w:tcBorders>
            <w:vAlign w:val="center"/>
          </w:tcPr>
          <w:p w14:paraId="39DD3CE0">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出生年月</w:t>
            </w:r>
          </w:p>
        </w:tc>
        <w:tc>
          <w:tcPr>
            <w:tcW w:w="1430" w:type="dxa"/>
            <w:gridSpan w:val="2"/>
            <w:tcBorders>
              <w:top w:val="single" w:color="auto" w:sz="6" w:space="0"/>
              <w:bottom w:val="single" w:color="auto" w:sz="4" w:space="0"/>
            </w:tcBorders>
            <w:vAlign w:val="center"/>
          </w:tcPr>
          <w:p w14:paraId="2CE3F4DC">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rPr>
              <w:t>2005</w:t>
            </w:r>
            <w:r>
              <w:rPr>
                <w:rFonts w:hint="eastAsia" w:ascii="仿宋" w:hAnsi="仿宋" w:eastAsia="仿宋" w:cs="仿宋"/>
                <w:color w:val="000000"/>
                <w:lang w:val="en-US" w:eastAsia="zh-CN"/>
              </w:rPr>
              <w:t>年</w:t>
            </w:r>
            <w:r>
              <w:rPr>
                <w:rFonts w:hint="eastAsia" w:ascii="仿宋" w:hAnsi="仿宋" w:eastAsia="仿宋" w:cs="仿宋"/>
                <w:color w:val="000000"/>
              </w:rPr>
              <w:t>11</w:t>
            </w:r>
            <w:r>
              <w:rPr>
                <w:rFonts w:hint="eastAsia" w:ascii="仿宋" w:hAnsi="仿宋" w:eastAsia="仿宋" w:cs="仿宋"/>
                <w:color w:val="000000"/>
                <w:lang w:val="en-US" w:eastAsia="zh-CN"/>
              </w:rPr>
              <w:t>月</w:t>
            </w:r>
          </w:p>
        </w:tc>
        <w:tc>
          <w:tcPr>
            <w:tcW w:w="2010" w:type="dxa"/>
            <w:vMerge w:val="restart"/>
            <w:tcBorders>
              <w:top w:val="single" w:color="auto" w:sz="6" w:space="0"/>
              <w:left w:val="single" w:color="auto" w:sz="6" w:space="0"/>
              <w:right w:val="single" w:color="auto" w:sz="6" w:space="0"/>
            </w:tcBorders>
            <w:vAlign w:val="center"/>
          </w:tcPr>
          <w:p w14:paraId="15D13CA2">
            <w:pPr>
              <w:autoSpaceDE w:val="0"/>
              <w:autoSpaceDN w:val="0"/>
              <w:jc w:val="center"/>
              <w:textAlignment w:val="bottom"/>
              <w:rPr>
                <w:rFonts w:hint="eastAsia" w:ascii="仿宋" w:hAnsi="仿宋" w:eastAsia="仿宋" w:cs="仿宋"/>
                <w:color w:val="000000"/>
                <w:lang w:eastAsia="zh-CN"/>
              </w:rPr>
            </w:pPr>
            <w:r>
              <w:rPr>
                <w:rFonts w:hint="eastAsia" w:ascii="仿宋" w:hAnsi="仿宋" w:eastAsia="仿宋" w:cs="仿宋"/>
                <w:color w:val="000000"/>
                <w:lang w:eastAsia="zh-CN"/>
              </w:rPr>
              <w:drawing>
                <wp:inline distT="0" distB="0" distL="114300" distR="114300">
                  <wp:extent cx="1240790" cy="1737360"/>
                  <wp:effectExtent l="0" t="0" r="6985" b="5715"/>
                  <wp:docPr id="1" name="图片 1" descr="dc274f0c73c7100c45bcc15a9fc50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c274f0c73c7100c45bcc15a9fc50760"/>
                          <pic:cNvPicPr>
                            <a:picLocks noChangeAspect="1"/>
                          </pic:cNvPicPr>
                        </pic:nvPicPr>
                        <pic:blipFill>
                          <a:blip r:embed="rId13"/>
                          <a:stretch>
                            <a:fillRect/>
                          </a:stretch>
                        </pic:blipFill>
                        <pic:spPr>
                          <a:xfrm>
                            <a:off x="0" y="0"/>
                            <a:ext cx="1240790" cy="1737360"/>
                          </a:xfrm>
                          <a:prstGeom prst="rect">
                            <a:avLst/>
                          </a:prstGeom>
                        </pic:spPr>
                      </pic:pic>
                    </a:graphicData>
                  </a:graphic>
                </wp:inline>
              </w:drawing>
            </w:r>
          </w:p>
        </w:tc>
      </w:tr>
      <w:tr w14:paraId="2647AED8">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31AE9104">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0364F769">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身份证号码</w:t>
            </w:r>
          </w:p>
        </w:tc>
        <w:tc>
          <w:tcPr>
            <w:tcW w:w="6222" w:type="dxa"/>
            <w:gridSpan w:val="9"/>
            <w:tcBorders>
              <w:top w:val="single" w:color="auto" w:sz="6" w:space="0"/>
              <w:bottom w:val="single" w:color="auto" w:sz="6" w:space="0"/>
            </w:tcBorders>
            <w:vAlign w:val="center"/>
          </w:tcPr>
          <w:p w14:paraId="6685E2F5">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360830200511290020</w:t>
            </w:r>
          </w:p>
        </w:tc>
        <w:tc>
          <w:tcPr>
            <w:tcW w:w="2010" w:type="dxa"/>
            <w:vMerge w:val="continue"/>
            <w:tcBorders>
              <w:left w:val="single" w:color="auto" w:sz="6" w:space="0"/>
              <w:right w:val="single" w:color="auto" w:sz="6" w:space="0"/>
            </w:tcBorders>
            <w:vAlign w:val="center"/>
          </w:tcPr>
          <w:p w14:paraId="70F2D4A5">
            <w:pPr>
              <w:widowControl/>
              <w:autoSpaceDE w:val="0"/>
              <w:autoSpaceDN w:val="0"/>
              <w:jc w:val="center"/>
              <w:textAlignment w:val="bottom"/>
              <w:rPr>
                <w:rFonts w:hint="eastAsia" w:ascii="仿宋" w:hAnsi="仿宋" w:eastAsia="仿宋" w:cs="仿宋"/>
                <w:color w:val="000000"/>
              </w:rPr>
            </w:pPr>
          </w:p>
        </w:tc>
      </w:tr>
      <w:tr w14:paraId="27F47AFB">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6E6169B5">
            <w:pPr>
              <w:autoSpaceDE w:val="0"/>
              <w:autoSpaceDN w:val="0"/>
              <w:jc w:val="center"/>
              <w:textAlignment w:val="bottom"/>
              <w:rPr>
                <w:rFonts w:hint="eastAsia" w:ascii="仿宋" w:hAnsi="仿宋" w:eastAsia="仿宋" w:cs="仿宋"/>
                <w:color w:val="000000"/>
              </w:rPr>
            </w:pPr>
          </w:p>
        </w:tc>
        <w:tc>
          <w:tcPr>
            <w:tcW w:w="1155" w:type="dxa"/>
            <w:tcBorders>
              <w:left w:val="single" w:color="auto" w:sz="4" w:space="0"/>
              <w:bottom w:val="single" w:color="auto" w:sz="4" w:space="0"/>
            </w:tcBorders>
            <w:vAlign w:val="center"/>
          </w:tcPr>
          <w:p w14:paraId="1FF4798B">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大学学制</w:t>
            </w:r>
          </w:p>
        </w:tc>
        <w:tc>
          <w:tcPr>
            <w:tcW w:w="3730" w:type="dxa"/>
            <w:gridSpan w:val="6"/>
            <w:tcBorders>
              <w:left w:val="single" w:color="auto" w:sz="4" w:space="0"/>
              <w:bottom w:val="single" w:color="auto" w:sz="4" w:space="0"/>
            </w:tcBorders>
            <w:vAlign w:val="center"/>
          </w:tcPr>
          <w:p w14:paraId="712C3225">
            <w:pPr>
              <w:widowControl/>
              <w:autoSpaceDE w:val="0"/>
              <w:autoSpaceDN w:val="0"/>
              <w:ind w:firstLine="210" w:firstLineChars="100"/>
              <w:textAlignment w:val="bottom"/>
              <w:rPr>
                <w:rFonts w:hint="eastAsia" w:ascii="仿宋" w:hAnsi="仿宋" w:eastAsia="仿宋" w:cs="仿宋"/>
                <w:color w:val="000000"/>
              </w:rPr>
            </w:pPr>
            <w:r>
              <w:rPr>
                <w:rFonts w:hint="eastAsia" w:ascii="仿宋" w:hAnsi="仿宋" w:eastAsia="仿宋" w:cs="仿宋"/>
                <w:color w:val="000000"/>
              </w:rPr>
              <w:t xml:space="preserve">□专科生   </w:t>
            </w:r>
            <w:r>
              <w:rPr>
                <w:rFonts w:hint="eastAsia" w:ascii="仿宋" w:hAnsi="仿宋" w:eastAsia="仿宋" w:cs="仿宋"/>
                <w:color w:val="000000"/>
                <w:lang w:eastAsia="zh-CN"/>
              </w:rPr>
              <w:t>☑</w:t>
            </w:r>
            <w:r>
              <w:rPr>
                <w:rFonts w:hint="eastAsia" w:ascii="仿宋" w:hAnsi="仿宋" w:eastAsia="仿宋" w:cs="仿宋"/>
                <w:color w:val="000000"/>
              </w:rPr>
              <w:t>本科生   □硕士生</w:t>
            </w:r>
          </w:p>
        </w:tc>
        <w:tc>
          <w:tcPr>
            <w:tcW w:w="1062" w:type="dxa"/>
            <w:tcBorders>
              <w:top w:val="single" w:color="auto" w:sz="4" w:space="0"/>
              <w:left w:val="single" w:color="auto" w:sz="4" w:space="0"/>
              <w:bottom w:val="single" w:color="auto" w:sz="4" w:space="0"/>
            </w:tcBorders>
            <w:vAlign w:val="center"/>
          </w:tcPr>
          <w:p w14:paraId="3C953ABF">
            <w:pPr>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年  级</w:t>
            </w:r>
          </w:p>
        </w:tc>
        <w:tc>
          <w:tcPr>
            <w:tcW w:w="1430" w:type="dxa"/>
            <w:gridSpan w:val="2"/>
            <w:tcBorders>
              <w:left w:val="single" w:color="auto" w:sz="4" w:space="0"/>
              <w:bottom w:val="single" w:color="auto" w:sz="4" w:space="0"/>
            </w:tcBorders>
            <w:vAlign w:val="center"/>
          </w:tcPr>
          <w:p w14:paraId="40916A6D">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25级</w:t>
            </w:r>
          </w:p>
        </w:tc>
        <w:tc>
          <w:tcPr>
            <w:tcW w:w="2010" w:type="dxa"/>
            <w:vMerge w:val="continue"/>
            <w:tcBorders>
              <w:left w:val="single" w:color="auto" w:sz="6" w:space="0"/>
              <w:right w:val="single" w:color="auto" w:sz="6" w:space="0"/>
            </w:tcBorders>
          </w:tcPr>
          <w:p w14:paraId="21CF1BBA">
            <w:pPr>
              <w:widowControl/>
              <w:autoSpaceDE w:val="0"/>
              <w:autoSpaceDN w:val="0"/>
              <w:jc w:val="center"/>
              <w:textAlignment w:val="bottom"/>
              <w:rPr>
                <w:rFonts w:hint="eastAsia" w:ascii="仿宋" w:hAnsi="仿宋" w:eastAsia="仿宋" w:cs="仿宋"/>
                <w:color w:val="000000"/>
              </w:rPr>
            </w:pPr>
          </w:p>
        </w:tc>
      </w:tr>
      <w:tr w14:paraId="1F2E53B8">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3CCBF8A7">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67EA7831">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学校全名</w:t>
            </w:r>
          </w:p>
        </w:tc>
        <w:tc>
          <w:tcPr>
            <w:tcW w:w="3730" w:type="dxa"/>
            <w:gridSpan w:val="6"/>
            <w:tcBorders>
              <w:bottom w:val="single" w:color="auto" w:sz="4" w:space="0"/>
            </w:tcBorders>
            <w:vAlign w:val="center"/>
          </w:tcPr>
          <w:p w14:paraId="005E363C">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广东东软学院</w:t>
            </w:r>
          </w:p>
        </w:tc>
        <w:tc>
          <w:tcPr>
            <w:tcW w:w="1062" w:type="dxa"/>
            <w:tcBorders>
              <w:top w:val="single" w:color="auto" w:sz="4" w:space="0"/>
              <w:left w:val="single" w:color="auto" w:sz="4" w:space="0"/>
              <w:bottom w:val="single" w:color="auto" w:sz="4" w:space="0"/>
            </w:tcBorders>
            <w:vAlign w:val="center"/>
          </w:tcPr>
          <w:p w14:paraId="3A3A9A1F">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学校电话</w:t>
            </w:r>
          </w:p>
        </w:tc>
        <w:tc>
          <w:tcPr>
            <w:tcW w:w="1430" w:type="dxa"/>
            <w:gridSpan w:val="2"/>
            <w:tcBorders>
              <w:top w:val="single" w:color="auto" w:sz="4" w:space="0"/>
              <w:left w:val="single" w:color="auto" w:sz="4" w:space="0"/>
              <w:bottom w:val="nil"/>
            </w:tcBorders>
            <w:vAlign w:val="center"/>
          </w:tcPr>
          <w:p w14:paraId="7D91515D">
            <w:pPr>
              <w:widowControl/>
              <w:autoSpaceDE w:val="0"/>
              <w:autoSpaceDN w:val="0"/>
              <w:jc w:val="center"/>
              <w:textAlignment w:val="bottom"/>
              <w:rPr>
                <w:rFonts w:hint="eastAsia" w:ascii="仿宋" w:hAnsi="仿宋" w:eastAsia="仿宋" w:cs="仿宋"/>
                <w:color w:val="000000"/>
              </w:rPr>
            </w:pPr>
            <w:r>
              <w:rPr>
                <w:rFonts w:ascii="宋体" w:hAnsi="宋体" w:eastAsia="宋体" w:cs="宋体"/>
                <w:sz w:val="24"/>
                <w:szCs w:val="24"/>
              </w:rPr>
              <w:t>0757-86684502</w:t>
            </w:r>
          </w:p>
        </w:tc>
        <w:tc>
          <w:tcPr>
            <w:tcW w:w="2010" w:type="dxa"/>
            <w:vMerge w:val="continue"/>
            <w:tcBorders>
              <w:left w:val="single" w:color="auto" w:sz="6" w:space="0"/>
              <w:right w:val="single" w:color="auto" w:sz="6" w:space="0"/>
            </w:tcBorders>
          </w:tcPr>
          <w:p w14:paraId="122D9B91">
            <w:pPr>
              <w:widowControl/>
              <w:autoSpaceDE w:val="0"/>
              <w:autoSpaceDN w:val="0"/>
              <w:jc w:val="center"/>
              <w:textAlignment w:val="bottom"/>
              <w:rPr>
                <w:rFonts w:hint="eastAsia" w:ascii="仿宋" w:hAnsi="仿宋" w:eastAsia="仿宋" w:cs="仿宋"/>
                <w:color w:val="000000"/>
              </w:rPr>
            </w:pPr>
          </w:p>
        </w:tc>
      </w:tr>
      <w:tr w14:paraId="0627B26E">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55BCADEC">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790A2024">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所学专业</w:t>
            </w:r>
          </w:p>
        </w:tc>
        <w:tc>
          <w:tcPr>
            <w:tcW w:w="3730" w:type="dxa"/>
            <w:gridSpan w:val="6"/>
            <w:tcBorders>
              <w:top w:val="single" w:color="auto" w:sz="4" w:space="0"/>
              <w:bottom w:val="single" w:color="auto" w:sz="4" w:space="0"/>
            </w:tcBorders>
            <w:vAlign w:val="center"/>
          </w:tcPr>
          <w:p w14:paraId="2A2E1890">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计算机科学与技术</w:t>
            </w:r>
          </w:p>
        </w:tc>
        <w:tc>
          <w:tcPr>
            <w:tcW w:w="1062" w:type="dxa"/>
            <w:tcBorders>
              <w:top w:val="single" w:color="auto" w:sz="4" w:space="0"/>
              <w:left w:val="single" w:color="auto" w:sz="4" w:space="0"/>
              <w:bottom w:val="single" w:color="auto" w:sz="4" w:space="0"/>
            </w:tcBorders>
            <w:vAlign w:val="center"/>
          </w:tcPr>
          <w:p w14:paraId="316745A7">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所在学院</w:t>
            </w:r>
          </w:p>
        </w:tc>
        <w:tc>
          <w:tcPr>
            <w:tcW w:w="1430" w:type="dxa"/>
            <w:gridSpan w:val="2"/>
            <w:tcBorders>
              <w:top w:val="single" w:color="auto" w:sz="4" w:space="0"/>
              <w:left w:val="single" w:color="auto" w:sz="4" w:space="0"/>
              <w:bottom w:val="single" w:color="auto" w:sz="4" w:space="0"/>
            </w:tcBorders>
            <w:vAlign w:val="center"/>
          </w:tcPr>
          <w:p w14:paraId="0709BA96">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计算机学院</w:t>
            </w:r>
          </w:p>
        </w:tc>
        <w:tc>
          <w:tcPr>
            <w:tcW w:w="2010" w:type="dxa"/>
            <w:vMerge w:val="continue"/>
            <w:tcBorders>
              <w:left w:val="single" w:color="auto" w:sz="6" w:space="0"/>
              <w:right w:val="single" w:color="auto" w:sz="6" w:space="0"/>
            </w:tcBorders>
          </w:tcPr>
          <w:p w14:paraId="1201FCA9">
            <w:pPr>
              <w:widowControl/>
              <w:autoSpaceDE w:val="0"/>
              <w:autoSpaceDN w:val="0"/>
              <w:jc w:val="center"/>
              <w:textAlignment w:val="bottom"/>
              <w:rPr>
                <w:rFonts w:hint="eastAsia" w:ascii="仿宋" w:hAnsi="仿宋" w:eastAsia="仿宋" w:cs="仿宋"/>
                <w:color w:val="000000"/>
              </w:rPr>
            </w:pPr>
          </w:p>
        </w:tc>
      </w:tr>
      <w:tr w14:paraId="051FFC82">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bottom w:val="single" w:color="auto" w:sz="4" w:space="0"/>
              <w:right w:val="single" w:color="auto" w:sz="4" w:space="0"/>
            </w:tcBorders>
            <w:vAlign w:val="center"/>
          </w:tcPr>
          <w:p w14:paraId="14EE62E0">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single" w:color="auto" w:sz="4" w:space="0"/>
              <w:right w:val="single" w:color="auto" w:sz="6" w:space="0"/>
            </w:tcBorders>
            <w:vAlign w:val="center"/>
          </w:tcPr>
          <w:p w14:paraId="60C70EA3">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项目分工</w:t>
            </w:r>
          </w:p>
        </w:tc>
        <w:tc>
          <w:tcPr>
            <w:tcW w:w="6222" w:type="dxa"/>
            <w:gridSpan w:val="9"/>
            <w:tcBorders>
              <w:top w:val="single" w:color="auto" w:sz="4" w:space="0"/>
              <w:bottom w:val="single" w:color="auto" w:sz="4" w:space="0"/>
            </w:tcBorders>
            <w:vAlign w:val="center"/>
          </w:tcPr>
          <w:p w14:paraId="24939F9B">
            <w:pPr>
              <w:widowControl/>
              <w:autoSpaceDE w:val="0"/>
              <w:autoSpaceDN w:val="0"/>
              <w:jc w:val="center"/>
              <w:textAlignment w:val="bottom"/>
              <w:rPr>
                <w:rFonts w:hint="default" w:ascii="仿宋" w:hAnsi="仿宋" w:eastAsia="仿宋" w:cs="仿宋"/>
                <w:color w:val="000000"/>
                <w:lang w:val="en-US"/>
              </w:rPr>
            </w:pPr>
            <w:r>
              <w:rPr>
                <w:rFonts w:hint="eastAsia" w:ascii="仿宋" w:hAnsi="仿宋" w:eastAsia="仿宋" w:cs="仿宋"/>
                <w:color w:val="000000"/>
                <w:lang w:val="en-US" w:eastAsia="zh-CN"/>
              </w:rPr>
              <w:t>负责文书撰写</w:t>
            </w:r>
          </w:p>
        </w:tc>
        <w:tc>
          <w:tcPr>
            <w:tcW w:w="2010" w:type="dxa"/>
            <w:vMerge w:val="continue"/>
            <w:tcBorders>
              <w:left w:val="single" w:color="auto" w:sz="6" w:space="0"/>
              <w:bottom w:val="single" w:color="auto" w:sz="4" w:space="0"/>
              <w:right w:val="single" w:color="auto" w:sz="6" w:space="0"/>
            </w:tcBorders>
          </w:tcPr>
          <w:p w14:paraId="5972A1E7">
            <w:pPr>
              <w:widowControl/>
              <w:autoSpaceDE w:val="0"/>
              <w:autoSpaceDN w:val="0"/>
              <w:jc w:val="center"/>
              <w:textAlignment w:val="bottom"/>
              <w:rPr>
                <w:rFonts w:hint="eastAsia" w:ascii="仿宋" w:hAnsi="仿宋" w:eastAsia="仿宋" w:cs="仿宋"/>
                <w:color w:val="000000"/>
              </w:rPr>
            </w:pPr>
          </w:p>
        </w:tc>
      </w:tr>
    </w:tbl>
    <w:p w14:paraId="0E8567A3">
      <w:pPr>
        <w:spacing w:after="120" w:afterLines="50"/>
        <w:jc w:val="center"/>
        <w:rPr>
          <w:rFonts w:hint="eastAsia" w:ascii="minorBidi" w:hAnsi="minorBidi"/>
          <w:b/>
          <w:color w:val="000000"/>
          <w:sz w:val="28"/>
          <w:szCs w:val="28"/>
        </w:rPr>
      </w:pPr>
    </w:p>
    <w:p w14:paraId="5AAC9DE4">
      <w:pPr>
        <w:widowControl/>
        <w:jc w:val="left"/>
        <w:rPr>
          <w:rFonts w:hint="eastAsia" w:ascii="minorBidi" w:hAnsi="minorBidi"/>
          <w:b/>
          <w:color w:val="000000"/>
          <w:sz w:val="28"/>
          <w:szCs w:val="28"/>
        </w:rPr>
      </w:pPr>
      <w:r>
        <w:rPr>
          <w:rFonts w:hint="eastAsia" w:ascii="minorBidi" w:hAnsi="minorBidi"/>
          <w:b/>
          <w:color w:val="000000"/>
          <w:sz w:val="28"/>
          <w:szCs w:val="28"/>
        </w:rPr>
        <w:br w:type="page"/>
      </w:r>
    </w:p>
    <w:p w14:paraId="7C55571F">
      <w:pPr>
        <w:spacing w:after="120" w:afterLines="50"/>
        <w:jc w:val="center"/>
        <w:rPr>
          <w:rFonts w:hint="eastAsia" w:ascii="minorBidi" w:hAnsi="minorBidi"/>
          <w:b/>
          <w:color w:val="000000"/>
          <w:sz w:val="28"/>
          <w:szCs w:val="28"/>
        </w:rPr>
      </w:pPr>
      <w:r>
        <w:rPr>
          <w:rFonts w:ascii="minorBidi" w:hAnsi="minorBidi"/>
          <w:b/>
          <w:color w:val="000000"/>
          <w:sz w:val="28"/>
          <w:szCs w:val="28"/>
        </w:rPr>
        <w:t>B</w:t>
      </w:r>
      <w:r>
        <w:rPr>
          <w:rFonts w:hint="eastAsia" w:ascii="minorBidi" w:hAnsi="minorBidi"/>
          <w:b/>
          <w:color w:val="000000"/>
          <w:sz w:val="28"/>
          <w:szCs w:val="28"/>
        </w:rPr>
        <w:t>、项目总体情况</w:t>
      </w:r>
    </w:p>
    <w:tbl>
      <w:tblPr>
        <w:tblStyle w:val="13"/>
        <w:tblW w:w="98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41"/>
        <w:gridCol w:w="1009"/>
        <w:gridCol w:w="8190"/>
      </w:tblGrid>
      <w:tr w14:paraId="248BC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83" w:hRule="atLeast"/>
          <w:jc w:val="center"/>
        </w:trPr>
        <w:tc>
          <w:tcPr>
            <w:tcW w:w="1650" w:type="dxa"/>
            <w:gridSpan w:val="2"/>
            <w:vAlign w:val="center"/>
          </w:tcPr>
          <w:p w14:paraId="374538B4">
            <w:pPr>
              <w:jc w:val="center"/>
              <w:rPr>
                <w:rFonts w:hint="eastAsia" w:ascii="黑体" w:hAnsi="黑体" w:eastAsia="黑体"/>
                <w:color w:val="000000"/>
              </w:rPr>
            </w:pPr>
            <w:r>
              <w:rPr>
                <w:rFonts w:hint="eastAsia" w:ascii="黑体" w:hAnsi="黑体" w:eastAsia="黑体"/>
                <w:color w:val="000000"/>
              </w:rPr>
              <w:t>项目研究时间</w:t>
            </w:r>
          </w:p>
        </w:tc>
        <w:tc>
          <w:tcPr>
            <w:tcW w:w="8190" w:type="dxa"/>
            <w:vAlign w:val="center"/>
          </w:tcPr>
          <w:p w14:paraId="08BB087E">
            <w:pPr>
              <w:ind w:firstLine="210" w:firstLineChars="100"/>
              <w:rPr>
                <w:rFonts w:hint="eastAsia" w:ascii="仿宋" w:hAnsi="仿宋" w:eastAsia="仿宋" w:cs="仿宋"/>
                <w:color w:val="000000"/>
              </w:rPr>
            </w:pPr>
            <w:r>
              <w:rPr>
                <w:rFonts w:hint="eastAsia" w:ascii="仿宋" w:hAnsi="仿宋" w:eastAsia="仿宋" w:cs="仿宋"/>
                <w:color w:val="000000"/>
              </w:rPr>
              <w:t xml:space="preserve">开始时间 </w:t>
            </w:r>
            <w:r>
              <w:rPr>
                <w:rFonts w:hint="eastAsia" w:ascii="仿宋" w:hAnsi="仿宋" w:eastAsia="仿宋" w:cs="仿宋"/>
                <w:color w:val="000000"/>
                <w:lang w:val="en-US" w:eastAsia="zh-CN"/>
              </w:rPr>
              <w:t>2026</w:t>
            </w:r>
            <w:r>
              <w:rPr>
                <w:rFonts w:hint="eastAsia" w:ascii="仿宋" w:hAnsi="仿宋" w:eastAsia="仿宋" w:cs="仿宋"/>
                <w:color w:val="000000"/>
              </w:rPr>
              <w:t>年</w:t>
            </w:r>
            <w:r>
              <w:rPr>
                <w:rFonts w:hint="eastAsia" w:ascii="仿宋" w:hAnsi="仿宋" w:eastAsia="仿宋" w:cs="仿宋"/>
                <w:color w:val="000000"/>
                <w:lang w:val="en-US" w:eastAsia="zh-CN"/>
              </w:rPr>
              <w:t>5</w:t>
            </w:r>
            <w:r>
              <w:rPr>
                <w:rFonts w:hint="eastAsia" w:ascii="仿宋" w:hAnsi="仿宋" w:eastAsia="仿宋" w:cs="仿宋"/>
                <w:color w:val="000000"/>
              </w:rPr>
              <w:t xml:space="preserve">月 </w:t>
            </w:r>
            <w:r>
              <w:rPr>
                <w:rFonts w:hint="eastAsia" w:ascii="仿宋" w:hAnsi="仿宋" w:eastAsia="仿宋" w:cs="仿宋"/>
                <w:color w:val="000000"/>
                <w:lang w:val="en-US" w:eastAsia="zh-CN"/>
              </w:rPr>
              <w:t>4</w:t>
            </w:r>
            <w:r>
              <w:rPr>
                <w:rFonts w:hint="eastAsia" w:ascii="仿宋" w:hAnsi="仿宋" w:eastAsia="仿宋" w:cs="仿宋"/>
                <w:color w:val="000000"/>
              </w:rPr>
              <w:t xml:space="preserve">日            完成时间 </w:t>
            </w:r>
            <w:r>
              <w:rPr>
                <w:rFonts w:hint="eastAsia" w:ascii="仿宋" w:hAnsi="仿宋" w:eastAsia="仿宋" w:cs="仿宋"/>
                <w:color w:val="000000"/>
                <w:lang w:val="en-US" w:eastAsia="zh-CN"/>
              </w:rPr>
              <w:t>2026</w:t>
            </w:r>
            <w:r>
              <w:rPr>
                <w:rFonts w:hint="eastAsia" w:ascii="仿宋" w:hAnsi="仿宋" w:eastAsia="仿宋" w:cs="仿宋"/>
                <w:color w:val="000000"/>
              </w:rPr>
              <w:t>年</w:t>
            </w:r>
            <w:r>
              <w:rPr>
                <w:rFonts w:hint="eastAsia" w:ascii="仿宋" w:hAnsi="仿宋" w:eastAsia="仿宋" w:cs="仿宋"/>
                <w:color w:val="000000"/>
                <w:lang w:val="en-US" w:eastAsia="zh-CN"/>
              </w:rPr>
              <w:t>5</w:t>
            </w:r>
            <w:r>
              <w:rPr>
                <w:rFonts w:hint="eastAsia" w:ascii="仿宋" w:hAnsi="仿宋" w:eastAsia="仿宋" w:cs="仿宋"/>
                <w:color w:val="000000"/>
              </w:rPr>
              <w:t>月</w:t>
            </w:r>
            <w:r>
              <w:rPr>
                <w:rFonts w:hint="eastAsia" w:ascii="仿宋" w:hAnsi="仿宋" w:eastAsia="仿宋" w:cs="仿宋"/>
                <w:color w:val="000000"/>
                <w:lang w:val="en-US" w:eastAsia="zh-CN"/>
              </w:rPr>
              <w:t>31</w:t>
            </w:r>
            <w:r>
              <w:rPr>
                <w:rFonts w:hint="eastAsia" w:ascii="仿宋" w:hAnsi="仿宋" w:eastAsia="仿宋" w:cs="仿宋"/>
                <w:color w:val="000000"/>
              </w:rPr>
              <w:t>日</w:t>
            </w:r>
          </w:p>
        </w:tc>
      </w:tr>
      <w:tr w14:paraId="2231A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30" w:hRule="atLeast"/>
          <w:jc w:val="center"/>
        </w:trPr>
        <w:tc>
          <w:tcPr>
            <w:tcW w:w="1650" w:type="dxa"/>
            <w:gridSpan w:val="2"/>
            <w:vAlign w:val="center"/>
          </w:tcPr>
          <w:p w14:paraId="7D0A9475">
            <w:pPr>
              <w:ind w:firstLine="210" w:firstLineChars="100"/>
              <w:rPr>
                <w:rFonts w:hint="eastAsia" w:ascii="黑体" w:hAnsi="黑体" w:eastAsia="黑体"/>
                <w:color w:val="000000"/>
              </w:rPr>
            </w:pPr>
            <w:r>
              <w:rPr>
                <w:rFonts w:hint="eastAsia" w:ascii="黑体" w:hAnsi="黑体" w:eastAsia="黑体"/>
                <w:color w:val="000000"/>
              </w:rPr>
              <w:t>专利申请号</w:t>
            </w:r>
          </w:p>
          <w:p w14:paraId="0265B4CF">
            <w:pPr>
              <w:ind w:firstLine="210" w:firstLineChars="100"/>
              <w:rPr>
                <w:rFonts w:hint="eastAsia" w:ascii="黑体" w:hAnsi="黑体" w:eastAsia="黑体"/>
                <w:color w:val="000000"/>
              </w:rPr>
            </w:pPr>
            <w:r>
              <w:rPr>
                <w:rFonts w:hint="eastAsia" w:ascii="黑体" w:hAnsi="黑体" w:eastAsia="黑体"/>
                <w:color w:val="000000"/>
              </w:rPr>
              <w:t>及批准号</w:t>
            </w:r>
          </w:p>
        </w:tc>
        <w:tc>
          <w:tcPr>
            <w:tcW w:w="8190" w:type="dxa"/>
            <w:vAlign w:val="center"/>
          </w:tcPr>
          <w:p w14:paraId="3B13EC6B">
            <w:pPr>
              <w:rPr>
                <w:rFonts w:hint="eastAsia" w:ascii="仿宋" w:hAnsi="仿宋" w:eastAsia="仿宋" w:cs="仿宋"/>
                <w:color w:val="000000"/>
              </w:rPr>
            </w:pPr>
            <w:r>
              <w:rPr>
                <w:rFonts w:hint="eastAsia" w:ascii="仿宋" w:hAnsi="仿宋" w:eastAsia="仿宋" w:cs="仿宋"/>
                <w:color w:val="000000"/>
              </w:rPr>
              <w:t xml:space="preserve">  申请号  申请人姓名  申请日期       年     月    日</w:t>
            </w:r>
          </w:p>
          <w:p w14:paraId="4CC98984">
            <w:pPr>
              <w:rPr>
                <w:rFonts w:hint="eastAsia" w:ascii="仿宋" w:hAnsi="仿宋" w:eastAsia="仿宋" w:cs="仿宋"/>
                <w:color w:val="000000"/>
              </w:rPr>
            </w:pPr>
            <w:r>
              <w:rPr>
                <w:rFonts w:hint="eastAsia" w:ascii="仿宋" w:hAnsi="仿宋" w:eastAsia="仿宋" w:cs="仿宋"/>
                <w:color w:val="000000"/>
              </w:rPr>
              <w:t xml:space="preserve">  批准号                         批准日期     年    月    日</w:t>
            </w:r>
          </w:p>
          <w:p w14:paraId="5DFB84C7">
            <w:pPr>
              <w:ind w:firstLine="211" w:firstLineChars="100"/>
              <w:rPr>
                <w:rFonts w:hint="eastAsia" w:ascii="仿宋" w:hAnsi="仿宋" w:eastAsia="仿宋" w:cs="仿宋"/>
                <w:color w:val="000000"/>
              </w:rPr>
            </w:pPr>
            <w:r>
              <w:rPr>
                <w:rFonts w:hint="eastAsia" w:ascii="仿宋" w:hAnsi="仿宋" w:eastAsia="仿宋" w:cs="仿宋"/>
                <w:b/>
                <w:bCs/>
                <w:color w:val="0000FF"/>
              </w:rPr>
              <w:t>（尚未申请专利本项目不填，多项专利可以自行换行填写。）</w:t>
            </w:r>
          </w:p>
        </w:tc>
      </w:tr>
      <w:tr w14:paraId="09F8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30" w:hRule="atLeast"/>
          <w:jc w:val="center"/>
        </w:trPr>
        <w:tc>
          <w:tcPr>
            <w:tcW w:w="1650" w:type="dxa"/>
            <w:gridSpan w:val="2"/>
            <w:vAlign w:val="center"/>
          </w:tcPr>
          <w:p w14:paraId="7CD1CB1A">
            <w:pPr>
              <w:ind w:firstLine="210" w:firstLineChars="100"/>
              <w:rPr>
                <w:rFonts w:hint="eastAsia" w:ascii="黑体" w:hAnsi="黑体" w:eastAsia="黑体"/>
                <w:color w:val="000000"/>
              </w:rPr>
            </w:pPr>
            <w:r>
              <w:rPr>
                <w:rFonts w:hint="eastAsia" w:ascii="黑体" w:hAnsi="黑体" w:eastAsia="黑体"/>
                <w:color w:val="000000"/>
              </w:rPr>
              <w:t>论文登载报刊</w:t>
            </w:r>
          </w:p>
          <w:p w14:paraId="0014F43C">
            <w:pPr>
              <w:ind w:firstLine="210" w:firstLineChars="100"/>
              <w:rPr>
                <w:rFonts w:hint="eastAsia" w:ascii="黑体" w:hAnsi="黑体" w:eastAsia="黑体"/>
                <w:color w:val="000000"/>
              </w:rPr>
            </w:pPr>
            <w:r>
              <w:rPr>
                <w:rFonts w:hint="eastAsia" w:ascii="黑体" w:hAnsi="黑体" w:eastAsia="黑体"/>
                <w:color w:val="000000"/>
              </w:rPr>
              <w:t xml:space="preserve">和发表日期  </w:t>
            </w:r>
          </w:p>
        </w:tc>
        <w:tc>
          <w:tcPr>
            <w:tcW w:w="8190" w:type="dxa"/>
            <w:vAlign w:val="center"/>
          </w:tcPr>
          <w:p w14:paraId="135ED89B">
            <w:pPr>
              <w:rPr>
                <w:rFonts w:hint="eastAsia" w:ascii="仿宋" w:hAnsi="仿宋" w:eastAsia="仿宋" w:cs="仿宋"/>
                <w:color w:val="000000"/>
              </w:rPr>
            </w:pPr>
          </w:p>
          <w:p w14:paraId="6A252C24">
            <w:pPr>
              <w:rPr>
                <w:rFonts w:hint="eastAsia" w:ascii="仿宋" w:hAnsi="仿宋" w:eastAsia="仿宋" w:cs="仿宋"/>
                <w:color w:val="000000"/>
              </w:rPr>
            </w:pPr>
          </w:p>
          <w:p w14:paraId="28868ECA">
            <w:pPr>
              <w:rPr>
                <w:rFonts w:hint="eastAsia" w:ascii="仿宋" w:hAnsi="仿宋" w:eastAsia="仿宋" w:cs="仿宋"/>
                <w:color w:val="000000"/>
              </w:rPr>
            </w:pPr>
            <w:r>
              <w:rPr>
                <w:rFonts w:hint="eastAsia" w:ascii="仿宋" w:hAnsi="仿宋" w:eastAsia="仿宋" w:cs="仿宋"/>
                <w:color w:val="000000"/>
              </w:rPr>
              <w:t>（请按照参考文献的格式列出发表的论文，如没有，可不填写。至少包括论文名、发表期刊名称  发表日期年月日等）。（</w:t>
            </w:r>
            <w:r>
              <w:rPr>
                <w:rFonts w:hint="eastAsia" w:ascii="仿宋" w:hAnsi="仿宋" w:eastAsia="仿宋" w:cs="仿宋"/>
                <w:b/>
                <w:bCs/>
                <w:color w:val="0000FF"/>
              </w:rPr>
              <w:t>没有可不填</w:t>
            </w:r>
            <w:r>
              <w:rPr>
                <w:rFonts w:hint="eastAsia" w:ascii="仿宋" w:hAnsi="仿宋" w:eastAsia="仿宋" w:cs="仿宋"/>
                <w:color w:val="000000"/>
              </w:rPr>
              <w:t>）</w:t>
            </w:r>
          </w:p>
        </w:tc>
      </w:tr>
      <w:tr w14:paraId="03B1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171" w:hRule="atLeast"/>
          <w:jc w:val="center"/>
        </w:trPr>
        <w:tc>
          <w:tcPr>
            <w:tcW w:w="641" w:type="dxa"/>
            <w:textDirection w:val="tbRlV"/>
            <w:vAlign w:val="center"/>
          </w:tcPr>
          <w:p w14:paraId="7F13ACFD">
            <w:pPr>
              <w:spacing w:line="240" w:lineRule="exact"/>
              <w:ind w:left="105" w:leftChars="50" w:right="105" w:rightChars="50"/>
              <w:jc w:val="center"/>
              <w:rPr>
                <w:rFonts w:hint="eastAsia" w:ascii="黑体" w:hAnsi="黑体" w:eastAsia="黑体"/>
                <w:color w:val="000000"/>
                <w:szCs w:val="21"/>
              </w:rPr>
            </w:pPr>
            <w:r>
              <w:rPr>
                <w:rFonts w:hint="eastAsia" w:ascii="黑体" w:hAnsi="黑体" w:eastAsia="黑体"/>
                <w:color w:val="000000"/>
                <w:szCs w:val="21"/>
              </w:rPr>
              <w:t>项  目  简  介</w:t>
            </w:r>
          </w:p>
        </w:tc>
        <w:tc>
          <w:tcPr>
            <w:tcW w:w="9199" w:type="dxa"/>
            <w:gridSpan w:val="2"/>
          </w:tcPr>
          <w:p w14:paraId="672CDF6C">
            <w:pPr>
              <w:ind w:left="105" w:leftChars="50" w:right="105" w:rightChars="50"/>
              <w:rPr>
                <w:rFonts w:ascii="仿宋_GB2312" w:hAnsi="宋体" w:eastAsia="仿宋_GB2312"/>
                <w:color w:val="000000"/>
              </w:rPr>
            </w:pPr>
            <w:r>
              <w:rPr>
                <w:rFonts w:ascii="仿宋_GB2312" w:hAnsi="宋体" w:eastAsia="仿宋_GB2312"/>
                <w:b/>
                <w:bCs/>
                <w:color w:val="000000"/>
              </w:rPr>
              <w:t>1. 项目名称</w:t>
            </w:r>
            <w:r>
              <w:rPr>
                <w:rFonts w:ascii="仿宋_GB2312" w:hAnsi="宋体" w:eastAsia="仿宋_GB2312"/>
                <w:color w:val="000000"/>
              </w:rPr>
              <w:t>：“灵宠智芯”——基于OpenHarmony的多模态全息数字虚拟宠物协同系统。</w:t>
            </w:r>
          </w:p>
          <w:p w14:paraId="3F842A0C">
            <w:pPr>
              <w:ind w:left="105" w:leftChars="50" w:right="105" w:rightChars="50"/>
              <w:rPr>
                <w:rFonts w:ascii="仿宋_GB2312" w:hAnsi="宋体" w:eastAsia="仿宋_GB2312"/>
                <w:color w:val="000000"/>
              </w:rPr>
            </w:pPr>
            <w:r>
              <w:rPr>
                <w:rFonts w:ascii="仿宋_GB2312" w:hAnsi="宋体" w:eastAsia="仿宋_GB2312"/>
                <w:b/>
                <w:bCs/>
                <w:color w:val="000000"/>
              </w:rPr>
              <w:t>2. 背景与思路</w:t>
            </w:r>
            <w:r>
              <w:rPr>
                <w:rFonts w:ascii="仿宋_GB2312" w:hAnsi="宋体" w:eastAsia="仿宋_GB2312"/>
                <w:color w:val="000000"/>
              </w:rPr>
              <w:t>：针对现有虚拟宠物缺乏长期记忆、交互单一及跨设备协同能力差等痛点，本项目基于OpenHarmony/SwanLinkOS，构建集AI交互、全息浮空显示、IoT感知与情绪共鸣于一体的虚拟数字宠物。</w:t>
            </w:r>
          </w:p>
          <w:p w14:paraId="4C4DD2D8">
            <w:pPr>
              <w:ind w:left="105" w:leftChars="50" w:right="105" w:rightChars="50"/>
              <w:rPr>
                <w:rFonts w:ascii="仿宋_GB2312" w:hAnsi="宋体" w:eastAsia="仿宋_GB2312"/>
                <w:color w:val="000000"/>
              </w:rPr>
            </w:pPr>
            <w:r>
              <w:rPr>
                <w:rFonts w:ascii="仿宋_GB2312" w:hAnsi="宋体" w:eastAsia="仿宋_GB2312"/>
                <w:b/>
                <w:bCs/>
                <w:color w:val="000000"/>
              </w:rPr>
              <w:t>3. 科学方法与原理</w:t>
            </w:r>
            <w:r>
              <w:rPr>
                <w:rFonts w:ascii="仿宋_GB2312" w:hAnsi="宋体" w:eastAsia="仿宋_GB2312"/>
                <w:color w:val="000000"/>
              </w:rPr>
              <w:t>：系统采用“手机控制端+全息显示端+南向感知端”三端架构。利用ArkTS/ArkUI构建北向应用；通过WebSocket/MQTT实现低延迟双端同步；基于本地RDB与AI向量数据库实现永久记忆存储；结合光学全息金字塔与四向Canvas渲染实现3D浮空显示。</w:t>
            </w:r>
          </w:p>
          <w:p w14:paraId="609E830E">
            <w:pPr>
              <w:ind w:left="105" w:leftChars="50" w:right="105" w:rightChars="50"/>
              <w:rPr>
                <w:rFonts w:ascii="仿宋_GB2312" w:hAnsi="宋体" w:eastAsia="仿宋_GB2312"/>
                <w:color w:val="000000"/>
              </w:rPr>
            </w:pPr>
            <w:r>
              <w:rPr>
                <w:rFonts w:ascii="仿宋_GB2312" w:hAnsi="宋体" w:eastAsia="仿宋_GB2312"/>
                <w:b/>
                <w:bCs/>
                <w:color w:val="000000"/>
              </w:rPr>
              <w:t>4. 创新点</w:t>
            </w:r>
            <w:r>
              <w:rPr>
                <w:rFonts w:ascii="仿宋_GB2312" w:hAnsi="宋体" w:eastAsia="仿宋_GB2312"/>
                <w:color w:val="000000"/>
              </w:rPr>
              <w:t>：①全息浮空显示技术实现裸眼3D宠物；②多设备分布式协同打破生态壁垒；③双层记忆机制赋予宠物长期人格；④全链路离线降级能力保障断网/无硬件时可用。</w:t>
            </w:r>
          </w:p>
          <w:p w14:paraId="3C16A114">
            <w:pPr>
              <w:ind w:left="105" w:leftChars="50" w:right="105" w:rightChars="50"/>
              <w:rPr>
                <w:rFonts w:ascii="仿宋_GB2312" w:hAnsi="宋体" w:eastAsia="仿宋_GB2312"/>
                <w:color w:val="000000"/>
              </w:rPr>
            </w:pPr>
            <w:r>
              <w:rPr>
                <w:rFonts w:ascii="仿宋_GB2312" w:hAnsi="宋体" w:eastAsia="仿宋_GB2312"/>
                <w:b/>
                <w:bCs/>
                <w:color w:val="000000"/>
              </w:rPr>
              <w:t>5. 使用情况与完善设想</w:t>
            </w:r>
            <w:r>
              <w:rPr>
                <w:rFonts w:ascii="仿宋_GB2312" w:hAnsi="宋体" w:eastAsia="仿宋_GB2312"/>
                <w:color w:val="000000"/>
              </w:rPr>
              <w:t>：已完成纯软件及软硬结合双模式测试，动画帧率≥25fps，同步延迟≤50ms。未来计划增加星闪低功耗直连控制，优化AI情绪共鸣算法，并探索VR/MR设备适配。</w:t>
            </w:r>
          </w:p>
          <w:p w14:paraId="741668BC">
            <w:pPr>
              <w:ind w:left="105" w:leftChars="50" w:right="105" w:rightChars="50"/>
              <w:rPr>
                <w:rFonts w:ascii="仿宋_GB2312" w:hAnsi="宋体" w:eastAsia="仿宋_GB2312"/>
                <w:color w:val="000000" w:themeColor="text1"/>
                <w14:textFill>
                  <w14:solidFill>
                    <w14:schemeClr w14:val="tx1"/>
                  </w14:solidFill>
                </w14:textFill>
              </w:rPr>
            </w:pPr>
            <w:r>
              <w:rPr>
                <w:rFonts w:ascii="仿宋_GB2312" w:hAnsi="宋体" w:eastAsia="仿宋_GB2312"/>
                <w:b/>
                <w:bCs/>
                <w:color w:val="000000" w:themeColor="text1"/>
                <w14:textFill>
                  <w14:solidFill>
                    <w14:schemeClr w14:val="tx1"/>
                  </w14:solidFill>
                </w14:textFill>
              </w:rPr>
              <w:t>6. 经费来源</w:t>
            </w:r>
            <w:r>
              <w:rPr>
                <w:rFonts w:ascii="仿宋_GB2312" w:hAnsi="宋体" w:eastAsia="仿宋_GB2312"/>
                <w:color w:val="000000" w:themeColor="text1"/>
                <w14:textFill>
                  <w14:solidFill>
                    <w14:schemeClr w14:val="tx1"/>
                  </w14:solidFill>
                </w14:textFill>
              </w:rPr>
              <w:t>：学校科研经费/指导老师课题经费/自筹</w:t>
            </w:r>
          </w:p>
          <w:p w14:paraId="65F12DAF">
            <w:pPr>
              <w:ind w:left="105" w:leftChars="50" w:right="105" w:rightChars="50"/>
              <w:rPr>
                <w:rFonts w:hint="eastAsia"/>
                <w:lang w:val="en-US" w:eastAsia="zh-CN"/>
              </w:rPr>
            </w:pPr>
            <w:r>
              <w:rPr>
                <w:rFonts w:hint="eastAsia"/>
                <w:lang w:val="en-US" w:eastAsia="zh-CN"/>
              </w:rPr>
              <w:drawing>
                <wp:inline distT="0" distB="0" distL="114300" distR="114300">
                  <wp:extent cx="5273040" cy="4142105"/>
                  <wp:effectExtent l="0" t="0" r="3810" b="1270"/>
                  <wp:docPr id="32" name="图片 32" descr="dcdc38e074f258bf7d44ff9a3c178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cdc38e074f258bf7d44ff9a3c1787e9"/>
                          <pic:cNvPicPr>
                            <a:picLocks noChangeAspect="1"/>
                          </pic:cNvPicPr>
                        </pic:nvPicPr>
                        <pic:blipFill>
                          <a:blip r:embed="rId14"/>
                          <a:stretch>
                            <a:fillRect/>
                          </a:stretch>
                        </pic:blipFill>
                        <pic:spPr>
                          <a:xfrm>
                            <a:off x="0" y="0"/>
                            <a:ext cx="5273040" cy="4142105"/>
                          </a:xfrm>
                          <a:prstGeom prst="rect">
                            <a:avLst/>
                          </a:prstGeom>
                        </pic:spPr>
                      </pic:pic>
                    </a:graphicData>
                  </a:graphic>
                </wp:inline>
              </w:drawing>
            </w:r>
          </w:p>
          <w:p w14:paraId="19CEFC47">
            <w:pPr>
              <w:pStyle w:val="24"/>
              <w:spacing w:before="62" w:after="62"/>
              <w:ind w:left="0" w:leftChars="0" w:firstLine="0" w:firstLineChars="0"/>
              <w:jc w:val="center"/>
              <w:rPr>
                <w:rFonts w:hint="eastAsia" w:ascii="宋体" w:hAnsi="宋体" w:eastAsia="宋体" w:cs="宋体"/>
                <w:b/>
                <w:bCs/>
                <w:lang w:val="en-US" w:eastAsia="zh-CN"/>
              </w:rPr>
            </w:pPr>
            <w:r>
              <w:rPr>
                <w:rFonts w:hint="eastAsia" w:ascii="宋体" w:hAnsi="宋体" w:eastAsia="宋体" w:cs="宋体"/>
                <w:b w:val="0"/>
                <w:bCs w:val="0"/>
                <w:lang w:val="en-US" w:eastAsia="zh-CN"/>
              </w:rPr>
              <w:t>全息宠物的用户端和硬件端的效果图</w:t>
            </w:r>
          </w:p>
          <w:p w14:paraId="63A94EA6">
            <w:pPr>
              <w:ind w:left="105" w:leftChars="50" w:right="105" w:rightChars="50"/>
              <w:rPr>
                <w:rFonts w:hint="default"/>
                <w:lang w:val="en-US" w:eastAsia="zh-CN"/>
              </w:rPr>
            </w:pPr>
          </w:p>
        </w:tc>
      </w:tr>
    </w:tbl>
    <w:p w14:paraId="5B18B579">
      <w:pPr>
        <w:spacing w:after="120" w:afterLines="50"/>
        <w:jc w:val="center"/>
        <w:rPr>
          <w:rFonts w:hint="eastAsia" w:ascii="minorBidi" w:hAnsi="minorBidi"/>
          <w:b/>
          <w:color w:val="000000"/>
          <w:sz w:val="28"/>
          <w:szCs w:val="28"/>
        </w:rPr>
      </w:pPr>
    </w:p>
    <w:p w14:paraId="3336AE82">
      <w:pPr>
        <w:widowControl/>
        <w:jc w:val="left"/>
        <w:rPr>
          <w:rFonts w:hint="eastAsia" w:ascii="minorBidi" w:hAnsi="minorBidi"/>
          <w:b/>
          <w:color w:val="000000"/>
          <w:sz w:val="28"/>
          <w:szCs w:val="28"/>
        </w:rPr>
      </w:pPr>
    </w:p>
    <w:p w14:paraId="088F9E10">
      <w:pPr>
        <w:spacing w:after="120" w:afterLines="50"/>
        <w:jc w:val="center"/>
        <w:rPr>
          <w:rFonts w:hint="eastAsia" w:ascii="minorBidi" w:hAnsi="minorBidi"/>
          <w:b/>
          <w:bCs/>
          <w:color w:val="000000"/>
          <w:sz w:val="28"/>
          <w:szCs w:val="28"/>
        </w:rPr>
      </w:pPr>
      <w:r>
        <w:rPr>
          <w:rFonts w:ascii="minorBidi" w:hAnsi="minorBidi"/>
          <w:b/>
          <w:color w:val="000000"/>
          <w:sz w:val="28"/>
          <w:szCs w:val="28"/>
        </w:rPr>
        <w:t>C</w:t>
      </w:r>
      <w:r>
        <w:rPr>
          <w:rFonts w:hint="eastAsia" w:ascii="minorBidi" w:hAnsi="minorBidi"/>
          <w:b/>
          <w:color w:val="000000"/>
          <w:sz w:val="28"/>
          <w:szCs w:val="28"/>
        </w:rPr>
        <w:t>、</w:t>
      </w:r>
      <w:r>
        <w:rPr>
          <w:rFonts w:hint="eastAsia" w:ascii="minorBidi" w:hAnsi="minorBidi"/>
          <w:b/>
          <w:bCs/>
          <w:color w:val="000000"/>
          <w:sz w:val="28"/>
          <w:szCs w:val="28"/>
        </w:rPr>
        <w:t>项目申报材料统计</w:t>
      </w:r>
    </w:p>
    <w:tbl>
      <w:tblPr>
        <w:tblStyle w:val="13"/>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6"/>
      </w:tblGrid>
      <w:tr w14:paraId="7C0E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5" w:hRule="atLeast"/>
          <w:jc w:val="center"/>
        </w:trPr>
        <w:tc>
          <w:tcPr>
            <w:tcW w:w="9776" w:type="dxa"/>
            <w:vAlign w:val="center"/>
          </w:tcPr>
          <w:p w14:paraId="5A9208D2">
            <w:r>
              <w:t>1．人工智能创新比赛项目报名表1份</w:t>
            </w:r>
            <w:r>
              <w:br w:type="textWrapping"/>
            </w:r>
            <w:r>
              <w:t>2．项目查新报告1份（图示、关键技术表格已纳入查新报告正文）</w:t>
            </w:r>
            <w:r>
              <w:br w:type="textWrapping"/>
            </w:r>
            <w:r>
              <w:t>3．项目研究报告1份</w:t>
            </w:r>
            <w:r>
              <w:br w:type="textWrapping"/>
            </w:r>
            <w:r>
              <w:t>4．项目研究原始资料（图纸、图表、调查问卷等）1份</w:t>
            </w:r>
            <w:r>
              <w:br w:type="textWrapping"/>
            </w:r>
            <w:r>
              <w:t>5．项目研究活动照片1份</w:t>
            </w:r>
            <w:r>
              <w:br w:type="textWrapping"/>
            </w:r>
            <w:r>
              <w:t>6．多场景测试验证数据1份</w:t>
            </w:r>
            <w:r>
              <w:br w:type="textWrapping"/>
            </w:r>
            <w:r>
              <w:t>7．系统测试报告1份</w:t>
            </w:r>
          </w:p>
        </w:tc>
      </w:tr>
    </w:tbl>
    <w:p w14:paraId="7ADF47AF">
      <w:pPr>
        <w:spacing w:after="120" w:afterLines="50"/>
        <w:jc w:val="center"/>
        <w:rPr>
          <w:rFonts w:hint="eastAsia" w:ascii="minorBidi" w:hAnsi="minorBidi"/>
          <w:b/>
          <w:color w:val="000000"/>
          <w:sz w:val="28"/>
          <w:szCs w:val="28"/>
        </w:rPr>
      </w:pPr>
    </w:p>
    <w:p w14:paraId="1DFDD8E9">
      <w:pPr>
        <w:spacing w:after="120" w:afterLines="50"/>
        <w:jc w:val="center"/>
        <w:rPr>
          <w:rFonts w:hint="eastAsia" w:ascii="minorBidi" w:hAnsi="minorBidi"/>
          <w:b/>
          <w:bCs/>
          <w:color w:val="000000"/>
          <w:sz w:val="28"/>
          <w:szCs w:val="28"/>
        </w:rPr>
      </w:pPr>
      <w:r>
        <w:rPr>
          <w:rFonts w:ascii="minorBidi" w:hAnsi="minorBidi"/>
          <w:b/>
          <w:color w:val="000000"/>
          <w:sz w:val="28"/>
          <w:szCs w:val="28"/>
        </w:rPr>
        <w:t>D</w:t>
      </w:r>
      <w:r>
        <w:rPr>
          <w:rFonts w:hint="eastAsia" w:ascii="minorBidi" w:hAnsi="minorBidi"/>
          <w:b/>
          <w:color w:val="000000"/>
          <w:sz w:val="28"/>
          <w:szCs w:val="28"/>
        </w:rPr>
        <w:t>、申报者确认事宜</w:t>
      </w:r>
    </w:p>
    <w:tbl>
      <w:tblPr>
        <w:tblStyle w:val="13"/>
        <w:tblW w:w="9781" w:type="dxa"/>
        <w:jc w:val="center"/>
        <w:tblLayout w:type="fixed"/>
        <w:tblCellMar>
          <w:top w:w="0" w:type="dxa"/>
          <w:left w:w="28" w:type="dxa"/>
          <w:bottom w:w="0" w:type="dxa"/>
          <w:right w:w="28" w:type="dxa"/>
        </w:tblCellMar>
      </w:tblPr>
      <w:tblGrid>
        <w:gridCol w:w="9781"/>
      </w:tblGrid>
      <w:tr w14:paraId="73092569">
        <w:tblPrEx>
          <w:tblCellMar>
            <w:top w:w="0" w:type="dxa"/>
            <w:left w:w="28" w:type="dxa"/>
            <w:bottom w:w="0" w:type="dxa"/>
            <w:right w:w="28" w:type="dxa"/>
          </w:tblCellMar>
        </w:tblPrEx>
        <w:trPr>
          <w:cantSplit/>
          <w:trHeight w:val="6173" w:hRule="atLeast"/>
          <w:jc w:val="center"/>
        </w:trPr>
        <w:tc>
          <w:tcPr>
            <w:tcW w:w="9781" w:type="dxa"/>
            <w:tcBorders>
              <w:top w:val="single" w:color="auto" w:sz="4" w:space="0"/>
              <w:left w:val="single" w:color="auto" w:sz="4" w:space="0"/>
              <w:bottom w:val="single" w:color="auto" w:sz="6" w:space="0"/>
              <w:right w:val="single" w:color="auto" w:sz="6" w:space="0"/>
            </w:tcBorders>
            <w:vAlign w:val="center"/>
          </w:tcPr>
          <w:p w14:paraId="008BB997">
            <w:pPr>
              <w:spacing w:line="360" w:lineRule="auto"/>
              <w:ind w:left="105" w:leftChars="50" w:right="105" w:rightChars="50" w:firstLine="420" w:firstLineChars="200"/>
              <w:rPr>
                <w:rFonts w:hint="eastAsia" w:ascii="仿宋" w:hAnsi="仿宋" w:eastAsia="仿宋" w:cs="仿宋"/>
                <w:color w:val="000000"/>
              </w:rPr>
            </w:pPr>
            <w:r>
              <w:rPr>
                <w:rFonts w:hint="eastAsia" w:ascii="仿宋" w:hAnsi="仿宋" w:eastAsia="仿宋" w:cs="仿宋"/>
                <w:color w:val="000000"/>
              </w:rPr>
              <w:t>我（们）确认已认真阅读竞赛规则，并且同意遵守规则。</w:t>
            </w:r>
          </w:p>
          <w:p w14:paraId="7807094D">
            <w:pPr>
              <w:spacing w:line="360" w:lineRule="auto"/>
              <w:ind w:left="105" w:leftChars="50" w:right="105" w:rightChars="50" w:firstLine="420" w:firstLineChars="200"/>
              <w:rPr>
                <w:rFonts w:hint="eastAsia" w:ascii="仿宋" w:hAnsi="仿宋" w:eastAsia="仿宋" w:cs="仿宋"/>
                <w:color w:val="000000"/>
              </w:rPr>
            </w:pPr>
            <w:r>
              <w:rPr>
                <w:rFonts w:hint="eastAsia" w:ascii="仿宋" w:hAnsi="仿宋" w:eastAsia="仿宋" w:cs="仿宋"/>
                <w:color w:val="000000"/>
              </w:rPr>
              <w:t>我（们）确认所有申报资料属实。</w:t>
            </w:r>
          </w:p>
          <w:p w14:paraId="16BEC5FC">
            <w:pPr>
              <w:spacing w:line="360" w:lineRule="auto"/>
              <w:ind w:left="105" w:leftChars="50" w:right="105" w:rightChars="50" w:firstLine="420" w:firstLineChars="200"/>
              <w:rPr>
                <w:rFonts w:hint="eastAsia" w:ascii="仿宋" w:hAnsi="仿宋" w:eastAsia="仿宋" w:cs="仿宋"/>
                <w:color w:val="000000"/>
              </w:rPr>
            </w:pPr>
            <w:r>
              <w:rPr>
                <w:rFonts w:hint="eastAsia" w:ascii="仿宋" w:hAnsi="仿宋" w:eastAsia="仿宋" w:cs="仿宋"/>
                <w:color w:val="000000"/>
              </w:rPr>
              <w:t>我（们）授权主办单位竞赛结束之后无偿合理使用相关申报材料（包括公开出版等）。同时本人亦享有公开发表该项目资料的权利。</w:t>
            </w:r>
          </w:p>
          <w:p w14:paraId="3BA5A68B">
            <w:pPr>
              <w:spacing w:line="360" w:lineRule="auto"/>
              <w:ind w:left="105" w:leftChars="50" w:right="105" w:rightChars="50" w:firstLine="420" w:firstLineChars="200"/>
              <w:rPr>
                <w:rFonts w:hint="eastAsia" w:ascii="仿宋" w:hAnsi="仿宋" w:eastAsia="仿宋" w:cs="仿宋"/>
                <w:color w:val="000000"/>
              </w:rPr>
            </w:pPr>
            <w:r>
              <w:rPr>
                <w:rFonts w:hint="eastAsia" w:ascii="仿宋" w:hAnsi="仿宋" w:eastAsia="仿宋" w:cs="仿宋"/>
                <w:color w:val="000000"/>
              </w:rPr>
              <w:t>我（们）承诺参赛作品不侵犯他人的知识产权。</w:t>
            </w:r>
          </w:p>
          <w:p w14:paraId="0C5998D2">
            <w:pPr>
              <w:spacing w:line="360" w:lineRule="auto"/>
              <w:ind w:left="105" w:leftChars="50" w:right="105" w:rightChars="50" w:firstLine="420" w:firstLineChars="200"/>
              <w:rPr>
                <w:rFonts w:hint="eastAsia" w:ascii="仿宋" w:hAnsi="仿宋" w:eastAsia="仿宋" w:cs="仿宋"/>
                <w:color w:val="000000"/>
              </w:rPr>
            </w:pPr>
            <w:r>
              <w:rPr>
                <w:rFonts w:hint="eastAsia" w:ascii="仿宋" w:hAnsi="仿宋" w:eastAsia="仿宋" w:cs="仿宋"/>
                <w:color w:val="000000"/>
              </w:rPr>
              <w:t>我（们）完全服从大赛评审委员会的各项决议。</w:t>
            </w:r>
          </w:p>
          <w:p w14:paraId="523296DD">
            <w:pPr>
              <w:widowControl/>
              <w:autoSpaceDE w:val="0"/>
              <w:autoSpaceDN w:val="0"/>
              <w:spacing w:line="360" w:lineRule="auto"/>
              <w:ind w:left="105" w:leftChars="50" w:right="105" w:rightChars="50" w:firstLine="420" w:firstLineChars="200"/>
              <w:textAlignment w:val="bottom"/>
              <w:rPr>
                <w:rFonts w:hint="eastAsia" w:ascii="仿宋" w:hAnsi="仿宋" w:eastAsia="仿宋" w:cs="仿宋"/>
                <w:color w:val="000000"/>
              </w:rPr>
            </w:pPr>
          </w:p>
          <w:p w14:paraId="420BA73E">
            <w:pPr>
              <w:widowControl/>
              <w:autoSpaceDE w:val="0"/>
              <w:autoSpaceDN w:val="0"/>
              <w:spacing w:line="360" w:lineRule="auto"/>
              <w:ind w:left="105" w:leftChars="50" w:right="105" w:rightChars="50" w:firstLine="420" w:firstLineChars="200"/>
              <w:textAlignment w:val="bottom"/>
              <w:rPr>
                <w:rFonts w:hint="eastAsia" w:ascii="仿宋" w:hAnsi="仿宋" w:eastAsia="仿宋" w:cs="仿宋"/>
                <w:color w:val="000000"/>
                <w:sz w:val="24"/>
              </w:rPr>
            </w:pPr>
            <w:r>
              <w:rPr>
                <w:rFonts w:hint="eastAsia" w:ascii="仿宋" w:hAnsi="仿宋" w:eastAsia="仿宋" w:cs="仿宋"/>
                <w:color w:val="000000"/>
              </w:rPr>
              <w:t xml:space="preserve">申报者签名：  </w:t>
            </w:r>
            <w:r>
              <w:drawing>
                <wp:inline distT="0" distB="0" distL="114300" distR="114300">
                  <wp:extent cx="1175385" cy="602615"/>
                  <wp:effectExtent l="0" t="0" r="5715" b="698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5"/>
                          <a:stretch>
                            <a:fillRect/>
                          </a:stretch>
                        </pic:blipFill>
                        <pic:spPr>
                          <a:xfrm>
                            <a:off x="0" y="0"/>
                            <a:ext cx="1175385" cy="602615"/>
                          </a:xfrm>
                          <a:prstGeom prst="rect">
                            <a:avLst/>
                          </a:prstGeom>
                          <a:noFill/>
                          <a:ln>
                            <a:noFill/>
                          </a:ln>
                        </pic:spPr>
                      </pic:pic>
                    </a:graphicData>
                  </a:graphic>
                </wp:inline>
              </w:drawing>
            </w:r>
            <w:r>
              <w:rPr>
                <w:rFonts w:hint="eastAsia" w:ascii="仿宋" w:hAnsi="仿宋" w:eastAsia="仿宋" w:cs="仿宋"/>
                <w:color w:val="000000"/>
              </w:rPr>
              <w:t xml:space="preserve">                 指导教师签名：</w:t>
            </w:r>
            <w:r>
              <w:drawing>
                <wp:inline distT="0" distB="0" distL="114300" distR="114300">
                  <wp:extent cx="1295400" cy="91440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6"/>
                          <a:stretch>
                            <a:fillRect/>
                          </a:stretch>
                        </pic:blipFill>
                        <pic:spPr>
                          <a:xfrm>
                            <a:off x="0" y="0"/>
                            <a:ext cx="1295400" cy="914400"/>
                          </a:xfrm>
                          <a:prstGeom prst="rect">
                            <a:avLst/>
                          </a:prstGeom>
                          <a:noFill/>
                          <a:ln>
                            <a:noFill/>
                          </a:ln>
                        </pic:spPr>
                      </pic:pic>
                    </a:graphicData>
                  </a:graphic>
                </wp:inline>
              </w:drawing>
            </w:r>
          </w:p>
          <w:p w14:paraId="5D6D60E8">
            <w:pPr>
              <w:widowControl/>
              <w:autoSpaceDE w:val="0"/>
              <w:autoSpaceDN w:val="0"/>
              <w:spacing w:line="360" w:lineRule="auto"/>
              <w:ind w:left="105" w:leftChars="50" w:right="105" w:rightChars="50"/>
              <w:textAlignment w:val="bottom"/>
              <w:rPr>
                <w:rFonts w:hint="eastAsia" w:ascii="minorBidi" w:hAnsi="minorBidi"/>
                <w:color w:val="000000"/>
                <w:sz w:val="24"/>
              </w:rPr>
            </w:pPr>
          </w:p>
          <w:p w14:paraId="09A867D3">
            <w:pPr>
              <w:spacing w:line="360" w:lineRule="auto"/>
              <w:ind w:left="105" w:leftChars="50" w:right="105" w:rightChars="50" w:firstLine="480" w:firstLineChars="200"/>
              <w:rPr>
                <w:rFonts w:hint="eastAsia" w:ascii="minorBidi" w:hAnsi="minorBidi"/>
                <w:color w:val="000000"/>
                <w:sz w:val="24"/>
              </w:rPr>
            </w:pPr>
          </w:p>
          <w:p w14:paraId="0636537A">
            <w:pPr>
              <w:spacing w:line="360" w:lineRule="auto"/>
              <w:ind w:left="105" w:leftChars="50" w:right="105" w:rightChars="50" w:firstLine="480" w:firstLineChars="200"/>
              <w:rPr>
                <w:rFonts w:hint="eastAsia" w:ascii="minorBidi" w:hAnsi="minorBidi"/>
                <w:color w:val="000000"/>
                <w:sz w:val="24"/>
              </w:rPr>
            </w:pPr>
          </w:p>
          <w:p w14:paraId="03785BF9">
            <w:pPr>
              <w:spacing w:line="360" w:lineRule="auto"/>
              <w:ind w:left="105" w:leftChars="50" w:right="105" w:rightChars="50" w:firstLine="480" w:firstLineChars="200"/>
              <w:rPr>
                <w:rFonts w:hint="eastAsia" w:ascii="minorBidi" w:hAnsi="minorBidi"/>
                <w:color w:val="000000"/>
                <w:sz w:val="24"/>
              </w:rPr>
            </w:pPr>
          </w:p>
          <w:p w14:paraId="657FB286">
            <w:pPr>
              <w:spacing w:line="360" w:lineRule="auto"/>
              <w:ind w:left="105" w:leftChars="50" w:right="105" w:rightChars="50" w:firstLine="1995" w:firstLineChars="950"/>
              <w:rPr>
                <w:rFonts w:hint="eastAsia" w:ascii="仿宋" w:hAnsi="仿宋" w:eastAsia="仿宋" w:cs="仿宋"/>
                <w:color w:val="000000"/>
              </w:rPr>
            </w:pPr>
            <w:r>
              <w:rPr>
                <w:rFonts w:hint="eastAsia" w:ascii="仿宋" w:hAnsi="仿宋" w:eastAsia="仿宋" w:cs="仿宋"/>
                <w:color w:val="000000"/>
                <w:lang w:val="en-US" w:eastAsia="zh-CN"/>
              </w:rPr>
              <w:t>2026</w:t>
            </w:r>
            <w:r>
              <w:rPr>
                <w:rFonts w:hint="eastAsia" w:ascii="仿宋" w:hAnsi="仿宋" w:eastAsia="仿宋" w:cs="仿宋"/>
                <w:color w:val="000000"/>
              </w:rPr>
              <w:t>年</w:t>
            </w:r>
            <w:r>
              <w:rPr>
                <w:rFonts w:hint="eastAsia" w:ascii="仿宋" w:hAnsi="仿宋" w:eastAsia="仿宋" w:cs="仿宋"/>
                <w:color w:val="000000"/>
                <w:lang w:val="en-US" w:eastAsia="zh-CN"/>
              </w:rPr>
              <w:t>5</w:t>
            </w:r>
            <w:r>
              <w:rPr>
                <w:rFonts w:hint="eastAsia" w:ascii="仿宋" w:hAnsi="仿宋" w:eastAsia="仿宋" w:cs="仿宋"/>
                <w:color w:val="000000"/>
              </w:rPr>
              <w:t>月</w:t>
            </w:r>
            <w:r>
              <w:rPr>
                <w:rFonts w:hint="eastAsia" w:ascii="仿宋" w:hAnsi="仿宋" w:eastAsia="仿宋" w:cs="仿宋"/>
                <w:color w:val="000000"/>
                <w:lang w:val="en-US" w:eastAsia="zh-CN"/>
              </w:rPr>
              <w:t>31</w:t>
            </w:r>
            <w:r>
              <w:rPr>
                <w:rFonts w:hint="eastAsia" w:ascii="仿宋" w:hAnsi="仿宋" w:eastAsia="仿宋" w:cs="仿宋"/>
                <w:color w:val="000000"/>
              </w:rPr>
              <w:t>日</w:t>
            </w:r>
            <w:r>
              <w:rPr>
                <w:rFonts w:hint="eastAsia" w:ascii="仿宋" w:hAnsi="仿宋" w:eastAsia="仿宋" w:cs="仿宋"/>
                <w:color w:val="000000"/>
                <w:sz w:val="24"/>
              </w:rPr>
              <w:t xml:space="preserve">                      </w:t>
            </w:r>
            <w:r>
              <w:rPr>
                <w:rFonts w:hint="eastAsia" w:ascii="仿宋" w:hAnsi="仿宋" w:eastAsia="仿宋" w:cs="仿宋"/>
                <w:color w:val="000000"/>
                <w:lang w:val="en-US" w:eastAsia="zh-CN"/>
              </w:rPr>
              <w:t>2026</w:t>
            </w:r>
            <w:r>
              <w:rPr>
                <w:rFonts w:hint="eastAsia" w:ascii="仿宋" w:hAnsi="仿宋" w:eastAsia="仿宋" w:cs="仿宋"/>
                <w:color w:val="000000"/>
              </w:rPr>
              <w:t>年</w:t>
            </w:r>
            <w:r>
              <w:rPr>
                <w:rFonts w:hint="eastAsia" w:ascii="仿宋" w:hAnsi="仿宋" w:eastAsia="仿宋" w:cs="仿宋"/>
                <w:color w:val="000000"/>
                <w:lang w:val="en-US" w:eastAsia="zh-CN"/>
              </w:rPr>
              <w:t>5</w:t>
            </w:r>
            <w:r>
              <w:rPr>
                <w:rFonts w:hint="eastAsia" w:ascii="仿宋" w:hAnsi="仿宋" w:eastAsia="仿宋" w:cs="仿宋"/>
                <w:color w:val="000000"/>
              </w:rPr>
              <w:t>月</w:t>
            </w:r>
            <w:r>
              <w:rPr>
                <w:rFonts w:hint="eastAsia" w:ascii="仿宋" w:hAnsi="仿宋" w:eastAsia="仿宋" w:cs="仿宋"/>
                <w:color w:val="000000"/>
                <w:lang w:val="en-US" w:eastAsia="zh-CN"/>
              </w:rPr>
              <w:t>31</w:t>
            </w:r>
            <w:r>
              <w:rPr>
                <w:rFonts w:hint="eastAsia" w:ascii="仿宋" w:hAnsi="仿宋" w:eastAsia="仿宋" w:cs="仿宋"/>
                <w:color w:val="000000"/>
              </w:rPr>
              <w:t>日</w:t>
            </w:r>
          </w:p>
          <w:p w14:paraId="7B275522">
            <w:pPr>
              <w:spacing w:line="360" w:lineRule="auto"/>
              <w:ind w:left="105" w:leftChars="50" w:right="105" w:rightChars="50" w:firstLine="420" w:firstLineChars="200"/>
              <w:rPr>
                <w:rFonts w:hint="eastAsia" w:ascii="minorBidi" w:hAnsi="minorBidi"/>
                <w:color w:val="000000"/>
              </w:rPr>
            </w:pPr>
          </w:p>
          <w:p w14:paraId="1AEC5CAE">
            <w:pPr>
              <w:ind w:left="105" w:leftChars="50" w:right="105" w:rightChars="50"/>
              <w:jc w:val="center"/>
              <w:rPr>
                <w:rFonts w:eastAsia="Calibri Light"/>
                <w:color w:val="000000"/>
                <w:sz w:val="28"/>
              </w:rPr>
            </w:pPr>
            <w:r>
              <w:rPr>
                <w:rFonts w:hint="eastAsia" w:ascii="仿宋" w:hAnsi="仿宋" w:eastAsia="仿宋"/>
                <w:color w:val="000000"/>
              </w:rPr>
              <w:t>说明：申报者须同意并且遵守以上要求，所有申报者及指导教师须签名确认才能参赛。</w:t>
            </w:r>
          </w:p>
        </w:tc>
      </w:tr>
    </w:tbl>
    <w:p w14:paraId="6170B7E5">
      <w:pPr>
        <w:spacing w:after="120" w:afterLines="50"/>
        <w:jc w:val="center"/>
        <w:rPr>
          <w:rFonts w:hint="eastAsia" w:ascii="minorBidi" w:hAnsi="minorBidi"/>
          <w:b/>
          <w:bCs/>
          <w:color w:val="000000"/>
          <w:sz w:val="28"/>
          <w:szCs w:val="28"/>
        </w:rPr>
      </w:pPr>
    </w:p>
    <w:p w14:paraId="0BCF500B">
      <w:pPr>
        <w:widowControl/>
        <w:jc w:val="left"/>
        <w:rPr>
          <w:rFonts w:hint="eastAsia" w:ascii="minorBidi" w:hAnsi="minorBidi"/>
          <w:b/>
          <w:bCs/>
          <w:color w:val="000000"/>
          <w:sz w:val="28"/>
          <w:szCs w:val="28"/>
        </w:rPr>
      </w:pPr>
    </w:p>
    <w:p w14:paraId="5309E096">
      <w:pPr>
        <w:spacing w:after="120" w:afterLines="50"/>
        <w:jc w:val="center"/>
        <w:rPr>
          <w:rFonts w:hint="eastAsia" w:ascii="minorBidi" w:hAnsi="minorBidi"/>
          <w:b/>
          <w:bCs/>
          <w:color w:val="000000"/>
          <w:sz w:val="28"/>
          <w:szCs w:val="28"/>
        </w:rPr>
      </w:pPr>
      <w:r>
        <w:rPr>
          <w:rFonts w:ascii="minorBidi" w:hAnsi="minorBidi"/>
          <w:b/>
          <w:bCs/>
          <w:color w:val="000000"/>
          <w:sz w:val="28"/>
          <w:szCs w:val="28"/>
        </w:rPr>
        <w:t>E</w:t>
      </w:r>
      <w:r>
        <w:rPr>
          <w:rFonts w:hint="eastAsia" w:ascii="minorBidi" w:hAnsi="minorBidi"/>
          <w:b/>
          <w:color w:val="000000"/>
          <w:sz w:val="28"/>
          <w:szCs w:val="28"/>
        </w:rPr>
        <w:t>、</w:t>
      </w:r>
      <w:r>
        <w:rPr>
          <w:rFonts w:hint="eastAsia" w:ascii="minorBidi" w:hAnsi="minorBidi"/>
          <w:b/>
          <w:bCs/>
          <w:color w:val="000000"/>
          <w:sz w:val="28"/>
          <w:szCs w:val="28"/>
        </w:rPr>
        <w:t>资格确认</w:t>
      </w:r>
    </w:p>
    <w:tbl>
      <w:tblPr>
        <w:tblStyle w:val="13"/>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6"/>
      </w:tblGrid>
      <w:tr w14:paraId="2714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5" w:hRule="atLeast"/>
          <w:jc w:val="center"/>
        </w:trPr>
        <w:tc>
          <w:tcPr>
            <w:tcW w:w="9776" w:type="dxa"/>
            <w:vAlign w:val="center"/>
          </w:tcPr>
          <w:p w14:paraId="0BBF4463">
            <w:pPr>
              <w:widowControl/>
              <w:autoSpaceDE w:val="0"/>
              <w:autoSpaceDN w:val="0"/>
              <w:ind w:firstLine="210" w:firstLineChars="100"/>
              <w:textAlignment w:val="bottom"/>
              <w:rPr>
                <w:rFonts w:hint="eastAsia" w:ascii="仿宋" w:hAnsi="仿宋" w:eastAsia="仿宋" w:cs="仿宋"/>
                <w:color w:val="000000"/>
              </w:rPr>
            </w:pPr>
            <w:r>
              <w:rPr>
                <w:rFonts w:hint="eastAsia" w:ascii="仿宋" w:hAnsi="仿宋" w:eastAsia="仿宋" w:cs="仿宋"/>
                <w:color w:val="000000"/>
              </w:rPr>
              <w:t>1．上述申报者均为在校大学生（专科生或本科生、硕士研究生）。</w:t>
            </w:r>
          </w:p>
          <w:p w14:paraId="0F646F2E">
            <w:pPr>
              <w:widowControl/>
              <w:autoSpaceDE w:val="0"/>
              <w:autoSpaceDN w:val="0"/>
              <w:ind w:firstLine="210" w:firstLineChars="100"/>
              <w:textAlignment w:val="bottom"/>
              <w:rPr>
                <w:rFonts w:hint="eastAsia" w:ascii="仿宋" w:hAnsi="仿宋" w:eastAsia="仿宋" w:cs="仿宋"/>
                <w:color w:val="000000"/>
              </w:rPr>
            </w:pPr>
            <w:r>
              <w:rPr>
                <w:rFonts w:hint="eastAsia" w:ascii="仿宋" w:hAnsi="仿宋" w:eastAsia="仿宋" w:cs="仿宋"/>
                <w:color w:val="000000"/>
              </w:rPr>
              <w:t>2．本项目由申报者于本年度7月1日往前推不超过两年时间内独立（含在指导教师指导下）完成。</w:t>
            </w:r>
          </w:p>
          <w:p w14:paraId="7C30FFF2">
            <w:pPr>
              <w:widowControl/>
              <w:autoSpaceDE w:val="0"/>
              <w:autoSpaceDN w:val="0"/>
              <w:textAlignment w:val="bottom"/>
              <w:rPr>
                <w:rFonts w:hint="eastAsia" w:ascii="仿宋" w:hAnsi="仿宋" w:eastAsia="仿宋" w:cs="仿宋"/>
                <w:color w:val="000000"/>
              </w:rPr>
            </w:pPr>
          </w:p>
          <w:p w14:paraId="29AA12BD">
            <w:pPr>
              <w:widowControl/>
              <w:autoSpaceDE w:val="0"/>
              <w:autoSpaceDN w:val="0"/>
              <w:textAlignment w:val="bottom"/>
              <w:rPr>
                <w:rFonts w:hint="eastAsia" w:ascii="仿宋" w:hAnsi="仿宋" w:eastAsia="仿宋" w:cs="仿宋"/>
                <w:color w:val="000000"/>
              </w:rPr>
            </w:pPr>
          </w:p>
          <w:p w14:paraId="71B94A8F">
            <w:pPr>
              <w:widowControl/>
              <w:autoSpaceDE w:val="0"/>
              <w:autoSpaceDN w:val="0"/>
              <w:textAlignment w:val="bottom"/>
              <w:rPr>
                <w:rFonts w:hint="eastAsia" w:ascii="仿宋" w:hAnsi="仿宋" w:eastAsia="仿宋" w:cs="仿宋"/>
                <w:color w:val="000000"/>
              </w:rPr>
            </w:pPr>
          </w:p>
          <w:p w14:paraId="71BA5913">
            <w:pPr>
              <w:widowControl/>
              <w:autoSpaceDE w:val="0"/>
              <w:autoSpaceDN w:val="0"/>
              <w:textAlignment w:val="bottom"/>
              <w:rPr>
                <w:rFonts w:hint="eastAsia" w:ascii="仿宋" w:hAnsi="仿宋" w:eastAsia="仿宋" w:cs="仿宋"/>
                <w:color w:val="000000"/>
              </w:rPr>
            </w:pPr>
          </w:p>
          <w:p w14:paraId="02E306DB">
            <w:pPr>
              <w:widowControl/>
              <w:autoSpaceDE w:val="0"/>
              <w:autoSpaceDN w:val="0"/>
              <w:textAlignment w:val="bottom"/>
              <w:rPr>
                <w:rFonts w:hint="eastAsia" w:ascii="仿宋" w:hAnsi="仿宋" w:eastAsia="仿宋" w:cs="仿宋"/>
                <w:color w:val="000000"/>
              </w:rPr>
            </w:pPr>
          </w:p>
          <w:p w14:paraId="52ABD5AF">
            <w:pPr>
              <w:widowControl/>
              <w:autoSpaceDE w:val="0"/>
              <w:autoSpaceDN w:val="0"/>
              <w:textAlignment w:val="bottom"/>
              <w:rPr>
                <w:rFonts w:hint="eastAsia" w:ascii="仿宋" w:hAnsi="仿宋" w:eastAsia="仿宋" w:cs="仿宋"/>
                <w:color w:val="000000"/>
              </w:rPr>
            </w:pPr>
          </w:p>
          <w:p w14:paraId="55ED0231">
            <w:pPr>
              <w:widowControl/>
              <w:autoSpaceDE w:val="0"/>
              <w:autoSpaceDN w:val="0"/>
              <w:textAlignment w:val="bottom"/>
              <w:rPr>
                <w:rFonts w:hint="eastAsia" w:ascii="仿宋" w:hAnsi="仿宋" w:eastAsia="仿宋" w:cs="仿宋"/>
                <w:color w:val="000000"/>
              </w:rPr>
            </w:pPr>
            <w:r>
              <w:rPr>
                <w:rFonts w:hint="eastAsia" w:ascii="仿宋" w:hAnsi="仿宋" w:eastAsia="仿宋" w:cs="仿宋"/>
                <w:color w:val="000000"/>
              </w:rPr>
              <w:t>指导教师签名：</w:t>
            </w:r>
            <w:r>
              <w:drawing>
                <wp:inline distT="0" distB="0" distL="114300" distR="114300">
                  <wp:extent cx="1295400" cy="91440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6"/>
                          <a:stretch>
                            <a:fillRect/>
                          </a:stretch>
                        </pic:blipFill>
                        <pic:spPr>
                          <a:xfrm>
                            <a:off x="0" y="0"/>
                            <a:ext cx="1295400" cy="914400"/>
                          </a:xfrm>
                          <a:prstGeom prst="rect">
                            <a:avLst/>
                          </a:prstGeom>
                          <a:noFill/>
                          <a:ln>
                            <a:noFill/>
                          </a:ln>
                        </pic:spPr>
                      </pic:pic>
                    </a:graphicData>
                  </a:graphic>
                </wp:inline>
              </w:drawing>
            </w:r>
            <w:r>
              <w:rPr>
                <w:rFonts w:hint="eastAsia" w:ascii="仿宋" w:hAnsi="仿宋" w:eastAsia="仿宋" w:cs="仿宋"/>
                <w:color w:val="000000"/>
              </w:rPr>
              <w:t xml:space="preserve">                                   （学院盖章）</w:t>
            </w:r>
          </w:p>
          <w:p w14:paraId="4C65D482">
            <w:pPr>
              <w:widowControl/>
              <w:autoSpaceDE w:val="0"/>
              <w:autoSpaceDN w:val="0"/>
              <w:textAlignment w:val="bottom"/>
              <w:rPr>
                <w:rFonts w:hint="eastAsia" w:ascii="仿宋" w:hAnsi="仿宋" w:eastAsia="仿宋" w:cs="仿宋"/>
                <w:color w:val="000000"/>
              </w:rPr>
            </w:pPr>
          </w:p>
          <w:p w14:paraId="014259AC">
            <w:pPr>
              <w:widowControl/>
              <w:autoSpaceDE w:val="0"/>
              <w:autoSpaceDN w:val="0"/>
              <w:ind w:firstLine="420" w:firstLineChars="200"/>
              <w:textAlignment w:val="bottom"/>
              <w:rPr>
                <w:rFonts w:hint="eastAsia" w:ascii="仿宋" w:hAnsi="仿宋" w:eastAsia="仿宋" w:cs="仿宋"/>
                <w:color w:val="000000"/>
              </w:rPr>
            </w:pPr>
          </w:p>
          <w:p w14:paraId="7F035817">
            <w:pPr>
              <w:spacing w:line="320" w:lineRule="exact"/>
              <w:ind w:firstLine="3360" w:firstLineChars="1600"/>
              <w:rPr>
                <w:rFonts w:hint="eastAsia" w:ascii="仿宋" w:hAnsi="仿宋" w:eastAsia="仿宋" w:cs="仿宋"/>
                <w:color w:val="000000"/>
              </w:rPr>
            </w:pPr>
            <w:r>
              <w:rPr>
                <w:rFonts w:hint="eastAsia" w:ascii="仿宋" w:hAnsi="仿宋" w:eastAsia="仿宋" w:cs="仿宋"/>
                <w:color w:val="000000"/>
              </w:rPr>
              <w:t xml:space="preserve">                         </w:t>
            </w:r>
            <w:r>
              <w:rPr>
                <w:rFonts w:hint="eastAsia" w:ascii="仿宋" w:hAnsi="仿宋" w:eastAsia="仿宋" w:cs="仿宋"/>
                <w:color w:val="000000"/>
                <w:lang w:val="en-US" w:eastAsia="zh-CN"/>
              </w:rPr>
              <w:t>2026</w:t>
            </w:r>
            <w:r>
              <w:rPr>
                <w:rFonts w:hint="eastAsia" w:ascii="仿宋" w:hAnsi="仿宋" w:eastAsia="仿宋" w:cs="仿宋"/>
                <w:color w:val="000000"/>
              </w:rPr>
              <w:t>年</w:t>
            </w:r>
            <w:r>
              <w:rPr>
                <w:rFonts w:hint="eastAsia" w:ascii="仿宋" w:hAnsi="仿宋" w:eastAsia="仿宋" w:cs="仿宋"/>
                <w:color w:val="000000"/>
                <w:lang w:val="en-US" w:eastAsia="zh-CN"/>
              </w:rPr>
              <w:t>5</w:t>
            </w:r>
            <w:r>
              <w:rPr>
                <w:rFonts w:hint="eastAsia" w:ascii="仿宋" w:hAnsi="仿宋" w:eastAsia="仿宋" w:cs="仿宋"/>
                <w:color w:val="000000"/>
              </w:rPr>
              <w:t>月</w:t>
            </w:r>
            <w:r>
              <w:rPr>
                <w:rFonts w:hint="eastAsia" w:ascii="仿宋" w:hAnsi="仿宋" w:eastAsia="仿宋" w:cs="仿宋"/>
                <w:color w:val="000000"/>
                <w:lang w:val="en-US" w:eastAsia="zh-CN"/>
              </w:rPr>
              <w:t>31</w:t>
            </w:r>
            <w:r>
              <w:rPr>
                <w:rFonts w:hint="eastAsia" w:ascii="仿宋" w:hAnsi="仿宋" w:eastAsia="仿宋" w:cs="仿宋"/>
                <w:color w:val="000000"/>
              </w:rPr>
              <w:t>日</w:t>
            </w:r>
          </w:p>
          <w:p w14:paraId="189E1B87">
            <w:pPr>
              <w:spacing w:line="320" w:lineRule="exact"/>
              <w:ind w:firstLine="420" w:firstLineChars="200"/>
              <w:rPr>
                <w:rFonts w:hint="eastAsia" w:ascii="仿宋" w:hAnsi="仿宋" w:eastAsia="仿宋" w:cs="仿宋"/>
                <w:color w:val="000000"/>
              </w:rPr>
            </w:pPr>
          </w:p>
          <w:p w14:paraId="1AA96C99">
            <w:pPr>
              <w:spacing w:line="320" w:lineRule="exact"/>
              <w:ind w:firstLine="420" w:firstLineChars="200"/>
              <w:rPr>
                <w:rFonts w:eastAsia="Calibri Light"/>
                <w:bCs/>
                <w:color w:val="000000"/>
                <w:szCs w:val="21"/>
              </w:rPr>
            </w:pPr>
          </w:p>
        </w:tc>
      </w:tr>
    </w:tbl>
    <w:p w14:paraId="56F68214">
      <w:pPr>
        <w:spacing w:line="560" w:lineRule="exact"/>
        <w:ind w:firstLine="640" w:firstLineChars="200"/>
        <w:rPr>
          <w:rFonts w:ascii="仿宋_GB2312" w:eastAsia="仿宋_GB2312"/>
          <w:sz w:val="32"/>
          <w:szCs w:val="32"/>
        </w:rPr>
        <w:sectPr>
          <w:headerReference r:id="rId9" w:type="first"/>
          <w:headerReference r:id="rId7" w:type="default"/>
          <w:headerReference r:id="rId8" w:type="even"/>
          <w:pgSz w:w="11906" w:h="16838"/>
          <w:pgMar w:top="1361" w:right="1134" w:bottom="1361" w:left="1134" w:header="851" w:footer="851" w:gutter="0"/>
          <w:cols w:space="425" w:num="1"/>
        </w:sectPr>
      </w:pPr>
    </w:p>
    <w:p w14:paraId="3501CB75">
      <w:pPr>
        <w:rPr>
          <w:rFonts w:hint="eastAsia" w:ascii="宋体" w:hAnsi="宋体"/>
          <w:b/>
          <w:color w:val="000000"/>
          <w:sz w:val="44"/>
          <w:szCs w:val="44"/>
        </w:rPr>
      </w:pPr>
    </w:p>
    <w:p w14:paraId="11DBDE03">
      <w:pPr>
        <w:jc w:val="center"/>
        <w:rPr>
          <w:rFonts w:hint="eastAsia" w:ascii="宋体" w:hAnsi="宋体"/>
          <w:b/>
          <w:color w:val="000000"/>
          <w:sz w:val="44"/>
          <w:szCs w:val="44"/>
        </w:rPr>
      </w:pPr>
    </w:p>
    <w:p w14:paraId="3950CD23">
      <w:pPr>
        <w:jc w:val="center"/>
        <w:rPr>
          <w:rFonts w:hint="eastAsia" w:ascii="宋体" w:hAnsi="宋体"/>
          <w:b/>
          <w:color w:val="000000"/>
          <w:sz w:val="44"/>
          <w:szCs w:val="44"/>
        </w:rPr>
      </w:pPr>
      <w:r>
        <w:rPr>
          <w:rFonts w:hint="eastAsia" w:ascii="宋体" w:hAnsi="宋体"/>
          <w:b/>
          <w:color w:val="000000"/>
          <w:sz w:val="44"/>
          <w:szCs w:val="44"/>
        </w:rPr>
        <w:t>中国机器人及人工智能创新大赛</w:t>
      </w:r>
    </w:p>
    <w:p w14:paraId="7961485F">
      <w:pPr>
        <w:jc w:val="center"/>
        <w:rPr>
          <w:rFonts w:hint="eastAsia" w:ascii="宋体" w:hAnsi="宋体"/>
          <w:b/>
          <w:color w:val="000000"/>
          <w:sz w:val="36"/>
          <w:szCs w:val="36"/>
        </w:rPr>
      </w:pPr>
      <w:r>
        <w:rPr>
          <w:rFonts w:hint="eastAsia" w:ascii="宋体" w:hAnsi="宋体"/>
          <w:b/>
          <w:color w:val="000000"/>
          <w:sz w:val="44"/>
          <w:szCs w:val="44"/>
        </w:rPr>
        <w:t>查新报告</w:t>
      </w:r>
    </w:p>
    <w:p w14:paraId="26C6E026">
      <w:pPr>
        <w:ind w:firstLine="1485"/>
        <w:rPr>
          <w:rFonts w:hint="eastAsia" w:ascii="宋体" w:hAnsi="宋体"/>
          <w:color w:val="000000"/>
          <w:sz w:val="28"/>
        </w:rPr>
      </w:pPr>
    </w:p>
    <w:p w14:paraId="53E49A63">
      <w:pPr>
        <w:ind w:firstLine="1485"/>
        <w:rPr>
          <w:rFonts w:hint="eastAsia" w:ascii="宋体" w:hAnsi="宋体"/>
          <w:color w:val="000000"/>
          <w:sz w:val="28"/>
        </w:rPr>
      </w:pPr>
    </w:p>
    <w:p w14:paraId="15D14918">
      <w:pPr>
        <w:ind w:left="3723" w:leftChars="706" w:hanging="2240" w:hangingChars="800"/>
        <w:rPr>
          <w:rFonts w:hint="eastAsia" w:ascii="宋体" w:hAnsi="宋体"/>
          <w:color w:val="000000"/>
          <w:sz w:val="28"/>
        </w:rPr>
      </w:pPr>
      <w:r>
        <w:rPr>
          <w:rFonts w:hint="eastAsia" w:ascii="宋体" w:hAnsi="宋体"/>
          <w:color w:val="000000"/>
          <w:sz w:val="28"/>
        </w:rPr>
        <w:t>项目名称：</w:t>
      </w:r>
      <w:r>
        <w:rPr>
          <w:rFonts w:hint="eastAsia" w:ascii="楷体" w:hAnsi="楷体" w:eastAsia="楷体"/>
          <w:color w:val="000000"/>
          <w:sz w:val="32"/>
          <w:szCs w:val="32"/>
          <w:lang w:eastAsia="zh-CN"/>
        </w:rPr>
        <w:t>基于OpenHarmony与人工智能记忆增强的多模态全息数字虚拟宠物</w:t>
      </w:r>
      <w:r>
        <w:rPr>
          <w:rFonts w:hint="eastAsia" w:ascii="宋体" w:hAnsi="宋体"/>
          <w:color w:val="000000"/>
          <w:sz w:val="28"/>
        </w:rPr>
        <w:t>　</w:t>
      </w:r>
    </w:p>
    <w:p w14:paraId="20C2BD69">
      <w:pPr>
        <w:ind w:firstLine="1485"/>
        <w:rPr>
          <w:rFonts w:hint="eastAsia" w:ascii="宋体" w:hAnsi="宋体"/>
          <w:color w:val="000000"/>
          <w:sz w:val="28"/>
        </w:rPr>
      </w:pPr>
    </w:p>
    <w:p w14:paraId="71C1EF52">
      <w:pPr>
        <w:ind w:firstLine="1485"/>
        <w:rPr>
          <w:rFonts w:hint="default" w:ascii="宋体" w:hAnsi="宋体" w:eastAsia="宋体"/>
          <w:color w:val="000000"/>
          <w:sz w:val="28"/>
          <w:lang w:val="en-US" w:eastAsia="zh-CN"/>
        </w:rPr>
      </w:pPr>
      <w:r>
        <w:rPr>
          <w:rFonts w:hint="eastAsia" w:ascii="宋体" w:hAnsi="宋体"/>
          <w:color w:val="000000"/>
          <w:sz w:val="28"/>
        </w:rPr>
        <w:t>项目作者：</w:t>
      </w:r>
      <w:r>
        <w:rPr>
          <w:rFonts w:hint="eastAsia" w:ascii="宋体" w:hAnsi="宋体"/>
          <w:color w:val="000000"/>
          <w:sz w:val="28"/>
          <w:lang w:val="en-US" w:eastAsia="zh-CN"/>
        </w:rPr>
        <w:t>张梓悦</w:t>
      </w:r>
    </w:p>
    <w:p w14:paraId="3648206A">
      <w:pPr>
        <w:ind w:firstLine="1485"/>
        <w:rPr>
          <w:rFonts w:hint="eastAsia" w:ascii="宋体" w:hAnsi="宋体"/>
          <w:color w:val="000000"/>
          <w:sz w:val="28"/>
        </w:rPr>
      </w:pPr>
    </w:p>
    <w:p w14:paraId="7B3770DF">
      <w:pPr>
        <w:ind w:firstLine="1485"/>
        <w:rPr>
          <w:rFonts w:hint="eastAsia" w:ascii="宋体" w:hAnsi="宋体"/>
          <w:color w:val="000000"/>
          <w:sz w:val="28"/>
        </w:rPr>
      </w:pPr>
      <w:r>
        <w:rPr>
          <w:rFonts w:hint="eastAsia" w:ascii="宋体" w:hAnsi="宋体"/>
          <w:color w:val="000000"/>
          <w:sz w:val="28"/>
        </w:rPr>
        <w:t>查新完成日期：</w:t>
      </w:r>
      <w:r>
        <w:rPr>
          <w:rFonts w:hint="eastAsia" w:ascii="宋体" w:hAnsi="宋体"/>
          <w:color w:val="000000"/>
          <w:sz w:val="28"/>
          <w:lang w:val="en-US" w:eastAsia="zh-CN"/>
        </w:rPr>
        <w:t>2026年5月30日</w:t>
      </w:r>
      <w:r>
        <w:rPr>
          <w:rFonts w:hint="eastAsia" w:ascii="宋体" w:hAnsi="宋体"/>
          <w:color w:val="000000"/>
          <w:sz w:val="28"/>
        </w:rPr>
        <w:t>　　</w:t>
      </w:r>
    </w:p>
    <w:p w14:paraId="6BF6C11B">
      <w:pPr>
        <w:ind w:firstLine="1485"/>
        <w:rPr>
          <w:rFonts w:hint="eastAsia" w:ascii="宋体" w:hAnsi="宋体"/>
          <w:color w:val="000000"/>
          <w:sz w:val="28"/>
        </w:rPr>
      </w:pPr>
    </w:p>
    <w:p w14:paraId="7FBCEEF6">
      <w:pPr>
        <w:ind w:firstLine="1485"/>
        <w:rPr>
          <w:rFonts w:hint="eastAsia" w:ascii="宋体" w:hAnsi="宋体"/>
          <w:color w:val="000000"/>
          <w:sz w:val="28"/>
        </w:rPr>
      </w:pPr>
    </w:p>
    <w:p w14:paraId="494D496A">
      <w:pPr>
        <w:spacing w:line="360" w:lineRule="exact"/>
        <w:jc w:val="center"/>
        <w:rPr>
          <w:rFonts w:hint="eastAsia" w:ascii="仿宋" w:hAnsi="仿宋" w:eastAsia="仿宋" w:cs="仿宋"/>
          <w:color w:val="000000"/>
          <w:sz w:val="30"/>
        </w:rPr>
      </w:pPr>
      <w:r>
        <w:rPr>
          <w:rFonts w:ascii="黑体" w:hAnsi="宋体" w:eastAsia="黑体"/>
          <w:color w:val="000000"/>
          <w:sz w:val="28"/>
        </w:rPr>
        <w:br w:type="page"/>
      </w:r>
      <w:r>
        <w:rPr>
          <w:rFonts w:hint="eastAsia" w:ascii="仿宋" w:hAnsi="仿宋" w:eastAsia="仿宋" w:cs="仿宋"/>
          <w:color w:val="000000"/>
          <w:sz w:val="30"/>
        </w:rPr>
        <w:t>填写说明</w:t>
      </w:r>
    </w:p>
    <w:p w14:paraId="58832D08">
      <w:pPr>
        <w:spacing w:line="360" w:lineRule="exact"/>
        <w:ind w:firstLine="425"/>
        <w:rPr>
          <w:rFonts w:hint="eastAsia" w:ascii="仿宋" w:hAnsi="仿宋" w:eastAsia="仿宋" w:cs="仿宋"/>
          <w:b/>
          <w:bCs/>
          <w:color w:val="000000"/>
        </w:rPr>
      </w:pPr>
      <w:r>
        <w:rPr>
          <w:rFonts w:hint="eastAsia" w:ascii="仿宋" w:hAnsi="仿宋" w:eastAsia="仿宋" w:cs="仿宋"/>
          <w:b/>
          <w:bCs/>
          <w:color w:val="000000"/>
        </w:rPr>
        <w:t>一、查新报告</w:t>
      </w:r>
    </w:p>
    <w:p w14:paraId="48E10F46">
      <w:pPr>
        <w:spacing w:line="360" w:lineRule="exact"/>
        <w:ind w:firstLine="425"/>
        <w:rPr>
          <w:rFonts w:hint="eastAsia" w:ascii="仿宋" w:hAnsi="仿宋" w:eastAsia="仿宋" w:cs="仿宋"/>
          <w:color w:val="000000"/>
        </w:rPr>
      </w:pPr>
      <w:r>
        <w:rPr>
          <w:rFonts w:hint="eastAsia" w:ascii="仿宋" w:hAnsi="仿宋" w:eastAsia="仿宋" w:cs="仿宋"/>
          <w:color w:val="000000"/>
        </w:rPr>
        <w:t>查新报告是查新者用书面形式就查新情况及其结论所做的正式陈述。</w:t>
      </w:r>
    </w:p>
    <w:p w14:paraId="36E1697E">
      <w:pPr>
        <w:spacing w:before="60" w:line="360" w:lineRule="exact"/>
        <w:ind w:firstLine="425"/>
        <w:rPr>
          <w:rFonts w:hint="eastAsia" w:ascii="仿宋" w:hAnsi="仿宋" w:eastAsia="仿宋" w:cs="仿宋"/>
          <w:b/>
          <w:bCs/>
          <w:color w:val="000000"/>
        </w:rPr>
      </w:pPr>
      <w:r>
        <w:rPr>
          <w:rFonts w:hint="eastAsia" w:ascii="仿宋" w:hAnsi="仿宋" w:eastAsia="仿宋" w:cs="仿宋"/>
          <w:b/>
          <w:bCs/>
          <w:color w:val="000000"/>
        </w:rPr>
        <w:t>二、查新报告格式说明</w:t>
      </w:r>
    </w:p>
    <w:p w14:paraId="68FFAC48">
      <w:pPr>
        <w:spacing w:line="360" w:lineRule="exact"/>
        <w:ind w:firstLine="425"/>
        <w:rPr>
          <w:rFonts w:hint="eastAsia" w:ascii="仿宋" w:hAnsi="仿宋" w:eastAsia="仿宋" w:cs="仿宋"/>
          <w:color w:val="000000"/>
        </w:rPr>
      </w:pPr>
      <w:r>
        <w:rPr>
          <w:rFonts w:hint="eastAsia" w:ascii="仿宋" w:hAnsi="仿宋" w:eastAsia="仿宋" w:cs="仿宋"/>
          <w:color w:val="000000"/>
        </w:rPr>
        <w:t>本报告采用A4纸，每栏的大小可随内容调整。</w:t>
      </w:r>
    </w:p>
    <w:p w14:paraId="4F8DD259">
      <w:pPr>
        <w:spacing w:before="60" w:line="360" w:lineRule="exact"/>
        <w:ind w:firstLine="425"/>
        <w:rPr>
          <w:rFonts w:hint="eastAsia" w:ascii="仿宋" w:hAnsi="仿宋" w:eastAsia="仿宋" w:cs="仿宋"/>
          <w:b/>
          <w:bCs/>
          <w:color w:val="000000"/>
        </w:rPr>
      </w:pPr>
      <w:r>
        <w:rPr>
          <w:rFonts w:hint="eastAsia" w:ascii="仿宋" w:hAnsi="仿宋" w:eastAsia="仿宋" w:cs="仿宋"/>
          <w:b/>
          <w:bCs/>
          <w:color w:val="000000"/>
        </w:rPr>
        <w:t>三、报告内容应当打印，签字使用钢笔或者碳素笔。</w:t>
      </w:r>
    </w:p>
    <w:p w14:paraId="5213175C">
      <w:pPr>
        <w:spacing w:before="60" w:line="360" w:lineRule="exact"/>
        <w:ind w:firstLine="425"/>
        <w:rPr>
          <w:rFonts w:hint="eastAsia" w:ascii="仿宋" w:hAnsi="仿宋" w:eastAsia="仿宋" w:cs="仿宋"/>
          <w:b/>
          <w:bCs/>
          <w:color w:val="000000"/>
        </w:rPr>
      </w:pPr>
      <w:r>
        <w:rPr>
          <w:rFonts w:hint="eastAsia" w:ascii="仿宋" w:hAnsi="仿宋" w:eastAsia="仿宋" w:cs="仿宋"/>
          <w:b/>
          <w:bCs/>
          <w:color w:val="000000"/>
        </w:rPr>
        <w:t>四、查新点与查新要求</w:t>
      </w:r>
    </w:p>
    <w:p w14:paraId="2B56FDFE">
      <w:pPr>
        <w:spacing w:before="60" w:line="360" w:lineRule="exact"/>
        <w:ind w:firstLine="422" w:firstLineChars="200"/>
        <w:rPr>
          <w:rFonts w:hint="eastAsia" w:ascii="仿宋" w:hAnsi="仿宋" w:eastAsia="仿宋" w:cs="仿宋"/>
          <w:color w:val="000000"/>
        </w:rPr>
      </w:pPr>
      <w:r>
        <w:rPr>
          <w:rFonts w:hint="eastAsia" w:ascii="仿宋" w:hAnsi="仿宋" w:eastAsia="仿宋" w:cs="仿宋"/>
          <w:b/>
          <w:bCs/>
          <w:color w:val="000000"/>
        </w:rPr>
        <w:t>查新点：</w:t>
      </w:r>
      <w:r>
        <w:rPr>
          <w:rFonts w:hint="eastAsia" w:ascii="仿宋" w:hAnsi="仿宋" w:eastAsia="仿宋" w:cs="仿宋"/>
          <w:color w:val="000000"/>
        </w:rPr>
        <w:t>是指需要查证的内容要点。</w:t>
      </w:r>
    </w:p>
    <w:p w14:paraId="113670CE">
      <w:pPr>
        <w:spacing w:before="60" w:line="360" w:lineRule="exact"/>
        <w:ind w:firstLine="422" w:firstLineChars="200"/>
        <w:rPr>
          <w:rFonts w:hint="eastAsia" w:ascii="仿宋" w:hAnsi="仿宋" w:eastAsia="仿宋" w:cs="仿宋"/>
          <w:color w:val="000000"/>
        </w:rPr>
      </w:pPr>
      <w:r>
        <w:rPr>
          <w:rFonts w:hint="eastAsia" w:ascii="仿宋" w:hAnsi="仿宋" w:eastAsia="仿宋" w:cs="仿宋"/>
          <w:b/>
          <w:bCs/>
          <w:color w:val="000000"/>
        </w:rPr>
        <w:t>查新要求：</w:t>
      </w:r>
      <w:r>
        <w:rPr>
          <w:rFonts w:hint="eastAsia" w:ascii="仿宋" w:hAnsi="仿宋" w:eastAsia="仿宋" w:cs="仿宋"/>
          <w:color w:val="000000"/>
        </w:rPr>
        <w:t>（1）通过查新，证明在所查范围内有无相同或类似研究；（2）对查新项目分别或综合进行对比分析；（3）对查新项目的新颖性做出判断。</w:t>
      </w:r>
    </w:p>
    <w:p w14:paraId="09262F23">
      <w:pPr>
        <w:spacing w:before="60" w:line="360" w:lineRule="exact"/>
        <w:ind w:firstLine="425"/>
        <w:rPr>
          <w:rFonts w:hint="eastAsia" w:ascii="仿宋" w:hAnsi="仿宋" w:eastAsia="仿宋" w:cs="仿宋"/>
          <w:b/>
          <w:bCs/>
          <w:color w:val="000000"/>
        </w:rPr>
      </w:pPr>
      <w:r>
        <w:rPr>
          <w:rFonts w:hint="eastAsia" w:ascii="仿宋" w:hAnsi="仿宋" w:eastAsia="仿宋" w:cs="仿宋"/>
          <w:b/>
          <w:bCs/>
          <w:color w:val="000000"/>
        </w:rPr>
        <w:t>五、文献检索范围及检索策略</w:t>
      </w:r>
    </w:p>
    <w:p w14:paraId="1EC6695A">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应当列出对查新项目进行分析后所确定的手工检索的工具书、年限、主题词、分类号和计算机检索系统、数据库、文档、年限、检索词等。</w:t>
      </w:r>
    </w:p>
    <w:p w14:paraId="5B6FEA7F">
      <w:pPr>
        <w:spacing w:before="60" w:line="360" w:lineRule="exact"/>
        <w:ind w:firstLine="425"/>
        <w:rPr>
          <w:rFonts w:hint="eastAsia" w:ascii="仿宋" w:hAnsi="仿宋" w:eastAsia="仿宋" w:cs="仿宋"/>
          <w:b/>
          <w:bCs/>
          <w:color w:val="000000"/>
          <w:szCs w:val="20"/>
        </w:rPr>
      </w:pPr>
      <w:r>
        <w:rPr>
          <w:rFonts w:hint="eastAsia" w:ascii="仿宋" w:hAnsi="仿宋" w:eastAsia="仿宋" w:cs="仿宋"/>
          <w:b/>
          <w:bCs/>
          <w:color w:val="000000"/>
          <w:szCs w:val="20"/>
        </w:rPr>
        <w:t>六、检索结果</w:t>
      </w:r>
    </w:p>
    <w:p w14:paraId="26CAA789">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检索结果应当反映出通过对所检数据库和工具书命中的相关文献情况及对相关文献的主要论点进行对比分析的客观情况。</w:t>
      </w:r>
    </w:p>
    <w:p w14:paraId="42EE2A79">
      <w:pPr>
        <w:pStyle w:val="3"/>
        <w:spacing w:line="360" w:lineRule="exact"/>
        <w:ind w:firstLine="425"/>
        <w:rPr>
          <w:rFonts w:hint="eastAsia" w:ascii="仿宋" w:hAnsi="仿宋" w:eastAsia="仿宋" w:cs="仿宋"/>
          <w:b/>
          <w:color w:val="000000"/>
        </w:rPr>
      </w:pPr>
      <w:r>
        <w:rPr>
          <w:rFonts w:hint="eastAsia" w:ascii="仿宋" w:hAnsi="仿宋" w:eastAsia="仿宋" w:cs="仿宋"/>
          <w:b/>
          <w:color w:val="000000"/>
        </w:rPr>
        <w:t>检索结果应当包括下列内容：</w:t>
      </w:r>
    </w:p>
    <w:p w14:paraId="54B2540A">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①对所检数据库和工具书命中的相关文献情况进行简单描述；</w:t>
      </w:r>
    </w:p>
    <w:p w14:paraId="0C45216E">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②依据检出文献的相关程度</w:t>
      </w:r>
    </w:p>
    <w:p w14:paraId="1FE57A16">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③对所列主要相关文献进行简要描述（一般可用原文中的摘要或者利用原文中的摘要进行抽提），对于密切相关文献，可节录部分原文并提供原文的复印件作为附录</w:t>
      </w:r>
    </w:p>
    <w:p w14:paraId="1ACDCF28">
      <w:pPr>
        <w:spacing w:before="60" w:line="360" w:lineRule="exact"/>
        <w:ind w:firstLine="425"/>
        <w:rPr>
          <w:rFonts w:hint="eastAsia" w:ascii="仿宋" w:hAnsi="仿宋" w:eastAsia="仿宋" w:cs="仿宋"/>
          <w:b/>
          <w:bCs/>
          <w:color w:val="000000"/>
        </w:rPr>
      </w:pPr>
      <w:r>
        <w:rPr>
          <w:rFonts w:hint="eastAsia" w:ascii="仿宋" w:hAnsi="仿宋" w:eastAsia="仿宋" w:cs="仿宋"/>
          <w:b/>
          <w:bCs/>
          <w:color w:val="000000"/>
        </w:rPr>
        <w:t>七、查新结论</w:t>
      </w:r>
    </w:p>
    <w:p w14:paraId="7CD28304">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查新结论应当客观、公正、准确、清晰地反映查新项目的真实情况，不得误导。查新结论应当包括下列内容：</w:t>
      </w:r>
    </w:p>
    <w:p w14:paraId="0A8CC793">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①相关文献检出情况；</w:t>
      </w:r>
    </w:p>
    <w:p w14:paraId="0193858D">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②检索结果与查新项目的要点的比较分析；</w:t>
      </w:r>
    </w:p>
    <w:p w14:paraId="0997B042">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③对查新项目新颖性的判断结论。</w:t>
      </w:r>
    </w:p>
    <w:p w14:paraId="6776EB8C">
      <w:pPr>
        <w:pStyle w:val="3"/>
        <w:spacing w:line="360" w:lineRule="exact"/>
        <w:ind w:firstLine="425"/>
        <w:rPr>
          <w:rFonts w:hint="eastAsia" w:ascii="仿宋" w:hAnsi="仿宋" w:eastAsia="仿宋" w:cs="仿宋"/>
          <w:b/>
          <w:bCs/>
          <w:color w:val="000000"/>
        </w:rPr>
      </w:pPr>
      <w:r>
        <w:rPr>
          <w:rFonts w:hint="eastAsia" w:ascii="仿宋" w:hAnsi="仿宋" w:eastAsia="仿宋" w:cs="仿宋"/>
          <w:b/>
          <w:bCs/>
          <w:color w:val="000000"/>
        </w:rPr>
        <w:t>八、申报者本人、所在学院的查新声明</w:t>
      </w:r>
    </w:p>
    <w:p w14:paraId="2C778EDC">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查新报告应当包括经申报者本人、所在学院的查新声明。声明的内容可以参考下面的内容进行撰写。</w:t>
      </w:r>
    </w:p>
    <w:p w14:paraId="1399C15D">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（１）报告中陈述的事实是真实和准确的。</w:t>
      </w:r>
    </w:p>
    <w:p w14:paraId="29CFC4BC">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（２）我们按照项目查新规范进行查新、文献分析和审核，并做出上述查新结论。</w:t>
      </w:r>
    </w:p>
    <w:p w14:paraId="52CC06EE">
      <w:pPr>
        <w:pStyle w:val="3"/>
        <w:spacing w:line="360" w:lineRule="exact"/>
        <w:ind w:firstLine="425"/>
        <w:rPr>
          <w:rFonts w:hint="eastAsia" w:ascii="仿宋" w:hAnsi="仿宋" w:eastAsia="仿宋" w:cs="仿宋"/>
          <w:b/>
          <w:bCs/>
          <w:color w:val="000000"/>
        </w:rPr>
      </w:pPr>
      <w:r>
        <w:rPr>
          <w:rFonts w:hint="eastAsia" w:ascii="仿宋" w:hAnsi="仿宋" w:eastAsia="仿宋" w:cs="仿宋"/>
          <w:b/>
          <w:bCs/>
          <w:color w:val="000000"/>
        </w:rPr>
        <w:t>九、附件</w:t>
      </w:r>
    </w:p>
    <w:p w14:paraId="6604D28A">
      <w:pPr>
        <w:pStyle w:val="3"/>
        <w:spacing w:line="360" w:lineRule="exact"/>
        <w:rPr>
          <w:rFonts w:hint="eastAsia" w:ascii="仿宋" w:hAnsi="仿宋" w:eastAsia="仿宋" w:cs="仿宋"/>
          <w:color w:val="000000"/>
        </w:rPr>
      </w:pPr>
      <w:r>
        <w:rPr>
          <w:rFonts w:hint="eastAsia" w:ascii="仿宋" w:hAnsi="仿宋" w:eastAsia="仿宋" w:cs="仿宋"/>
          <w:color w:val="000000"/>
        </w:rPr>
        <w:t>附件主要包括密切相关文献的题目、出处以及原文复制件；一般相关文献的题目、出处以及文摘。</w:t>
      </w:r>
    </w:p>
    <w:p w14:paraId="6DF440CA">
      <w:pPr>
        <w:pStyle w:val="11"/>
        <w:spacing w:line="360" w:lineRule="auto"/>
        <w:rPr>
          <w:rFonts w:hint="eastAsia" w:ascii="仿宋" w:hAnsi="仿宋" w:eastAsia="仿宋" w:cs="仿宋"/>
          <w:color w:val="000000"/>
        </w:rPr>
      </w:pPr>
      <w:r>
        <w:rPr>
          <w:rFonts w:hint="eastAsia" w:ascii="仿宋" w:hAnsi="仿宋" w:eastAsia="仿宋" w:cs="仿宋"/>
          <w:color w:val="000000"/>
        </w:rPr>
        <w:br w:type="page"/>
      </w:r>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6944"/>
      </w:tblGrid>
      <w:tr w14:paraId="53A79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87" w:hRule="atLeast"/>
        </w:trPr>
        <w:tc>
          <w:tcPr>
            <w:tcW w:w="1578" w:type="dxa"/>
            <w:vAlign w:val="center"/>
          </w:tcPr>
          <w:p w14:paraId="49ED3C16">
            <w:pPr>
              <w:pStyle w:val="11"/>
              <w:spacing w:line="360" w:lineRule="auto"/>
              <w:jc w:val="center"/>
              <w:rPr>
                <w:b/>
                <w:bCs/>
                <w:color w:val="000000"/>
                <w:sz w:val="21"/>
              </w:rPr>
            </w:pPr>
            <w:r>
              <w:rPr>
                <w:rFonts w:hint="eastAsia"/>
                <w:b/>
                <w:bCs/>
                <w:color w:val="000000"/>
                <w:sz w:val="21"/>
              </w:rPr>
              <w:t>查新项目名称</w:t>
            </w:r>
          </w:p>
        </w:tc>
        <w:tc>
          <w:tcPr>
            <w:tcW w:w="6944" w:type="dxa"/>
          </w:tcPr>
          <w:p w14:paraId="07CFF49E">
            <w:pPr>
              <w:pStyle w:val="11"/>
              <w:spacing w:line="360" w:lineRule="auto"/>
              <w:rPr>
                <w:color w:val="000000"/>
              </w:rPr>
            </w:pPr>
            <w:r>
              <w:rPr>
                <w:rFonts w:hint="eastAsia"/>
                <w:color w:val="000000"/>
              </w:rPr>
              <w:t>基于OpenHarmony与人工智能记忆增强的多模态全息数字虚拟宠物</w:t>
            </w:r>
            <w:bookmarkStart w:id="2" w:name="_GoBack"/>
            <w:bookmarkEnd w:id="2"/>
          </w:p>
        </w:tc>
      </w:tr>
      <w:tr w14:paraId="617C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9890F0B">
            <w:pPr>
              <w:pStyle w:val="11"/>
              <w:numPr>
                <w:ilvl w:val="0"/>
                <w:numId w:val="1"/>
              </w:numPr>
              <w:spacing w:line="360" w:lineRule="auto"/>
              <w:rPr>
                <w:b/>
                <w:bCs/>
                <w:color w:val="000000"/>
              </w:rPr>
            </w:pPr>
            <w:r>
              <w:rPr>
                <w:rFonts w:hint="eastAsia"/>
                <w:b/>
                <w:bCs/>
                <w:color w:val="000000"/>
                <w:sz w:val="21"/>
              </w:rPr>
              <w:t>查新目的</w:t>
            </w:r>
          </w:p>
          <w:p w14:paraId="57D2CAD2">
            <w:pPr>
              <w:pStyle w:val="11"/>
              <w:spacing w:line="360" w:lineRule="auto"/>
              <w:ind w:left="360"/>
              <w:rPr>
                <w:color w:val="000000"/>
              </w:rPr>
            </w:pPr>
            <w:r>
              <w:rPr>
                <w:rFonts w:hint="eastAsia"/>
                <w:color w:val="000000"/>
              </w:rPr>
              <w:t>报名参加第28届中国机器人及人工智能大赛</w:t>
            </w:r>
          </w:p>
        </w:tc>
      </w:tr>
      <w:tr w14:paraId="44E3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1ED1DE1">
            <w:pPr>
              <w:pStyle w:val="11"/>
              <w:numPr>
                <w:ilvl w:val="0"/>
                <w:numId w:val="2"/>
              </w:numPr>
              <w:spacing w:line="360" w:lineRule="auto"/>
              <w:rPr>
                <w:rFonts w:hint="default" w:eastAsia="宋体"/>
                <w:lang w:val="en-US" w:eastAsia="zh-CN"/>
              </w:rPr>
            </w:pPr>
            <w:r>
              <w:rPr>
                <w:rFonts w:hint="eastAsia"/>
                <w:b/>
                <w:bCs/>
                <w:color w:val="000000"/>
                <w:sz w:val="21"/>
              </w:rPr>
              <w:t>查新项目的创新要点</w:t>
            </w:r>
          </w:p>
          <w:p w14:paraId="23DDCBF3">
            <w:pPr>
              <w:pStyle w:val="11"/>
              <w:numPr>
                <w:ilvl w:val="0"/>
                <w:numId w:val="3"/>
              </w:numPr>
              <w:spacing w:line="360" w:lineRule="auto"/>
              <w:rPr>
                <w:rFonts w:hint="eastAsia"/>
                <w:color w:val="000000"/>
              </w:rPr>
            </w:pPr>
            <w:r>
              <w:rPr>
                <w:rFonts w:hint="eastAsia"/>
                <w:b/>
                <w:bCs/>
                <w:color w:val="000000"/>
              </w:rPr>
              <w:t>全息浮空数字宠物：</w:t>
            </w:r>
            <w:r>
              <w:rPr>
                <w:rFonts w:hint="eastAsia"/>
                <w:color w:val="000000"/>
              </w:rPr>
              <w:t>系统通过专用投影装置实现可视化的三维“灵宠”。说明书未明确全息投影的分辨率/帧率。作为参考，目前流行的四面全息金字塔类装置要求视频帧率固定在30帧或60帧典型商用裸眼全息显示设备多采用1080p级别分辨率、30fps左右帧率以保证图像流畅。</w:t>
            </w:r>
          </w:p>
          <w:p w14:paraId="263B284B">
            <w:pPr>
              <w:pStyle w:val="11"/>
              <w:numPr>
                <w:ilvl w:val="0"/>
                <w:numId w:val="3"/>
              </w:numPr>
              <w:spacing w:line="360" w:lineRule="auto"/>
              <w:rPr>
                <w:rFonts w:hint="eastAsia"/>
                <w:color w:val="000000"/>
              </w:rPr>
            </w:pPr>
            <w:r>
              <w:rPr>
                <w:rFonts w:hint="eastAsia"/>
                <w:b/>
                <w:bCs/>
                <w:color w:val="000000"/>
              </w:rPr>
              <w:t>双端协同架构：</w:t>
            </w:r>
            <w:r>
              <w:rPr>
                <w:rFonts w:hint="eastAsia"/>
                <w:color w:val="000000"/>
              </w:rPr>
              <w:t>系统包括手机端和硬件端两部分，通过云端服务器和私有协议实现交互。手机端（ArkUI应用）负责界面交互和远程通讯，硬件端运行OpenHarmony（Hi3863芯片平台），集成SwanLinkOS协议栈。设计要指标包括端到端通信延迟（参考家庭机器人可控制在几百毫秒内）、多端数据同步延迟（说明书未指明）等。</w:t>
            </w:r>
          </w:p>
          <w:p w14:paraId="0A6977E4">
            <w:pPr>
              <w:pStyle w:val="11"/>
              <w:numPr>
                <w:ilvl w:val="0"/>
                <w:numId w:val="3"/>
              </w:numPr>
              <w:spacing w:line="360" w:lineRule="auto"/>
              <w:rPr>
                <w:rFonts w:hint="eastAsia"/>
                <w:color w:val="000000"/>
              </w:rPr>
            </w:pPr>
            <w:r>
              <w:rPr>
                <w:rFonts w:hint="eastAsia"/>
                <w:b/>
                <w:bCs/>
                <w:color w:val="000000"/>
              </w:rPr>
              <w:t>AI情感成长与三层记忆机制：</w:t>
            </w:r>
            <w:r>
              <w:rPr>
                <w:rFonts w:hint="eastAsia"/>
                <w:color w:val="000000"/>
              </w:rPr>
              <w:t>系统采用基于大模型（如LLM）和知识库的对话引擎，模拟宠物成长轨迹。记忆机制分为：短时记忆（会话轮次上下文）、中时记忆（设备本地缓存）和长时记忆（云端数据库）。该设计类似已经公开的AI宠物成长理念：例如“芙崽”智能玩具具备记忆用户情绪和互动经历，使其性格随使用者互动逐渐形成系统计划实时更新情感状态和个性特征，并在长期交互中演化宠物性格。</w:t>
            </w:r>
          </w:p>
          <w:p w14:paraId="41EAC073">
            <w:pPr>
              <w:pStyle w:val="11"/>
              <w:numPr>
                <w:ilvl w:val="0"/>
                <w:numId w:val="3"/>
              </w:numPr>
              <w:spacing w:line="360" w:lineRule="auto"/>
              <w:rPr>
                <w:rFonts w:hint="eastAsia"/>
                <w:color w:val="000000"/>
              </w:rPr>
            </w:pPr>
            <w:r>
              <w:rPr>
                <w:rFonts w:hint="eastAsia"/>
                <w:b/>
                <w:bCs/>
                <w:color w:val="000000"/>
              </w:rPr>
              <w:t>环境感知：</w:t>
            </w:r>
            <w:r>
              <w:rPr>
                <w:rFonts w:hint="eastAsia"/>
                <w:color w:val="000000"/>
              </w:rPr>
              <w:t>硬件端配备多种传感器模块，包括湿度传感器、红外传感器和三轴加速度计等，用于感知宠物周围环境和用户行为。例如，通过湿度和红外数据感知环境变化，可实时影响宠物“情绪”或行动。已有研究表明，宠物IoT设备常将环境传感与宠物行为关联，比如可联动空调的宠物模式，以适应宠物需求</w:t>
            </w:r>
          </w:p>
          <w:p w14:paraId="40A0750B">
            <w:pPr>
              <w:pStyle w:val="11"/>
              <w:numPr>
                <w:ilvl w:val="0"/>
                <w:numId w:val="3"/>
              </w:numPr>
              <w:spacing w:line="360" w:lineRule="auto"/>
              <w:rPr>
                <w:color w:val="000000"/>
              </w:rPr>
            </w:pPr>
            <w:r>
              <w:rPr>
                <w:rFonts w:hint="eastAsia"/>
                <w:b/>
                <w:bCs/>
                <w:color w:val="000000"/>
              </w:rPr>
              <w:t>离线降级能力：</w:t>
            </w:r>
            <w:r>
              <w:rPr>
                <w:rFonts w:hint="eastAsia"/>
                <w:color w:val="000000"/>
              </w:rPr>
              <w:t>系统设计允许在网络中断时脱机运行。离线模式下，硬件端利用边缘计算资源和本地模型继续提供基本对话和宠物反应。参考行业动态，当前AI玩具多转向在线实时互动，但也重视提升端侧算力以降低延迟例如，Infineon的GX8006A芯片集成离线ASR和降噪功能本系统将采用类似方案确保关键信息本地处理，降低对云端的依赖，提高隐私性和稳定性。</w:t>
            </w:r>
          </w:p>
          <w:p w14:paraId="717669E4">
            <w:pPr>
              <w:jc w:val="center"/>
            </w:pPr>
            <w:r>
              <w:drawing>
                <wp:inline distT="0" distB="0" distL="114300" distR="114300">
                  <wp:extent cx="4139565" cy="2278380"/>
                  <wp:effectExtent l="0" t="0" r="381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7"/>
                          <a:stretch>
                            <a:fillRect/>
                          </a:stretch>
                        </pic:blipFill>
                        <pic:spPr>
                          <a:xfrm>
                            <a:off x="0" y="0"/>
                            <a:ext cx="4140000" cy="2278389"/>
                          </a:xfrm>
                          <a:prstGeom prst="rect">
                            <a:avLst/>
                          </a:prstGeom>
                        </pic:spPr>
                      </pic:pic>
                    </a:graphicData>
                  </a:graphic>
                </wp:inline>
              </w:drawing>
            </w:r>
          </w:p>
          <w:p w14:paraId="3BE33772">
            <w:pPr>
              <w:jc w:val="center"/>
            </w:pPr>
            <w:r>
              <w:rPr>
                <w:rFonts w:ascii="微软雅黑" w:hAnsi="微软雅黑" w:eastAsia="微软雅黑"/>
                <w:b w:val="0"/>
                <w:color w:val="555555"/>
                <w:sz w:val="17"/>
              </w:rPr>
              <w:t>图1 系统三端协同架构图</w:t>
            </w:r>
          </w:p>
          <w:p w14:paraId="408FF23E">
            <w:pPr>
              <w:jc w:val="center"/>
            </w:pPr>
            <w:r>
              <w:drawing>
                <wp:inline distT="0" distB="0" distL="114300" distR="114300">
                  <wp:extent cx="4139565" cy="2542540"/>
                  <wp:effectExtent l="0" t="0" r="381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8"/>
                          <a:stretch>
                            <a:fillRect/>
                          </a:stretch>
                        </pic:blipFill>
                        <pic:spPr>
                          <a:xfrm>
                            <a:off x="0" y="0"/>
                            <a:ext cx="4140000" cy="2543143"/>
                          </a:xfrm>
                          <a:prstGeom prst="rect">
                            <a:avLst/>
                          </a:prstGeom>
                        </pic:spPr>
                      </pic:pic>
                    </a:graphicData>
                  </a:graphic>
                </wp:inline>
              </w:drawing>
            </w:r>
          </w:p>
          <w:p w14:paraId="362F3E5D">
            <w:pPr>
              <w:jc w:val="center"/>
            </w:pPr>
            <w:r>
              <w:rPr>
                <w:rFonts w:ascii="微软雅黑" w:hAnsi="微软雅黑" w:eastAsia="微软雅黑"/>
                <w:b w:val="0"/>
                <w:color w:val="555555"/>
                <w:sz w:val="17"/>
              </w:rPr>
              <w:t>图2 项目核心能力矩阵</w:t>
            </w:r>
          </w:p>
          <w:p w14:paraId="1C541BBD">
            <w:pPr>
              <w:jc w:val="center"/>
            </w:pPr>
            <w:r>
              <w:rPr>
                <w:rFonts w:ascii="微软雅黑" w:hAnsi="微软雅黑" w:eastAsia="微软雅黑"/>
                <w:b/>
                <w:color w:val="0B2545"/>
                <w:sz w:val="19"/>
              </w:rPr>
              <w:t>表A-1 开发环境与技术选型表</w:t>
            </w:r>
          </w:p>
          <w:tbl>
            <w:tblPr>
              <w:tblStyle w:val="13"/>
              <w:tblW w:w="0" w:type="auto"/>
              <w:tblInd w:w="0" w:type="dxa"/>
              <w:tblLayout w:type="fixed"/>
              <w:tblCellMar>
                <w:top w:w="0" w:type="dxa"/>
                <w:left w:w="108" w:type="dxa"/>
                <w:bottom w:w="0" w:type="dxa"/>
                <w:right w:w="108" w:type="dxa"/>
              </w:tblCellMar>
            </w:tblPr>
            <w:tblGrid>
              <w:gridCol w:w="2841"/>
              <w:gridCol w:w="2841"/>
              <w:gridCol w:w="2841"/>
            </w:tblGrid>
            <w:tr w14:paraId="4C57D61D">
              <w:tblPrEx>
                <w:tblCellMar>
                  <w:top w:w="0" w:type="dxa"/>
                  <w:left w:w="108" w:type="dxa"/>
                  <w:bottom w:w="0" w:type="dxa"/>
                  <w:right w:w="108" w:type="dxa"/>
                </w:tblCellMar>
              </w:tblPrEx>
              <w:tc>
                <w:tcPr>
                  <w:tcW w:w="2841" w:type="dxa"/>
                  <w:shd w:val="clear" w:color="auto" w:fill="F2F4F7"/>
                  <w:vAlign w:val="center"/>
                </w:tcPr>
                <w:p w14:paraId="37320790">
                  <w:pPr>
                    <w:spacing w:after="40"/>
                    <w:jc w:val="center"/>
                  </w:pPr>
                  <w:r>
                    <w:rPr>
                      <w:rFonts w:ascii="微软雅黑" w:hAnsi="微软雅黑" w:eastAsia="微软雅黑"/>
                      <w:b/>
                      <w:color w:val="1F4D78"/>
                      <w:sz w:val="18"/>
                    </w:rPr>
                    <w:t>模块</w:t>
                  </w:r>
                </w:p>
              </w:tc>
              <w:tc>
                <w:tcPr>
                  <w:tcW w:w="2841" w:type="dxa"/>
                  <w:shd w:val="clear" w:color="auto" w:fill="F2F4F7"/>
                  <w:vAlign w:val="center"/>
                </w:tcPr>
                <w:p w14:paraId="56A9DCAF">
                  <w:pPr>
                    <w:spacing w:after="40"/>
                    <w:jc w:val="center"/>
                  </w:pPr>
                  <w:r>
                    <w:rPr>
                      <w:rFonts w:ascii="微软雅黑" w:hAnsi="微软雅黑" w:eastAsia="微软雅黑"/>
                      <w:b/>
                      <w:color w:val="1F4D78"/>
                      <w:sz w:val="18"/>
                    </w:rPr>
                    <w:t>技术 / 工具</w:t>
                  </w:r>
                </w:p>
              </w:tc>
              <w:tc>
                <w:tcPr>
                  <w:tcW w:w="2841" w:type="dxa"/>
                  <w:shd w:val="clear" w:color="auto" w:fill="F2F4F7"/>
                  <w:vAlign w:val="center"/>
                </w:tcPr>
                <w:p w14:paraId="3899ED15">
                  <w:pPr>
                    <w:spacing w:after="40"/>
                    <w:jc w:val="center"/>
                  </w:pPr>
                  <w:r>
                    <w:rPr>
                      <w:rFonts w:ascii="微软雅黑" w:hAnsi="微软雅黑" w:eastAsia="微软雅黑"/>
                      <w:b/>
                      <w:color w:val="1F4D78"/>
                      <w:sz w:val="18"/>
                    </w:rPr>
                    <w:t>说明</w:t>
                  </w:r>
                </w:p>
              </w:tc>
            </w:tr>
            <w:tr w14:paraId="5AFD7CB2">
              <w:tblPrEx>
                <w:tblCellMar>
                  <w:top w:w="0" w:type="dxa"/>
                  <w:left w:w="108" w:type="dxa"/>
                  <w:bottom w:w="0" w:type="dxa"/>
                  <w:right w:w="108" w:type="dxa"/>
                </w:tblCellMar>
              </w:tblPrEx>
              <w:tc>
                <w:tcPr>
                  <w:tcW w:w="2841" w:type="dxa"/>
                  <w:vAlign w:val="center"/>
                </w:tcPr>
                <w:p w14:paraId="114E5421">
                  <w:pPr>
                    <w:spacing w:after="40"/>
                    <w:jc w:val="center"/>
                  </w:pPr>
                  <w:r>
                    <w:rPr>
                      <w:rFonts w:ascii="微软雅黑" w:hAnsi="微软雅黑" w:eastAsia="微软雅黑"/>
                      <w:b w:val="0"/>
                      <w:sz w:val="18"/>
                    </w:rPr>
                    <w:t>开发工具</w:t>
                  </w:r>
                </w:p>
              </w:tc>
              <w:tc>
                <w:tcPr>
                  <w:tcW w:w="2841" w:type="dxa"/>
                  <w:vAlign w:val="center"/>
                </w:tcPr>
                <w:p w14:paraId="5F0E7E50">
                  <w:pPr>
                    <w:spacing w:after="40"/>
                    <w:jc w:val="left"/>
                  </w:pPr>
                  <w:r>
                    <w:rPr>
                      <w:rFonts w:ascii="微软雅黑" w:hAnsi="微软雅黑" w:eastAsia="微软雅黑"/>
                      <w:b w:val="0"/>
                      <w:sz w:val="18"/>
                    </w:rPr>
                    <w:t>DevEco Studio</w:t>
                  </w:r>
                </w:p>
              </w:tc>
              <w:tc>
                <w:tcPr>
                  <w:tcW w:w="2841" w:type="dxa"/>
                  <w:vAlign w:val="center"/>
                </w:tcPr>
                <w:p w14:paraId="3B2AFABB">
                  <w:pPr>
                    <w:spacing w:after="40"/>
                    <w:jc w:val="center"/>
                  </w:pPr>
                  <w:r>
                    <w:rPr>
                      <w:rFonts w:ascii="微软雅黑" w:hAnsi="微软雅黑" w:eastAsia="微软雅黑"/>
                      <w:b w:val="0"/>
                      <w:sz w:val="18"/>
                    </w:rPr>
                    <w:t>鸿蒙应用开发</w:t>
                  </w:r>
                </w:p>
              </w:tc>
            </w:tr>
            <w:tr w14:paraId="2D71F54A">
              <w:tblPrEx>
                <w:tblCellMar>
                  <w:top w:w="0" w:type="dxa"/>
                  <w:left w:w="108" w:type="dxa"/>
                  <w:bottom w:w="0" w:type="dxa"/>
                  <w:right w:w="108" w:type="dxa"/>
                </w:tblCellMar>
              </w:tblPrEx>
              <w:tc>
                <w:tcPr>
                  <w:tcW w:w="2841" w:type="dxa"/>
                  <w:vAlign w:val="center"/>
                </w:tcPr>
                <w:p w14:paraId="5626E70D">
                  <w:pPr>
                    <w:spacing w:after="40"/>
                    <w:jc w:val="center"/>
                  </w:pPr>
                  <w:r>
                    <w:rPr>
                      <w:rFonts w:ascii="微软雅黑" w:hAnsi="微软雅黑" w:eastAsia="微软雅黑"/>
                      <w:b w:val="0"/>
                      <w:sz w:val="18"/>
                    </w:rPr>
                    <w:t>开发语言</w:t>
                  </w:r>
                </w:p>
              </w:tc>
              <w:tc>
                <w:tcPr>
                  <w:tcW w:w="2841" w:type="dxa"/>
                  <w:vAlign w:val="center"/>
                </w:tcPr>
                <w:p w14:paraId="540958F8">
                  <w:pPr>
                    <w:spacing w:after="40"/>
                    <w:jc w:val="center"/>
                  </w:pPr>
                  <w:r>
                    <w:rPr>
                      <w:rFonts w:ascii="微软雅黑" w:hAnsi="微软雅黑" w:eastAsia="微软雅黑"/>
                      <w:b w:val="0"/>
                      <w:sz w:val="18"/>
                    </w:rPr>
                    <w:t>ArkTS</w:t>
                  </w:r>
                </w:p>
              </w:tc>
              <w:tc>
                <w:tcPr>
                  <w:tcW w:w="2841" w:type="dxa"/>
                  <w:vAlign w:val="center"/>
                </w:tcPr>
                <w:p w14:paraId="21A75CDE">
                  <w:pPr>
                    <w:spacing w:after="40"/>
                    <w:jc w:val="center"/>
                  </w:pPr>
                  <w:r>
                    <w:rPr>
                      <w:rFonts w:ascii="微软雅黑" w:hAnsi="微软雅黑" w:eastAsia="微软雅黑"/>
                      <w:b w:val="0"/>
                      <w:sz w:val="18"/>
                    </w:rPr>
                    <w:t>声明式 UI 开发</w:t>
                  </w:r>
                </w:p>
              </w:tc>
            </w:tr>
            <w:tr w14:paraId="2106F631">
              <w:tblPrEx>
                <w:tblCellMar>
                  <w:top w:w="0" w:type="dxa"/>
                  <w:left w:w="108" w:type="dxa"/>
                  <w:bottom w:w="0" w:type="dxa"/>
                  <w:right w:w="108" w:type="dxa"/>
                </w:tblCellMar>
              </w:tblPrEx>
              <w:tc>
                <w:tcPr>
                  <w:tcW w:w="2841" w:type="dxa"/>
                  <w:vAlign w:val="center"/>
                </w:tcPr>
                <w:p w14:paraId="53541071">
                  <w:pPr>
                    <w:spacing w:after="40"/>
                    <w:jc w:val="center"/>
                  </w:pPr>
                  <w:r>
                    <w:rPr>
                      <w:rFonts w:ascii="微软雅黑" w:hAnsi="微软雅黑" w:eastAsia="微软雅黑"/>
                      <w:b w:val="0"/>
                      <w:sz w:val="18"/>
                    </w:rPr>
                    <w:t>本地存储</w:t>
                  </w:r>
                </w:p>
              </w:tc>
              <w:tc>
                <w:tcPr>
                  <w:tcW w:w="2841" w:type="dxa"/>
                  <w:vAlign w:val="center"/>
                </w:tcPr>
                <w:p w14:paraId="087B36A7">
                  <w:pPr>
                    <w:spacing w:after="40"/>
                    <w:jc w:val="center"/>
                  </w:pPr>
                  <w:r>
                    <w:rPr>
                      <w:rFonts w:ascii="微软雅黑" w:hAnsi="微软雅黑" w:eastAsia="微软雅黑"/>
                      <w:b w:val="0"/>
                      <w:sz w:val="18"/>
                    </w:rPr>
                    <w:t>关系型数据库 RDB</w:t>
                  </w:r>
                </w:p>
              </w:tc>
              <w:tc>
                <w:tcPr>
                  <w:tcW w:w="2841" w:type="dxa"/>
                  <w:vAlign w:val="center"/>
                </w:tcPr>
                <w:p w14:paraId="05A2E5B8">
                  <w:pPr>
                    <w:spacing w:after="40"/>
                    <w:jc w:val="center"/>
                  </w:pPr>
                  <w:r>
                    <w:rPr>
                      <w:rFonts w:ascii="微软雅黑" w:hAnsi="微软雅黑" w:eastAsia="微软雅黑"/>
                      <w:b w:val="0"/>
                      <w:sz w:val="18"/>
                    </w:rPr>
                    <w:t>永久保存互动记录</w:t>
                  </w:r>
                </w:p>
              </w:tc>
            </w:tr>
            <w:tr w14:paraId="5A550D94">
              <w:tblPrEx>
                <w:tblCellMar>
                  <w:top w:w="0" w:type="dxa"/>
                  <w:left w:w="108" w:type="dxa"/>
                  <w:bottom w:w="0" w:type="dxa"/>
                  <w:right w:w="108" w:type="dxa"/>
                </w:tblCellMar>
              </w:tblPrEx>
              <w:tc>
                <w:tcPr>
                  <w:tcW w:w="2841" w:type="dxa"/>
                  <w:vAlign w:val="center"/>
                </w:tcPr>
                <w:p w14:paraId="17BDEF77">
                  <w:pPr>
                    <w:spacing w:after="40"/>
                    <w:jc w:val="center"/>
                  </w:pPr>
                  <w:r>
                    <w:rPr>
                      <w:rFonts w:ascii="微软雅黑" w:hAnsi="微软雅黑" w:eastAsia="微软雅黑"/>
                      <w:b w:val="0"/>
                      <w:sz w:val="18"/>
                    </w:rPr>
                    <w:t>AI 服务</w:t>
                  </w:r>
                </w:p>
              </w:tc>
              <w:tc>
                <w:tcPr>
                  <w:tcW w:w="2841" w:type="dxa"/>
                  <w:vAlign w:val="center"/>
                </w:tcPr>
                <w:p w14:paraId="47026059">
                  <w:pPr>
                    <w:spacing w:after="40"/>
                    <w:jc w:val="left"/>
                  </w:pPr>
                  <w:r>
                    <w:rPr>
                      <w:rFonts w:ascii="微软雅黑" w:hAnsi="微软雅黑" w:eastAsia="微软雅黑"/>
                      <w:b w:val="0"/>
                      <w:sz w:val="18"/>
                    </w:rPr>
                    <w:t>FastAPI+LLM</w:t>
                  </w:r>
                </w:p>
              </w:tc>
              <w:tc>
                <w:tcPr>
                  <w:tcW w:w="2841" w:type="dxa"/>
                  <w:vAlign w:val="center"/>
                </w:tcPr>
                <w:p w14:paraId="713BCA4A">
                  <w:pPr>
                    <w:spacing w:after="40"/>
                    <w:jc w:val="center"/>
                  </w:pPr>
                  <w:r>
                    <w:rPr>
                      <w:rFonts w:ascii="微软雅黑" w:hAnsi="微软雅黑" w:eastAsia="微软雅黑"/>
                      <w:b w:val="0"/>
                      <w:sz w:val="18"/>
                    </w:rPr>
                    <w:t>对话、记忆、情绪</w:t>
                  </w:r>
                </w:p>
              </w:tc>
            </w:tr>
            <w:tr w14:paraId="5B7FBB74">
              <w:tblPrEx>
                <w:tblCellMar>
                  <w:top w:w="0" w:type="dxa"/>
                  <w:left w:w="108" w:type="dxa"/>
                  <w:bottom w:w="0" w:type="dxa"/>
                  <w:right w:w="108" w:type="dxa"/>
                </w:tblCellMar>
              </w:tblPrEx>
              <w:tc>
                <w:tcPr>
                  <w:tcW w:w="2841" w:type="dxa"/>
                  <w:vAlign w:val="center"/>
                </w:tcPr>
                <w:p w14:paraId="2B9E4E8A">
                  <w:pPr>
                    <w:spacing w:after="40"/>
                    <w:jc w:val="center"/>
                  </w:pPr>
                  <w:r>
                    <w:rPr>
                      <w:rFonts w:ascii="微软雅黑" w:hAnsi="微软雅黑" w:eastAsia="微软雅黑"/>
                      <w:b w:val="0"/>
                      <w:sz w:val="18"/>
                    </w:rPr>
                    <w:t>通信</w:t>
                  </w:r>
                </w:p>
              </w:tc>
              <w:tc>
                <w:tcPr>
                  <w:tcW w:w="2841" w:type="dxa"/>
                  <w:vAlign w:val="center"/>
                </w:tcPr>
                <w:p w14:paraId="25C81D71">
                  <w:pPr>
                    <w:spacing w:after="40"/>
                    <w:jc w:val="center"/>
                  </w:pPr>
                  <w:r>
                    <w:rPr>
                      <w:rFonts w:ascii="微软雅黑" w:hAnsi="微软雅黑" w:eastAsia="微软雅黑"/>
                      <w:b w:val="0"/>
                      <w:sz w:val="18"/>
                    </w:rPr>
                    <w:t>WebSocket</w:t>
                  </w:r>
                </w:p>
              </w:tc>
              <w:tc>
                <w:tcPr>
                  <w:tcW w:w="2841" w:type="dxa"/>
                  <w:vAlign w:val="center"/>
                </w:tcPr>
                <w:p w14:paraId="37AA643A">
                  <w:pPr>
                    <w:spacing w:after="40"/>
                    <w:jc w:val="center"/>
                  </w:pPr>
                  <w:r>
                    <w:rPr>
                      <w:rFonts w:ascii="微软雅黑" w:hAnsi="微软雅黑" w:eastAsia="微软雅黑"/>
                      <w:b w:val="0"/>
                      <w:sz w:val="18"/>
                    </w:rPr>
                    <w:t>双端同步</w:t>
                  </w:r>
                </w:p>
              </w:tc>
            </w:tr>
          </w:tbl>
          <w:p w14:paraId="6639FE57"/>
          <w:p w14:paraId="1F6F8208">
            <w:pPr>
              <w:jc w:val="center"/>
            </w:pPr>
            <w:r>
              <w:rPr>
                <w:rFonts w:ascii="微软雅黑" w:hAnsi="微软雅黑" w:eastAsia="微软雅黑"/>
                <w:b/>
                <w:color w:val="0B2545"/>
                <w:sz w:val="19"/>
              </w:rPr>
              <w:t>表A-2 现有产品缺陷与项目针对性</w:t>
            </w:r>
          </w:p>
          <w:tbl>
            <w:tblPr>
              <w:tblStyle w:val="13"/>
              <w:tblW w:w="0" w:type="auto"/>
              <w:tblInd w:w="0" w:type="dxa"/>
              <w:tblLayout w:type="fixed"/>
              <w:tblCellMar>
                <w:top w:w="0" w:type="dxa"/>
                <w:left w:w="108" w:type="dxa"/>
                <w:bottom w:w="0" w:type="dxa"/>
                <w:right w:w="108" w:type="dxa"/>
              </w:tblCellMar>
            </w:tblPr>
            <w:tblGrid>
              <w:gridCol w:w="2841"/>
              <w:gridCol w:w="2841"/>
              <w:gridCol w:w="2841"/>
            </w:tblGrid>
            <w:tr w14:paraId="5C6E6D90">
              <w:tblPrEx>
                <w:tblCellMar>
                  <w:top w:w="0" w:type="dxa"/>
                  <w:left w:w="108" w:type="dxa"/>
                  <w:bottom w:w="0" w:type="dxa"/>
                  <w:right w:w="108" w:type="dxa"/>
                </w:tblCellMar>
              </w:tblPrEx>
              <w:tc>
                <w:tcPr>
                  <w:tcW w:w="2841" w:type="dxa"/>
                  <w:shd w:val="clear" w:color="auto" w:fill="F2F4F7"/>
                  <w:vAlign w:val="center"/>
                </w:tcPr>
                <w:p w14:paraId="1B2D959F">
                  <w:pPr>
                    <w:spacing w:after="40"/>
                    <w:jc w:val="center"/>
                  </w:pPr>
                  <w:r>
                    <w:rPr>
                      <w:rFonts w:ascii="微软雅黑" w:hAnsi="微软雅黑" w:eastAsia="微软雅黑"/>
                      <w:b/>
                      <w:color w:val="1F4D78"/>
                      <w:sz w:val="18"/>
                    </w:rPr>
                    <w:t>产品类型</w:t>
                  </w:r>
                </w:p>
              </w:tc>
              <w:tc>
                <w:tcPr>
                  <w:tcW w:w="2841" w:type="dxa"/>
                  <w:shd w:val="clear" w:color="auto" w:fill="F2F4F7"/>
                  <w:vAlign w:val="center"/>
                </w:tcPr>
                <w:p w14:paraId="01491C17">
                  <w:pPr>
                    <w:spacing w:after="40"/>
                    <w:jc w:val="center"/>
                  </w:pPr>
                  <w:r>
                    <w:rPr>
                      <w:rFonts w:ascii="微软雅黑" w:hAnsi="微软雅黑" w:eastAsia="微软雅黑"/>
                      <w:b/>
                      <w:color w:val="1F4D78"/>
                      <w:sz w:val="18"/>
                    </w:rPr>
                    <w:t>典型缺陷</w:t>
                  </w:r>
                </w:p>
              </w:tc>
              <w:tc>
                <w:tcPr>
                  <w:tcW w:w="2841" w:type="dxa"/>
                  <w:shd w:val="clear" w:color="auto" w:fill="F2F4F7"/>
                  <w:vAlign w:val="center"/>
                </w:tcPr>
                <w:p w14:paraId="7BF550FF">
                  <w:pPr>
                    <w:spacing w:after="40"/>
                    <w:jc w:val="center"/>
                  </w:pPr>
                  <w:r>
                    <w:rPr>
                      <w:rFonts w:ascii="微软雅黑" w:hAnsi="微软雅黑" w:eastAsia="微软雅黑"/>
                      <w:b/>
                      <w:color w:val="1F4D78"/>
                      <w:sz w:val="18"/>
                    </w:rPr>
                    <w:t>影响与不足</w:t>
                  </w:r>
                </w:p>
              </w:tc>
            </w:tr>
            <w:tr w14:paraId="5E0C0A87">
              <w:tblPrEx>
                <w:tblCellMar>
                  <w:top w:w="0" w:type="dxa"/>
                  <w:left w:w="108" w:type="dxa"/>
                  <w:bottom w:w="0" w:type="dxa"/>
                  <w:right w:w="108" w:type="dxa"/>
                </w:tblCellMar>
              </w:tblPrEx>
              <w:tc>
                <w:tcPr>
                  <w:tcW w:w="2841" w:type="dxa"/>
                  <w:vAlign w:val="center"/>
                </w:tcPr>
                <w:p w14:paraId="460A06D1">
                  <w:pPr>
                    <w:spacing w:after="40"/>
                    <w:jc w:val="center"/>
                  </w:pPr>
                  <w:r>
                    <w:rPr>
                      <w:rFonts w:ascii="微软雅黑" w:hAnsi="微软雅黑" w:eastAsia="微软雅黑"/>
                      <w:b w:val="0"/>
                      <w:sz w:val="18"/>
                    </w:rPr>
                    <w:t>传统电子宠物</w:t>
                  </w:r>
                </w:p>
              </w:tc>
              <w:tc>
                <w:tcPr>
                  <w:tcW w:w="2841" w:type="dxa"/>
                  <w:vAlign w:val="center"/>
                </w:tcPr>
                <w:p w14:paraId="4C16B332">
                  <w:pPr>
                    <w:spacing w:after="40"/>
                    <w:jc w:val="left"/>
                  </w:pPr>
                  <w:r>
                    <w:rPr>
                      <w:rFonts w:ascii="微软雅黑" w:hAnsi="微软雅黑" w:eastAsia="微软雅黑"/>
                      <w:b w:val="0"/>
                      <w:sz w:val="18"/>
                    </w:rPr>
                    <w:t>无记忆、无情绪、无成长；交互方式单一</w:t>
                  </w:r>
                </w:p>
              </w:tc>
              <w:tc>
                <w:tcPr>
                  <w:tcW w:w="2841" w:type="dxa"/>
                  <w:vAlign w:val="center"/>
                </w:tcPr>
                <w:p w14:paraId="6FAB5C50">
                  <w:pPr>
                    <w:spacing w:after="40"/>
                    <w:jc w:val="left"/>
                  </w:pPr>
                  <w:r>
                    <w:rPr>
                      <w:rFonts w:ascii="微软雅黑" w:hAnsi="微软雅黑" w:eastAsia="微软雅黑"/>
                      <w:b w:val="0"/>
                      <w:sz w:val="18"/>
                    </w:rPr>
                    <w:t>情感价值低，易产生审美疲劳，无法形成深度陪伴</w:t>
                  </w:r>
                </w:p>
              </w:tc>
            </w:tr>
            <w:tr w14:paraId="470A8D20">
              <w:tblPrEx>
                <w:tblCellMar>
                  <w:top w:w="0" w:type="dxa"/>
                  <w:left w:w="108" w:type="dxa"/>
                  <w:bottom w:w="0" w:type="dxa"/>
                  <w:right w:w="108" w:type="dxa"/>
                </w:tblCellMar>
              </w:tblPrEx>
              <w:tc>
                <w:tcPr>
                  <w:tcW w:w="2841" w:type="dxa"/>
                  <w:vAlign w:val="center"/>
                </w:tcPr>
                <w:p w14:paraId="44E02A6F">
                  <w:pPr>
                    <w:spacing w:after="40"/>
                    <w:jc w:val="center"/>
                  </w:pPr>
                  <w:r>
                    <w:rPr>
                      <w:rFonts w:ascii="微软雅黑" w:hAnsi="微软雅黑" w:eastAsia="微软雅黑"/>
                      <w:b w:val="0"/>
                      <w:sz w:val="18"/>
                    </w:rPr>
                    <w:t>智能宠物硬件</w:t>
                  </w:r>
                </w:p>
              </w:tc>
              <w:tc>
                <w:tcPr>
                  <w:tcW w:w="2841" w:type="dxa"/>
                  <w:vAlign w:val="center"/>
                </w:tcPr>
                <w:p w14:paraId="31771112">
                  <w:pPr>
                    <w:spacing w:after="40"/>
                    <w:jc w:val="left"/>
                  </w:pPr>
                  <w:r>
                    <w:rPr>
                      <w:rFonts w:ascii="微软雅黑" w:hAnsi="微软雅黑" w:eastAsia="微软雅黑"/>
                      <w:b w:val="0"/>
                      <w:sz w:val="18"/>
                    </w:rPr>
                    <w:t>生态封闭、数据不互通；功能固化不可扩展</w:t>
                  </w:r>
                </w:p>
              </w:tc>
              <w:tc>
                <w:tcPr>
                  <w:tcW w:w="2841" w:type="dxa"/>
                  <w:vAlign w:val="center"/>
                </w:tcPr>
                <w:p w14:paraId="449BCB93">
                  <w:pPr>
                    <w:spacing w:after="40"/>
                    <w:jc w:val="left"/>
                  </w:pPr>
                  <w:r>
                    <w:rPr>
                      <w:rFonts w:ascii="微软雅黑" w:hAnsi="微软雅黑" w:eastAsia="微软雅黑"/>
                      <w:b w:val="0"/>
                      <w:sz w:val="18"/>
                    </w:rPr>
                    <w:t>多设备无法联动，使用场景受限，升级成本高</w:t>
                  </w:r>
                </w:p>
              </w:tc>
            </w:tr>
            <w:tr w14:paraId="7DABDBFB">
              <w:tblPrEx>
                <w:tblCellMar>
                  <w:top w:w="0" w:type="dxa"/>
                  <w:left w:w="108" w:type="dxa"/>
                  <w:bottom w:w="0" w:type="dxa"/>
                  <w:right w:w="108" w:type="dxa"/>
                </w:tblCellMar>
              </w:tblPrEx>
              <w:tc>
                <w:tcPr>
                  <w:tcW w:w="2841" w:type="dxa"/>
                  <w:vAlign w:val="center"/>
                </w:tcPr>
                <w:p w14:paraId="3EF4E3F2">
                  <w:pPr>
                    <w:spacing w:after="40"/>
                    <w:jc w:val="center"/>
                  </w:pPr>
                  <w:r>
                    <w:rPr>
                      <w:rFonts w:ascii="微软雅黑" w:hAnsi="微软雅黑" w:eastAsia="微软雅黑"/>
                      <w:b w:val="0"/>
                      <w:sz w:val="18"/>
                    </w:rPr>
                    <w:t>AI 陪伴类应用</w:t>
                  </w:r>
                </w:p>
              </w:tc>
              <w:tc>
                <w:tcPr>
                  <w:tcW w:w="2841" w:type="dxa"/>
                  <w:vAlign w:val="center"/>
                </w:tcPr>
                <w:p w14:paraId="79C4D71F">
                  <w:pPr>
                    <w:spacing w:after="40"/>
                    <w:jc w:val="left"/>
                  </w:pPr>
                  <w:r>
                    <w:rPr>
                      <w:rFonts w:ascii="微软雅黑" w:hAnsi="微软雅黑" w:eastAsia="微软雅黑"/>
                      <w:b w:val="0"/>
                      <w:sz w:val="18"/>
                    </w:rPr>
                    <w:t>过度依赖云端，离线不可用；无虚拟形象</w:t>
                  </w:r>
                </w:p>
              </w:tc>
              <w:tc>
                <w:tcPr>
                  <w:tcW w:w="2841" w:type="dxa"/>
                  <w:vAlign w:val="center"/>
                </w:tcPr>
                <w:p w14:paraId="5D140B00">
                  <w:pPr>
                    <w:spacing w:after="40"/>
                    <w:jc w:val="left"/>
                  </w:pPr>
                  <w:r>
                    <w:rPr>
                      <w:rFonts w:ascii="微软雅黑" w:hAnsi="微软雅黑" w:eastAsia="微软雅黑"/>
                      <w:b w:val="0"/>
                      <w:sz w:val="18"/>
                    </w:rPr>
                    <w:t>稳定性差，缺少视觉与情感载体，体验不够沉浸</w:t>
                  </w:r>
                </w:p>
              </w:tc>
            </w:tr>
            <w:tr w14:paraId="7E24EB24">
              <w:tblPrEx>
                <w:tblCellMar>
                  <w:top w:w="0" w:type="dxa"/>
                  <w:left w:w="108" w:type="dxa"/>
                  <w:bottom w:w="0" w:type="dxa"/>
                  <w:right w:w="108" w:type="dxa"/>
                </w:tblCellMar>
              </w:tblPrEx>
              <w:tc>
                <w:tcPr>
                  <w:tcW w:w="2841" w:type="dxa"/>
                  <w:vAlign w:val="center"/>
                </w:tcPr>
                <w:p w14:paraId="475B87D5">
                  <w:pPr>
                    <w:spacing w:after="40"/>
                    <w:jc w:val="center"/>
                  </w:pPr>
                  <w:r>
                    <w:rPr>
                      <w:rFonts w:ascii="微软雅黑" w:hAnsi="微软雅黑" w:eastAsia="微软雅黑"/>
                      <w:b w:val="0"/>
                      <w:sz w:val="18"/>
                    </w:rPr>
                    <w:t>全息 / 虚拟形象类</w:t>
                  </w:r>
                </w:p>
              </w:tc>
              <w:tc>
                <w:tcPr>
                  <w:tcW w:w="2841" w:type="dxa"/>
                  <w:vAlign w:val="center"/>
                </w:tcPr>
                <w:p w14:paraId="3F29E804">
                  <w:pPr>
                    <w:spacing w:after="40"/>
                    <w:jc w:val="left"/>
                  </w:pPr>
                  <w:r>
                    <w:rPr>
                      <w:rFonts w:ascii="微软雅黑" w:hAnsi="微软雅黑" w:eastAsia="微软雅黑"/>
                      <w:b w:val="0"/>
                      <w:sz w:val="18"/>
                    </w:rPr>
                    <w:t>无感知能力、无成长体系、无持久记忆</w:t>
                  </w:r>
                </w:p>
              </w:tc>
              <w:tc>
                <w:tcPr>
                  <w:tcW w:w="2841" w:type="dxa"/>
                  <w:vAlign w:val="center"/>
                </w:tcPr>
                <w:p w14:paraId="67046DA4">
                  <w:pPr>
                    <w:spacing w:after="40"/>
                    <w:jc w:val="left"/>
                  </w:pPr>
                  <w:r>
                    <w:rPr>
                      <w:rFonts w:ascii="微软雅黑" w:hAnsi="微软雅黑" w:eastAsia="微软雅黑"/>
                      <w:b w:val="0"/>
                      <w:sz w:val="18"/>
                    </w:rPr>
                    <w:t>仅为视觉展示，不具备生命感与持续交互价值</w:t>
                  </w:r>
                </w:p>
              </w:tc>
            </w:tr>
          </w:tbl>
          <w:p w14:paraId="41F57139"/>
        </w:tc>
      </w:tr>
      <w:tr w14:paraId="4F3E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10B13EE">
            <w:pPr>
              <w:pStyle w:val="11"/>
              <w:spacing w:line="360" w:lineRule="auto"/>
              <w:rPr>
                <w:color w:val="000000"/>
              </w:rPr>
            </w:pPr>
            <w:r>
              <w:rPr>
                <w:rFonts w:hint="eastAsia"/>
                <w:b/>
                <w:bCs/>
                <w:color w:val="000000"/>
                <w:sz w:val="21"/>
              </w:rPr>
              <w:t>三．查新点</w:t>
            </w:r>
          </w:p>
          <w:p w14:paraId="7BD0C147">
            <w:pPr>
              <w:pStyle w:val="11"/>
              <w:spacing w:line="360" w:lineRule="auto"/>
              <w:rPr>
                <w:color w:val="000000"/>
              </w:rPr>
            </w:pPr>
            <w:r>
              <w:rPr>
                <w:rFonts w:hint="eastAsia"/>
                <w:b/>
                <w:bCs/>
                <w:color w:val="000000"/>
              </w:rPr>
              <w:t>查新点</w:t>
            </w:r>
            <w:r>
              <w:rPr>
                <w:rFonts w:hint="eastAsia"/>
                <w:color w:val="000000"/>
              </w:rPr>
              <w:t>：</w:t>
            </w:r>
            <w:r>
              <w:rPr>
                <w:color w:val="000000"/>
              </w:rPr>
              <w:t xml:space="preserve"> </w:t>
            </w:r>
          </w:p>
          <w:p w14:paraId="0D7A7FBE">
            <w:pPr>
              <w:pStyle w:val="11"/>
              <w:numPr>
                <w:ilvl w:val="0"/>
                <w:numId w:val="4"/>
              </w:numPr>
              <w:spacing w:line="360" w:lineRule="auto"/>
              <w:rPr>
                <w:rFonts w:hint="eastAsia"/>
                <w:color w:val="000000"/>
              </w:rPr>
            </w:pPr>
            <w:r>
              <w:rPr>
                <w:rFonts w:hint="eastAsia"/>
                <w:b/>
                <w:bCs/>
                <w:color w:val="000000"/>
              </w:rPr>
              <w:t>全息浮空数字宠物：</w:t>
            </w:r>
            <w:r>
              <w:rPr>
                <w:rFonts w:hint="eastAsia"/>
                <w:color w:val="000000"/>
              </w:rPr>
              <w:t>现有专利CN113313836B报道了基于智能投影仪的虚拟宠物系统，可将虚拟宠物投射到真实空间，并通过转动机构和多种传感器实现宠物走动和互动。然而，该系统未涉及AI情绪/记忆功能。我们的系统将全息显示与AI交互结合，填补了投影宠物互动中的智能层面。</w:t>
            </w:r>
          </w:p>
          <w:p w14:paraId="2F8358B7">
            <w:pPr>
              <w:pStyle w:val="11"/>
              <w:numPr>
                <w:ilvl w:val="0"/>
                <w:numId w:val="4"/>
              </w:numPr>
              <w:spacing w:line="360" w:lineRule="auto"/>
              <w:rPr>
                <w:rFonts w:hint="eastAsia"/>
                <w:color w:val="000000"/>
              </w:rPr>
            </w:pPr>
            <w:r>
              <w:rPr>
                <w:rFonts w:hint="eastAsia"/>
                <w:b/>
                <w:bCs/>
                <w:color w:val="000000"/>
              </w:rPr>
              <w:t>AI情绪与成长：</w:t>
            </w:r>
            <w:r>
              <w:rPr>
                <w:rFonts w:hint="eastAsia"/>
                <w:color w:val="000000"/>
              </w:rPr>
              <w:t>国外报道如Ropet机器人通过自适应学习算法记录用户习惯并调整行为，国产“芙崽”产品能通过情感识别和日记记忆演化独特性格。这些成果表明宠物具备一定记忆和学习能力。但它们并未采用三层记忆结构，也未实现跨设备协同。我们的系统创新在于多层次记忆链路和生命周期管理，区别公开案例。</w:t>
            </w:r>
          </w:p>
          <w:p w14:paraId="5CEF4343">
            <w:pPr>
              <w:pStyle w:val="11"/>
              <w:numPr>
                <w:ilvl w:val="0"/>
                <w:numId w:val="4"/>
              </w:numPr>
              <w:spacing w:line="360" w:lineRule="auto"/>
              <w:rPr>
                <w:rFonts w:hint="eastAsia"/>
                <w:color w:val="000000"/>
              </w:rPr>
            </w:pPr>
            <w:r>
              <w:rPr>
                <w:rFonts w:hint="eastAsia"/>
                <w:b/>
                <w:bCs/>
                <w:color w:val="000000"/>
              </w:rPr>
              <w:t>多端协同与环境感知：</w:t>
            </w:r>
            <w:r>
              <w:rPr>
                <w:rFonts w:hint="eastAsia"/>
                <w:color w:val="000000"/>
              </w:rPr>
              <w:t>已有IoT宠物研究通过Raspberry Pi和手机实现远程喂食与视频交互。智能家居产品也可根据传感器数据为宠物提供“空调宠物模式”。而OpenHarmony官方也推出了手机屏幕的“电子宠物机”应用。但这些案例未同时整合全息显示和全场景感知。我们的设计将手机端、云端与边缘设备（全息投影硬件）联动，并结合多传感器环境感知，实现主动适应的宠物行为。</w:t>
            </w:r>
          </w:p>
          <w:p w14:paraId="5C1D51F6">
            <w:pPr>
              <w:pStyle w:val="11"/>
              <w:numPr>
                <w:ilvl w:val="0"/>
                <w:numId w:val="4"/>
              </w:numPr>
              <w:spacing w:line="360" w:lineRule="auto"/>
              <w:rPr>
                <w:color w:val="000000"/>
              </w:rPr>
            </w:pPr>
            <w:r>
              <w:rPr>
                <w:rFonts w:hint="eastAsia"/>
                <w:b/>
                <w:bCs/>
                <w:color w:val="000000"/>
              </w:rPr>
              <w:t>离线降级能力：</w:t>
            </w:r>
            <w:r>
              <w:rPr>
                <w:rFonts w:hint="eastAsia"/>
                <w:color w:val="000000"/>
              </w:rPr>
              <w:t>当前AI陪伴设备多数依赖云端，如AI玩具由离线模式升级到实时在线互动。一些芯片支持离线语音识别。我们提出在网络断连时启用本地模型处理并保持核心功能运行，这在同类产品中较少见。总之，本系统所提诸多特征在各自领域已有部分公开（投影宠物、记忆交互、多端联网等），但其组合实现方式具有创新性。</w:t>
            </w:r>
          </w:p>
          <w:p w14:paraId="2B142B8C">
            <w:pPr>
              <w:pStyle w:val="11"/>
              <w:spacing w:line="360" w:lineRule="auto"/>
              <w:rPr>
                <w:color w:val="000000"/>
              </w:rPr>
            </w:pPr>
          </w:p>
          <w:p w14:paraId="5964E03C">
            <w:pPr>
              <w:jc w:val="center"/>
            </w:pPr>
            <w:r>
              <w:drawing>
                <wp:inline distT="0" distB="0" distL="114300" distR="114300">
                  <wp:extent cx="4139565" cy="2483485"/>
                  <wp:effectExtent l="0" t="0" r="381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9"/>
                          <a:stretch>
                            <a:fillRect/>
                          </a:stretch>
                        </pic:blipFill>
                        <pic:spPr>
                          <a:xfrm>
                            <a:off x="0" y="0"/>
                            <a:ext cx="4140000" cy="2484000"/>
                          </a:xfrm>
                          <a:prstGeom prst="rect">
                            <a:avLst/>
                          </a:prstGeom>
                        </pic:spPr>
                      </pic:pic>
                    </a:graphicData>
                  </a:graphic>
                </wp:inline>
              </w:drawing>
            </w:r>
          </w:p>
          <w:p w14:paraId="6371C7D3">
            <w:pPr>
              <w:jc w:val="center"/>
            </w:pPr>
            <w:r>
              <w:rPr>
                <w:rFonts w:ascii="微软雅黑" w:hAnsi="微软雅黑" w:eastAsia="微软雅黑"/>
                <w:b w:val="0"/>
                <w:color w:val="555555"/>
                <w:sz w:val="17"/>
              </w:rPr>
              <w:t>图3 三端协同数据流示意图</w:t>
            </w:r>
          </w:p>
          <w:p w14:paraId="67705E80">
            <w:pPr>
              <w:jc w:val="center"/>
            </w:pPr>
            <w:r>
              <w:rPr>
                <w:rFonts w:ascii="微软雅黑" w:hAnsi="微软雅黑" w:eastAsia="微软雅黑"/>
                <w:b/>
                <w:color w:val="0B2545"/>
                <w:sz w:val="19"/>
              </w:rPr>
              <w:t>表A-3 硬件设计与展示条件表</w:t>
            </w:r>
          </w:p>
          <w:tbl>
            <w:tblPr>
              <w:tblStyle w:val="13"/>
              <w:tblW w:w="0" w:type="auto"/>
              <w:tblInd w:w="0" w:type="dxa"/>
              <w:tblLayout w:type="fixed"/>
              <w:tblCellMar>
                <w:top w:w="0" w:type="dxa"/>
                <w:left w:w="108" w:type="dxa"/>
                <w:bottom w:w="0" w:type="dxa"/>
                <w:right w:w="108" w:type="dxa"/>
              </w:tblCellMar>
            </w:tblPr>
            <w:tblGrid>
              <w:gridCol w:w="2841"/>
              <w:gridCol w:w="2841"/>
              <w:gridCol w:w="2841"/>
            </w:tblGrid>
            <w:tr w14:paraId="7E6393A1">
              <w:tblPrEx>
                <w:tblCellMar>
                  <w:top w:w="0" w:type="dxa"/>
                  <w:left w:w="108" w:type="dxa"/>
                  <w:bottom w:w="0" w:type="dxa"/>
                  <w:right w:w="108" w:type="dxa"/>
                </w:tblCellMar>
              </w:tblPrEx>
              <w:tc>
                <w:tcPr>
                  <w:tcW w:w="2841" w:type="dxa"/>
                  <w:shd w:val="clear" w:color="auto" w:fill="F2F4F7"/>
                  <w:vAlign w:val="center"/>
                </w:tcPr>
                <w:p w14:paraId="54DB4B0A">
                  <w:pPr>
                    <w:spacing w:after="40"/>
                    <w:jc w:val="center"/>
                  </w:pPr>
                  <w:r>
                    <w:rPr>
                      <w:rFonts w:ascii="微软雅黑" w:hAnsi="微软雅黑" w:eastAsia="微软雅黑"/>
                      <w:b/>
                      <w:color w:val="1F4D78"/>
                      <w:sz w:val="18"/>
                    </w:rPr>
                    <w:t>硬件类型</w:t>
                  </w:r>
                </w:p>
              </w:tc>
              <w:tc>
                <w:tcPr>
                  <w:tcW w:w="2841" w:type="dxa"/>
                  <w:shd w:val="clear" w:color="auto" w:fill="F2F4F7"/>
                  <w:vAlign w:val="center"/>
                </w:tcPr>
                <w:p w14:paraId="59C99D86">
                  <w:pPr>
                    <w:spacing w:after="40"/>
                    <w:jc w:val="center"/>
                  </w:pPr>
                  <w:r>
                    <w:rPr>
                      <w:rFonts w:ascii="微软雅黑" w:hAnsi="微软雅黑" w:eastAsia="微软雅黑"/>
                      <w:b/>
                      <w:color w:val="1F4D78"/>
                      <w:sz w:val="18"/>
                    </w:rPr>
                    <w:t>型号</w:t>
                  </w:r>
                </w:p>
              </w:tc>
              <w:tc>
                <w:tcPr>
                  <w:tcW w:w="2841" w:type="dxa"/>
                  <w:shd w:val="clear" w:color="auto" w:fill="F2F4F7"/>
                  <w:vAlign w:val="center"/>
                </w:tcPr>
                <w:p w14:paraId="08ED0393">
                  <w:pPr>
                    <w:spacing w:after="40"/>
                    <w:jc w:val="center"/>
                  </w:pPr>
                  <w:r>
                    <w:rPr>
                      <w:rFonts w:ascii="微软雅黑" w:hAnsi="微软雅黑" w:eastAsia="微软雅黑"/>
                      <w:b/>
                      <w:color w:val="1F4D78"/>
                      <w:sz w:val="18"/>
                    </w:rPr>
                    <w:t>核心作用</w:t>
                  </w:r>
                </w:p>
              </w:tc>
            </w:tr>
            <w:tr w14:paraId="2D314275">
              <w:tblPrEx>
                <w:tblCellMar>
                  <w:top w:w="0" w:type="dxa"/>
                  <w:left w:w="108" w:type="dxa"/>
                  <w:bottom w:w="0" w:type="dxa"/>
                  <w:right w:w="108" w:type="dxa"/>
                </w:tblCellMar>
              </w:tblPrEx>
              <w:tc>
                <w:tcPr>
                  <w:tcW w:w="2841" w:type="dxa"/>
                  <w:vAlign w:val="center"/>
                </w:tcPr>
                <w:p w14:paraId="48C98D4D">
                  <w:pPr>
                    <w:spacing w:after="40"/>
                    <w:jc w:val="center"/>
                  </w:pPr>
                  <w:r>
                    <w:rPr>
                      <w:rFonts w:ascii="微软雅黑" w:hAnsi="微软雅黑" w:eastAsia="微软雅黑"/>
                      <w:b w:val="0"/>
                      <w:sz w:val="18"/>
                    </w:rPr>
                    <w:t>环境感知</w:t>
                  </w:r>
                </w:p>
              </w:tc>
              <w:tc>
                <w:tcPr>
                  <w:tcW w:w="2841" w:type="dxa"/>
                  <w:vAlign w:val="center"/>
                </w:tcPr>
                <w:p w14:paraId="111B1614">
                  <w:pPr>
                    <w:spacing w:after="40"/>
                    <w:jc w:val="center"/>
                  </w:pPr>
                  <w:r>
                    <w:rPr>
                      <w:rFonts w:ascii="微软雅黑" w:hAnsi="微软雅黑" w:eastAsia="微软雅黑"/>
                      <w:b w:val="0"/>
                      <w:sz w:val="18"/>
                    </w:rPr>
                    <w:t>湿度传感器</w:t>
                  </w:r>
                </w:p>
              </w:tc>
              <w:tc>
                <w:tcPr>
                  <w:tcW w:w="2841" w:type="dxa"/>
                  <w:vAlign w:val="center"/>
                </w:tcPr>
                <w:p w14:paraId="47182BE9">
                  <w:pPr>
                    <w:spacing w:after="40"/>
                    <w:jc w:val="left"/>
                  </w:pPr>
                  <w:r>
                    <w:rPr>
                      <w:rFonts w:ascii="微软雅黑" w:hAnsi="微软雅黑" w:eastAsia="微软雅黑"/>
                      <w:b w:val="0"/>
                      <w:sz w:val="18"/>
                    </w:rPr>
                    <w:t>环境湿度采集、舒适度计算</w:t>
                  </w:r>
                </w:p>
              </w:tc>
            </w:tr>
            <w:tr w14:paraId="4B915C4A">
              <w:tblPrEx>
                <w:tblCellMar>
                  <w:top w:w="0" w:type="dxa"/>
                  <w:left w:w="108" w:type="dxa"/>
                  <w:bottom w:w="0" w:type="dxa"/>
                  <w:right w:w="108" w:type="dxa"/>
                </w:tblCellMar>
              </w:tblPrEx>
              <w:tc>
                <w:tcPr>
                  <w:tcW w:w="2841" w:type="dxa"/>
                  <w:vAlign w:val="center"/>
                </w:tcPr>
                <w:p w14:paraId="6216EC9B">
                  <w:pPr>
                    <w:spacing w:after="40"/>
                    <w:jc w:val="center"/>
                  </w:pPr>
                  <w:r>
                    <w:rPr>
                      <w:rFonts w:ascii="微软雅黑" w:hAnsi="微软雅黑" w:eastAsia="微软雅黑"/>
                      <w:b w:val="0"/>
                      <w:sz w:val="18"/>
                    </w:rPr>
                    <w:t>纯软件展示</w:t>
                  </w:r>
                </w:p>
              </w:tc>
              <w:tc>
                <w:tcPr>
                  <w:tcW w:w="2841" w:type="dxa"/>
                  <w:vAlign w:val="center"/>
                </w:tcPr>
                <w:p w14:paraId="46AFDB92">
                  <w:pPr>
                    <w:spacing w:after="40"/>
                    <w:jc w:val="left"/>
                  </w:pPr>
                  <w:r>
                    <w:rPr>
                      <w:rFonts w:ascii="微软雅黑" w:hAnsi="微软雅黑" w:eastAsia="微软雅黑"/>
                      <w:b w:val="0"/>
                      <w:sz w:val="18"/>
                    </w:rPr>
                    <w:t>DevEco Previewer</w:t>
                  </w:r>
                </w:p>
              </w:tc>
              <w:tc>
                <w:tcPr>
                  <w:tcW w:w="2841" w:type="dxa"/>
                  <w:vAlign w:val="center"/>
                </w:tcPr>
                <w:p w14:paraId="5556CFC5">
                  <w:pPr>
                    <w:spacing w:after="40"/>
                    <w:jc w:val="center"/>
                  </w:pPr>
                  <w:r>
                    <w:rPr>
                      <w:rFonts w:ascii="微软雅黑" w:hAnsi="微软雅黑" w:eastAsia="微软雅黑"/>
                      <w:b w:val="0"/>
                      <w:sz w:val="18"/>
                    </w:rPr>
                    <w:t>全功能无硬件演示</w:t>
                  </w:r>
                </w:p>
              </w:tc>
            </w:tr>
          </w:tbl>
          <w:p w14:paraId="5DE3645E"/>
        </w:tc>
      </w:tr>
      <w:tr w14:paraId="7176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F741C61">
            <w:pPr>
              <w:pStyle w:val="11"/>
              <w:spacing w:line="360" w:lineRule="auto"/>
              <w:rPr>
                <w:color w:val="000000"/>
              </w:rPr>
            </w:pPr>
            <w:r>
              <w:rPr>
                <w:rFonts w:hint="eastAsia"/>
                <w:b/>
                <w:bCs/>
                <w:color w:val="000000"/>
                <w:sz w:val="21"/>
              </w:rPr>
              <w:t>四．文献检索范围及检索策略</w:t>
            </w:r>
          </w:p>
          <w:p w14:paraId="65C2192D">
            <w:pPr>
              <w:pStyle w:val="11"/>
              <w:spacing w:line="360" w:lineRule="auto"/>
              <w:rPr>
                <w:color w:val="000000"/>
              </w:rPr>
            </w:pPr>
            <w:r>
              <w:rPr>
                <w:rFonts w:hint="eastAsia"/>
                <w:b/>
                <w:bCs/>
                <w:color w:val="000000"/>
                <w:sz w:val="21"/>
              </w:rPr>
              <w:t>文献检索范围：</w:t>
            </w:r>
          </w:p>
          <w:p w14:paraId="20E12C60">
            <w:pPr>
              <w:spacing w:line="360" w:lineRule="auto"/>
              <w:rPr>
                <w:rFonts w:ascii="黑体" w:hAnsi="Courier New" w:eastAsia="黑体" w:cs="Courier New"/>
                <w:b/>
                <w:bCs/>
                <w:color w:val="000000"/>
                <w:kern w:val="0"/>
                <w:sz w:val="20"/>
                <w:szCs w:val="20"/>
              </w:rPr>
            </w:pPr>
            <w:r>
              <w:rPr>
                <w:rFonts w:hint="eastAsia" w:ascii="黑体" w:hAnsi="Courier New" w:eastAsia="黑体" w:cs="Courier New"/>
                <w:b/>
                <w:bCs/>
                <w:color w:val="000000"/>
                <w:kern w:val="0"/>
                <w:sz w:val="20"/>
                <w:szCs w:val="20"/>
              </w:rPr>
              <w:t>查新使用的数据库：</w:t>
            </w:r>
          </w:p>
          <w:p w14:paraId="06A820ED">
            <w:pPr>
              <w:pStyle w:val="11"/>
              <w:spacing w:line="360" w:lineRule="auto"/>
              <w:rPr>
                <w:color w:val="000000"/>
              </w:rPr>
            </w:pPr>
            <w:r>
              <w:rPr>
                <w:rFonts w:hint="eastAsia"/>
                <w:color w:val="000000"/>
              </w:rPr>
              <w:t>中国知网（CNKI）、万方数据、维普、百度学术、IEEE Xplore、ACM Digital Library、Google Scholar、国家知识产权局、中国专利网（CNIPA）、WIPO及USPTO</w:t>
            </w:r>
          </w:p>
          <w:p w14:paraId="6BB99E97">
            <w:pPr>
              <w:pStyle w:val="11"/>
              <w:spacing w:line="360" w:lineRule="auto"/>
              <w:rPr>
                <w:rFonts w:hint="eastAsia"/>
                <w:color w:val="000000"/>
              </w:rPr>
            </w:pPr>
            <w:r>
              <w:rPr>
                <w:rFonts w:hint="eastAsia"/>
                <w:b/>
                <w:bCs/>
                <w:color w:val="000000"/>
              </w:rPr>
              <w:t>检索年限：</w:t>
            </w:r>
            <w:r>
              <w:rPr>
                <w:rFonts w:hint="eastAsia"/>
                <w:color w:val="000000"/>
              </w:rPr>
              <w:t>2016年—2026年</w:t>
            </w:r>
          </w:p>
          <w:p w14:paraId="4B05E4DA">
            <w:pPr>
              <w:pStyle w:val="11"/>
              <w:spacing w:line="360" w:lineRule="auto"/>
              <w:rPr>
                <w:b/>
                <w:bCs/>
                <w:color w:val="000000"/>
              </w:rPr>
            </w:pPr>
            <w:r>
              <w:rPr>
                <w:rFonts w:hint="eastAsia"/>
                <w:b/>
                <w:bCs/>
                <w:color w:val="000000"/>
              </w:rPr>
              <w:t>检索词：</w:t>
            </w:r>
          </w:p>
          <w:p w14:paraId="2F5785B1">
            <w:pPr>
              <w:pStyle w:val="11"/>
              <w:spacing w:line="360" w:lineRule="auto"/>
              <w:rPr>
                <w:rFonts w:hint="eastAsia"/>
                <w:color w:val="000000"/>
              </w:rPr>
            </w:pPr>
            <w:r>
              <w:rPr>
                <w:rFonts w:hint="eastAsia"/>
                <w:color w:val="000000"/>
              </w:rPr>
              <w:t>“全息投影”、“虚拟宠物”、“多模态 交互”、“AI 宠物 记忆”、“环境感知 宠物”、“离线 AI 同步”等。</w:t>
            </w:r>
          </w:p>
          <w:p w14:paraId="1199874E">
            <w:pPr>
              <w:pStyle w:val="11"/>
              <w:spacing w:line="360" w:lineRule="auto"/>
              <w:rPr>
                <w:b/>
                <w:bCs/>
                <w:color w:val="000000"/>
              </w:rPr>
            </w:pPr>
            <w:r>
              <w:rPr>
                <w:rFonts w:hint="eastAsia"/>
                <w:b/>
                <w:bCs/>
                <w:color w:val="000000"/>
              </w:rPr>
              <w:t>检索式：</w:t>
            </w:r>
          </w:p>
          <w:p w14:paraId="7FBCB0DF">
            <w:pPr>
              <w:pStyle w:val="11"/>
              <w:spacing w:line="360" w:lineRule="auto"/>
              <w:rPr>
                <w:rFonts w:hint="eastAsia"/>
                <w:color w:val="000000"/>
              </w:rPr>
            </w:pPr>
            <w:r>
              <w:rPr>
                <w:rFonts w:hint="eastAsia"/>
                <w:color w:val="000000"/>
              </w:rPr>
              <w:t>"全息投影" AND "虚拟宠物"</w:t>
            </w:r>
          </w:p>
          <w:p w14:paraId="04DA4D22">
            <w:pPr>
              <w:pStyle w:val="11"/>
              <w:spacing w:line="360" w:lineRule="auto"/>
              <w:rPr>
                <w:rFonts w:hint="eastAsia"/>
                <w:color w:val="000000"/>
              </w:rPr>
            </w:pPr>
            <w:r>
              <w:rPr>
                <w:rFonts w:hint="eastAsia"/>
                <w:color w:val="000000"/>
              </w:rPr>
              <w:t>"AI 宠物" AND ("记忆" OR "情感")</w:t>
            </w:r>
          </w:p>
          <w:p w14:paraId="45CDB70A">
            <w:pPr>
              <w:pStyle w:val="11"/>
              <w:spacing w:line="360" w:lineRule="auto"/>
              <w:rPr>
                <w:rFonts w:hint="eastAsia"/>
                <w:color w:val="000000"/>
              </w:rPr>
            </w:pPr>
            <w:r>
              <w:rPr>
                <w:rFonts w:hint="eastAsia"/>
                <w:color w:val="000000"/>
              </w:rPr>
              <w:t>"物联网" AND ("宠物" OR "伴侣机器人") AND ("传感" OR "环境")</w:t>
            </w:r>
          </w:p>
          <w:p w14:paraId="7FF3E27B">
            <w:pPr>
              <w:pStyle w:val="11"/>
              <w:spacing w:line="360" w:lineRule="auto"/>
              <w:rPr>
                <w:color w:val="000000"/>
              </w:rPr>
            </w:pPr>
            <w:r>
              <w:rPr>
                <w:color w:val="000000"/>
              </w:rPr>
              <w:t>"augmented reality" AND "virtual pet"</w:t>
            </w:r>
          </w:p>
          <w:p w14:paraId="314B6DF7">
            <w:pPr>
              <w:pStyle w:val="11"/>
              <w:spacing w:line="360" w:lineRule="auto"/>
              <w:rPr>
                <w:color w:val="000000"/>
              </w:rPr>
            </w:pPr>
            <w:r>
              <w:rPr>
                <w:color w:val="000000"/>
              </w:rPr>
              <w:t>"holographic display" AND "digital pet" AND "collaborative"</w:t>
            </w:r>
          </w:p>
          <w:p w14:paraId="3FC68AE8">
            <w:pPr>
              <w:jc w:val="center"/>
            </w:pPr>
            <w:r>
              <w:drawing>
                <wp:inline distT="0" distB="0" distL="114300" distR="114300">
                  <wp:extent cx="4139565" cy="2542540"/>
                  <wp:effectExtent l="0" t="0" r="381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0"/>
                          <a:stretch>
                            <a:fillRect/>
                          </a:stretch>
                        </pic:blipFill>
                        <pic:spPr>
                          <a:xfrm>
                            <a:off x="0" y="0"/>
                            <a:ext cx="4140000" cy="2543143"/>
                          </a:xfrm>
                          <a:prstGeom prst="rect">
                            <a:avLst/>
                          </a:prstGeom>
                        </pic:spPr>
                      </pic:pic>
                    </a:graphicData>
                  </a:graphic>
                </wp:inline>
              </w:drawing>
            </w:r>
          </w:p>
          <w:p w14:paraId="207D120D">
            <w:pPr>
              <w:jc w:val="center"/>
            </w:pPr>
            <w:r>
              <w:rPr>
                <w:rFonts w:ascii="微软雅黑" w:hAnsi="微软雅黑" w:eastAsia="微软雅黑"/>
                <w:b w:val="0"/>
                <w:color w:val="555555"/>
                <w:sz w:val="17"/>
              </w:rPr>
              <w:t>图4 用户需求调研归纳图</w:t>
            </w:r>
          </w:p>
          <w:p w14:paraId="2D0D5DB0">
            <w:pPr>
              <w:jc w:val="center"/>
            </w:pPr>
            <w:r>
              <w:rPr>
                <w:rFonts w:ascii="微软雅黑" w:hAnsi="微软雅黑" w:eastAsia="微软雅黑"/>
                <w:b/>
                <w:color w:val="0B2545"/>
                <w:sz w:val="19"/>
              </w:rPr>
              <w:t>表A-4 传感器功能与反馈机制表</w:t>
            </w:r>
          </w:p>
          <w:tbl>
            <w:tblPr>
              <w:tblStyle w:val="13"/>
              <w:tblW w:w="0" w:type="auto"/>
              <w:tblInd w:w="0" w:type="dxa"/>
              <w:tblLayout w:type="fixed"/>
              <w:tblCellMar>
                <w:top w:w="0" w:type="dxa"/>
                <w:left w:w="108" w:type="dxa"/>
                <w:bottom w:w="0" w:type="dxa"/>
                <w:right w:w="108" w:type="dxa"/>
              </w:tblCellMar>
            </w:tblPr>
            <w:tblGrid>
              <w:gridCol w:w="2841"/>
              <w:gridCol w:w="2841"/>
              <w:gridCol w:w="2841"/>
            </w:tblGrid>
            <w:tr w14:paraId="3740C572">
              <w:tblPrEx>
                <w:tblCellMar>
                  <w:top w:w="0" w:type="dxa"/>
                  <w:left w:w="108" w:type="dxa"/>
                  <w:bottom w:w="0" w:type="dxa"/>
                  <w:right w:w="108" w:type="dxa"/>
                </w:tblCellMar>
              </w:tblPrEx>
              <w:tc>
                <w:tcPr>
                  <w:tcW w:w="2841" w:type="dxa"/>
                  <w:shd w:val="clear" w:color="auto" w:fill="F2F4F7"/>
                  <w:vAlign w:val="center"/>
                </w:tcPr>
                <w:p w14:paraId="5324AFBC">
                  <w:pPr>
                    <w:spacing w:after="40"/>
                    <w:jc w:val="center"/>
                  </w:pPr>
                  <w:r>
                    <w:rPr>
                      <w:rFonts w:ascii="微软雅黑" w:hAnsi="微软雅黑" w:eastAsia="微软雅黑"/>
                      <w:b/>
                      <w:color w:val="1F4D78"/>
                      <w:sz w:val="18"/>
                    </w:rPr>
                    <w:t>传感器</w:t>
                  </w:r>
                </w:p>
              </w:tc>
              <w:tc>
                <w:tcPr>
                  <w:tcW w:w="2841" w:type="dxa"/>
                  <w:shd w:val="clear" w:color="auto" w:fill="F2F4F7"/>
                  <w:vAlign w:val="center"/>
                </w:tcPr>
                <w:p w14:paraId="4EFE9DC0">
                  <w:pPr>
                    <w:spacing w:after="40"/>
                    <w:jc w:val="center"/>
                  </w:pPr>
                  <w:r>
                    <w:rPr>
                      <w:rFonts w:ascii="微软雅黑" w:hAnsi="微软雅黑" w:eastAsia="微软雅黑"/>
                      <w:b/>
                      <w:color w:val="1F4D78"/>
                      <w:sz w:val="18"/>
                    </w:rPr>
                    <w:t>采集数据</w:t>
                  </w:r>
                </w:p>
              </w:tc>
              <w:tc>
                <w:tcPr>
                  <w:tcW w:w="2841" w:type="dxa"/>
                  <w:shd w:val="clear" w:color="auto" w:fill="F2F4F7"/>
                  <w:vAlign w:val="center"/>
                </w:tcPr>
                <w:p w14:paraId="76663527">
                  <w:pPr>
                    <w:spacing w:after="40"/>
                    <w:jc w:val="center"/>
                  </w:pPr>
                  <w:r>
                    <w:rPr>
                      <w:rFonts w:ascii="微软雅黑" w:hAnsi="微软雅黑" w:eastAsia="微软雅黑"/>
                      <w:b/>
                      <w:color w:val="1F4D78"/>
                      <w:sz w:val="18"/>
                    </w:rPr>
                    <w:t>宠物反馈</w:t>
                  </w:r>
                </w:p>
              </w:tc>
            </w:tr>
            <w:tr w14:paraId="01607975">
              <w:tblPrEx>
                <w:tblCellMar>
                  <w:top w:w="0" w:type="dxa"/>
                  <w:left w:w="108" w:type="dxa"/>
                  <w:bottom w:w="0" w:type="dxa"/>
                  <w:right w:w="108" w:type="dxa"/>
                </w:tblCellMar>
              </w:tblPrEx>
              <w:tc>
                <w:tcPr>
                  <w:tcW w:w="2841" w:type="dxa"/>
                  <w:vAlign w:val="center"/>
                </w:tcPr>
                <w:p w14:paraId="68EF4177">
                  <w:pPr>
                    <w:spacing w:after="40"/>
                    <w:jc w:val="center"/>
                  </w:pPr>
                  <w:r>
                    <w:rPr>
                      <w:rFonts w:ascii="微软雅黑" w:hAnsi="微软雅黑" w:eastAsia="微软雅黑"/>
                      <w:b w:val="0"/>
                      <w:sz w:val="18"/>
                    </w:rPr>
                    <w:t>湿度</w:t>
                  </w:r>
                </w:p>
              </w:tc>
              <w:tc>
                <w:tcPr>
                  <w:tcW w:w="2841" w:type="dxa"/>
                  <w:vAlign w:val="center"/>
                </w:tcPr>
                <w:p w14:paraId="388DB7E2">
                  <w:pPr>
                    <w:spacing w:after="40"/>
                    <w:jc w:val="center"/>
                  </w:pPr>
                  <w:r>
                    <w:rPr>
                      <w:rFonts w:ascii="微软雅黑" w:hAnsi="微软雅黑" w:eastAsia="微软雅黑"/>
                      <w:b w:val="0"/>
                      <w:sz w:val="18"/>
                    </w:rPr>
                    <w:t>环境湿度</w:t>
                  </w:r>
                </w:p>
              </w:tc>
              <w:tc>
                <w:tcPr>
                  <w:tcW w:w="2841" w:type="dxa"/>
                  <w:vAlign w:val="center"/>
                </w:tcPr>
                <w:p w14:paraId="29A63BE0">
                  <w:pPr>
                    <w:spacing w:after="40"/>
                    <w:jc w:val="center"/>
                  </w:pPr>
                  <w:r>
                    <w:rPr>
                      <w:rFonts w:ascii="微软雅黑" w:hAnsi="微软雅黑" w:eastAsia="微软雅黑"/>
                      <w:b w:val="0"/>
                      <w:sz w:val="18"/>
                    </w:rPr>
                    <w:t>舒适度计算、状态调整</w:t>
                  </w:r>
                </w:p>
              </w:tc>
            </w:tr>
            <w:tr w14:paraId="6DAF98E8">
              <w:tblPrEx>
                <w:tblCellMar>
                  <w:top w:w="0" w:type="dxa"/>
                  <w:left w:w="108" w:type="dxa"/>
                  <w:bottom w:w="0" w:type="dxa"/>
                  <w:right w:w="108" w:type="dxa"/>
                </w:tblCellMar>
              </w:tblPrEx>
              <w:tc>
                <w:tcPr>
                  <w:tcW w:w="2841" w:type="dxa"/>
                  <w:vAlign w:val="center"/>
                </w:tcPr>
                <w:p w14:paraId="5E19335A">
                  <w:pPr>
                    <w:spacing w:after="40"/>
                    <w:jc w:val="center"/>
                  </w:pPr>
                  <w:r>
                    <w:rPr>
                      <w:rFonts w:ascii="微软雅黑" w:hAnsi="微软雅黑" w:eastAsia="微软雅黑"/>
                      <w:b w:val="0"/>
                      <w:sz w:val="18"/>
                    </w:rPr>
                    <w:t>人体红外</w:t>
                  </w:r>
                </w:p>
              </w:tc>
              <w:tc>
                <w:tcPr>
                  <w:tcW w:w="2841" w:type="dxa"/>
                  <w:vAlign w:val="center"/>
                </w:tcPr>
                <w:p w14:paraId="505A8373">
                  <w:pPr>
                    <w:spacing w:after="40"/>
                    <w:jc w:val="center"/>
                  </w:pPr>
                  <w:r>
                    <w:rPr>
                      <w:rFonts w:ascii="微软雅黑" w:hAnsi="微软雅黑" w:eastAsia="微软雅黑"/>
                      <w:b w:val="0"/>
                      <w:sz w:val="18"/>
                    </w:rPr>
                    <w:t>用户靠近 / 离开</w:t>
                  </w:r>
                </w:p>
              </w:tc>
              <w:tc>
                <w:tcPr>
                  <w:tcW w:w="2841" w:type="dxa"/>
                  <w:vAlign w:val="center"/>
                </w:tcPr>
                <w:p w14:paraId="61310E1D">
                  <w:pPr>
                    <w:spacing w:after="40"/>
                    <w:jc w:val="center"/>
                  </w:pPr>
                  <w:r>
                    <w:rPr>
                      <w:rFonts w:ascii="微软雅黑" w:hAnsi="微软雅黑" w:eastAsia="微软雅黑"/>
                      <w:b w:val="0"/>
                      <w:sz w:val="18"/>
                    </w:rPr>
                    <w:t>欢迎、等待、失落动作</w:t>
                  </w:r>
                </w:p>
              </w:tc>
            </w:tr>
            <w:tr w14:paraId="43B9A999">
              <w:tblPrEx>
                <w:tblCellMar>
                  <w:top w:w="0" w:type="dxa"/>
                  <w:left w:w="108" w:type="dxa"/>
                  <w:bottom w:w="0" w:type="dxa"/>
                  <w:right w:w="108" w:type="dxa"/>
                </w:tblCellMar>
              </w:tblPrEx>
              <w:tc>
                <w:tcPr>
                  <w:tcW w:w="2841" w:type="dxa"/>
                  <w:vAlign w:val="center"/>
                </w:tcPr>
                <w:p w14:paraId="0E4A8B67">
                  <w:pPr>
                    <w:spacing w:after="40"/>
                    <w:jc w:val="center"/>
                  </w:pPr>
                  <w:r>
                    <w:rPr>
                      <w:rFonts w:ascii="微软雅黑" w:hAnsi="微软雅黑" w:eastAsia="微软雅黑"/>
                      <w:b w:val="0"/>
                      <w:sz w:val="18"/>
                    </w:rPr>
                    <w:t>加速度计</w:t>
                  </w:r>
                </w:p>
              </w:tc>
              <w:tc>
                <w:tcPr>
                  <w:tcW w:w="2841" w:type="dxa"/>
                  <w:vAlign w:val="center"/>
                </w:tcPr>
                <w:p w14:paraId="7A422874">
                  <w:pPr>
                    <w:spacing w:after="40"/>
                    <w:jc w:val="center"/>
                  </w:pPr>
                  <w:r>
                    <w:rPr>
                      <w:rFonts w:ascii="微软雅黑" w:hAnsi="微软雅黑" w:eastAsia="微软雅黑"/>
                      <w:b w:val="0"/>
                      <w:sz w:val="18"/>
                    </w:rPr>
                    <w:t>设备晃动</w:t>
                  </w:r>
                </w:p>
              </w:tc>
              <w:tc>
                <w:tcPr>
                  <w:tcW w:w="2841" w:type="dxa"/>
                  <w:vAlign w:val="center"/>
                </w:tcPr>
                <w:p w14:paraId="17BABACC">
                  <w:pPr>
                    <w:spacing w:after="40"/>
                    <w:jc w:val="center"/>
                  </w:pPr>
                  <w:r>
                    <w:rPr>
                      <w:rFonts w:ascii="微软雅黑" w:hAnsi="微软雅黑" w:eastAsia="微软雅黑"/>
                      <w:b w:val="0"/>
                      <w:sz w:val="18"/>
                    </w:rPr>
                    <w:t>晕动、玩闹动画</w:t>
                  </w:r>
                </w:p>
              </w:tc>
            </w:tr>
          </w:tbl>
          <w:p w14:paraId="71D2360E"/>
        </w:tc>
      </w:tr>
      <w:tr w14:paraId="68BC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F39577B">
            <w:pPr>
              <w:pStyle w:val="11"/>
              <w:spacing w:line="360" w:lineRule="auto"/>
              <w:rPr>
                <w:color w:val="000000"/>
              </w:rPr>
            </w:pPr>
            <w:r>
              <w:rPr>
                <w:rFonts w:hint="eastAsia"/>
                <w:b/>
                <w:bCs/>
                <w:color w:val="000000"/>
                <w:sz w:val="21"/>
              </w:rPr>
              <w:t>五．检索结果</w:t>
            </w:r>
          </w:p>
          <w:p w14:paraId="4A4BB24E">
            <w:pPr>
              <w:pStyle w:val="11"/>
              <w:spacing w:line="360" w:lineRule="auto"/>
              <w:ind w:firstLine="420" w:firstLineChars="200"/>
              <w:rPr>
                <w:color w:val="000000"/>
              </w:rPr>
            </w:pPr>
            <w:r>
              <w:rPr>
                <w:rFonts w:hint="eastAsia" w:ascii="Times New Roman" w:hAnsi="Times New Roman" w:cs="Times New Roman"/>
                <w:color w:val="000000"/>
                <w:kern w:val="2"/>
                <w:sz w:val="21"/>
                <w:szCs w:val="24"/>
              </w:rPr>
              <w:t>按上述检索词，在以上数据库和文献时限内，查到一些与本课题有关的文献，提供附件</w:t>
            </w:r>
            <w:r>
              <w:rPr>
                <w:rFonts w:hint="eastAsia" w:ascii="Times New Roman" w:hAnsi="Times New Roman" w:cs="Times New Roman"/>
                <w:color w:val="000000"/>
                <w:kern w:val="2"/>
                <w:sz w:val="21"/>
                <w:szCs w:val="24"/>
                <w:u w:val="single"/>
              </w:rPr>
              <w:t>（  4  ）</w:t>
            </w:r>
            <w:r>
              <w:rPr>
                <w:rFonts w:hint="eastAsia" w:ascii="Times New Roman" w:hAnsi="Times New Roman" w:cs="Times New Roman"/>
                <w:color w:val="000000"/>
                <w:kern w:val="2"/>
                <w:sz w:val="21"/>
                <w:szCs w:val="24"/>
              </w:rPr>
              <w:t>份，现对附件摘述如下：</w:t>
            </w:r>
          </w:p>
          <w:p w14:paraId="7F837C66">
            <w:pPr>
              <w:pStyle w:val="11"/>
              <w:spacing w:line="360" w:lineRule="auto"/>
              <w:ind w:left="1" w:firstLine="282" w:firstLineChars="141"/>
              <w:rPr>
                <w:color w:val="000000"/>
              </w:rPr>
            </w:pPr>
            <w:r>
              <w:rPr>
                <w:rFonts w:hint="eastAsia"/>
                <w:color w:val="000000"/>
              </w:rPr>
              <w:t>1.[题名]</w:t>
            </w:r>
            <w:r>
              <w:rPr>
                <w:color w:val="000000"/>
              </w:rPr>
              <w:t xml:space="preserve"> </w:t>
            </w:r>
            <w:r>
              <w:rPr>
                <w:rFonts w:hint="eastAsia"/>
                <w:color w:val="000000"/>
              </w:rPr>
              <w:t>一种控制虚拟宠物的方法及智能投影设备</w:t>
            </w:r>
          </w:p>
          <w:p w14:paraId="724841FF">
            <w:pPr>
              <w:pStyle w:val="11"/>
              <w:spacing w:line="360" w:lineRule="auto"/>
              <w:ind w:firstLine="426" w:firstLineChars="213"/>
              <w:rPr>
                <w:color w:val="000000"/>
              </w:rPr>
            </w:pPr>
            <w:r>
              <w:rPr>
                <w:rFonts w:hint="eastAsia"/>
                <w:color w:val="000000"/>
              </w:rPr>
              <w:t>[作者] 陈仕好 丁明内 李文祥 杨伟樑 高志强</w:t>
            </w:r>
          </w:p>
          <w:p w14:paraId="5918D809">
            <w:pPr>
              <w:pStyle w:val="11"/>
              <w:spacing w:line="360" w:lineRule="auto"/>
              <w:ind w:firstLine="426" w:firstLineChars="213"/>
              <w:rPr>
                <w:color w:val="000000"/>
              </w:rPr>
            </w:pPr>
            <w:r>
              <w:rPr>
                <w:rFonts w:hint="eastAsia"/>
                <w:color w:val="000000"/>
              </w:rPr>
              <w:t>[来源] 国家知识产权局</w:t>
            </w:r>
          </w:p>
          <w:p w14:paraId="2924A99D">
            <w:pPr>
              <w:pStyle w:val="11"/>
              <w:spacing w:line="360" w:lineRule="auto"/>
              <w:ind w:firstLine="426" w:firstLineChars="213"/>
              <w:rPr>
                <w:color w:val="000000"/>
              </w:rPr>
            </w:pPr>
            <w:r>
              <w:rPr>
                <w:rFonts w:hint="eastAsia"/>
                <w:color w:val="000000"/>
              </w:rPr>
              <w:t>[单位]</w:t>
            </w:r>
            <w:r>
              <w:rPr>
                <w:rFonts w:hint="eastAsia"/>
              </w:rPr>
              <w:t xml:space="preserve"> </w:t>
            </w:r>
            <w:r>
              <w:rPr>
                <w:rFonts w:hint="eastAsia"/>
                <w:color w:val="000000"/>
              </w:rPr>
              <w:t>广景视睿科技(深圳)有限公司</w:t>
            </w:r>
          </w:p>
          <w:p w14:paraId="7E8BA56D">
            <w:pPr>
              <w:pStyle w:val="11"/>
              <w:spacing w:line="360" w:lineRule="auto"/>
              <w:ind w:left="1" w:firstLine="426" w:firstLineChars="213"/>
              <w:rPr>
                <w:color w:val="000000"/>
              </w:rPr>
            </w:pPr>
            <w:r>
              <w:rPr>
                <w:rFonts w:hint="eastAsia"/>
                <w:color w:val="000000"/>
              </w:rPr>
              <w:t>[摘要]</w:t>
            </w:r>
            <w:r>
              <w:rPr>
                <w:color w:val="000000"/>
              </w:rPr>
              <w:t xml:space="preserve"> 本发明实施例涉及智能设备技术领域，公开 了一种本发明实施例提供的控制虚拟宠物的方 法及智能投影设备，该控制宠物的方法应用于智 能投影设备，智能投影设备可以将虚拟宠物投影 到现实空间中，以预设的样式显示，能经常随意 更换不同的样式，以供用户获取饲养不同宠物的 体验；此外，还能接受用户的指令信息，根据指令 信息，控制该虚拟宠物进行相应的交互行为，从 而，互动更加灵活方便，使得用户能获得更好的 体验和更多的乐趣，拥有亲密的宠物陪伴感。</w:t>
            </w:r>
          </w:p>
          <w:p w14:paraId="21E70E8C">
            <w:pPr>
              <w:pStyle w:val="11"/>
              <w:spacing w:line="360" w:lineRule="auto"/>
              <w:rPr>
                <w:color w:val="000000"/>
              </w:rPr>
            </w:pPr>
          </w:p>
          <w:p w14:paraId="4E564C0B">
            <w:pPr>
              <w:pStyle w:val="11"/>
              <w:spacing w:line="360" w:lineRule="auto"/>
              <w:ind w:left="1" w:firstLine="282" w:firstLineChars="141"/>
              <w:rPr>
                <w:rFonts w:hint="eastAsia"/>
                <w:color w:val="000000"/>
              </w:rPr>
            </w:pPr>
            <w:r>
              <w:rPr>
                <w:rFonts w:hint="eastAsia"/>
                <w:color w:val="000000"/>
              </w:rPr>
              <w:t>2.[题名]</w:t>
            </w:r>
            <w:r>
              <w:rPr>
                <w:color w:val="000000"/>
              </w:rPr>
              <w:t xml:space="preserve"> Mixed Reality-Based Interaction between Human and Virtual Cat for Mental Stress Management</w:t>
            </w:r>
          </w:p>
          <w:p w14:paraId="5FB02F2A">
            <w:pPr>
              <w:pStyle w:val="11"/>
              <w:spacing w:line="360" w:lineRule="auto"/>
              <w:ind w:firstLine="426" w:firstLineChars="213"/>
              <w:rPr>
                <w:color w:val="000000"/>
              </w:rPr>
            </w:pPr>
            <w:r>
              <w:rPr>
                <w:rFonts w:hint="eastAsia"/>
                <w:color w:val="000000"/>
              </w:rPr>
              <w:t>[作者]</w:t>
            </w:r>
            <w:r>
              <w:rPr>
                <w:color w:val="000000"/>
              </w:rPr>
              <w:t xml:space="preserve"> Heewon Na</w:t>
            </w:r>
            <w:r>
              <w:rPr>
                <w:rFonts w:hint="eastAsia"/>
                <w:color w:val="000000"/>
              </w:rPr>
              <w:t xml:space="preserve"> </w:t>
            </w:r>
            <w:r>
              <w:rPr>
                <w:color w:val="000000"/>
              </w:rPr>
              <w:t>,Soyeon Park and</w:t>
            </w:r>
            <w:r>
              <w:rPr>
                <w:rFonts w:hint="eastAsia"/>
                <w:color w:val="000000"/>
              </w:rPr>
              <w:t xml:space="preserve"> </w:t>
            </w:r>
            <w:r>
              <w:rPr>
                <w:color w:val="000000"/>
              </w:rPr>
              <w:t>Suh-Yeon Dong</w:t>
            </w:r>
          </w:p>
          <w:p w14:paraId="050E510D">
            <w:pPr>
              <w:pStyle w:val="11"/>
              <w:spacing w:line="360" w:lineRule="auto"/>
              <w:ind w:firstLine="426" w:firstLineChars="213"/>
              <w:rPr>
                <w:color w:val="000000"/>
              </w:rPr>
            </w:pPr>
            <w:r>
              <w:rPr>
                <w:rFonts w:hint="eastAsia"/>
                <w:color w:val="000000"/>
              </w:rPr>
              <w:t>[来源]</w:t>
            </w:r>
            <w:r>
              <w:rPr>
                <w:color w:val="000000"/>
              </w:rPr>
              <w:t xml:space="preserve"> Sensors (Basel) / 2022</w:t>
            </w:r>
          </w:p>
          <w:p w14:paraId="11481DB1">
            <w:pPr>
              <w:pStyle w:val="11"/>
              <w:spacing w:line="360" w:lineRule="auto"/>
              <w:ind w:firstLine="426" w:firstLineChars="213"/>
              <w:rPr>
                <w:color w:val="000000"/>
              </w:rPr>
            </w:pPr>
            <w:r>
              <w:rPr>
                <w:rFonts w:hint="eastAsia"/>
                <w:color w:val="000000"/>
              </w:rPr>
              <w:t>[单位]</w:t>
            </w:r>
            <w:r>
              <w:rPr>
                <w:rFonts w:ascii="Arial" w:hAnsi="Arial" w:eastAsia="宋体" w:cs="Arial"/>
                <w:color w:val="222222"/>
                <w:kern w:val="2"/>
                <w:shd w:val="clear" w:color="auto" w:fill="FFFFFF"/>
              </w:rPr>
              <w:t xml:space="preserve"> </w:t>
            </w:r>
            <w:r>
              <w:rPr>
                <w:color w:val="000000"/>
              </w:rPr>
              <w:t>Department of Information Technology Engineering, Sookmyung Women’s University, Seoul 04310, Korea</w:t>
            </w:r>
          </w:p>
          <w:p w14:paraId="16A7CB19">
            <w:pPr>
              <w:pStyle w:val="11"/>
              <w:spacing w:line="360" w:lineRule="auto"/>
              <w:ind w:left="1" w:firstLine="426" w:firstLineChars="213"/>
              <w:rPr>
                <w:color w:val="000000"/>
              </w:rPr>
            </w:pPr>
            <w:r>
              <w:rPr>
                <w:rFonts w:hint="eastAsia"/>
                <w:color w:val="000000"/>
              </w:rPr>
              <w:t>[摘要]</w:t>
            </w:r>
            <w:r>
              <w:rPr>
                <w:color w:val="000000"/>
              </w:rPr>
              <w:t xml:space="preserve"> Human–animal interaction (HAI) has been observed to effectively reduce stress and induce positive emotions owing to the process of directly petting and interacting with animals. Interaction with virtual animals has recently emerged as an alternative due to the limitations in general physical interactions, both due to the COVID-19 pandemic and, more generally, due to the difficulties involved in providing adequate care for animals. This study proposes mixed reality (MR)-based human–animal interaction content along with presenting the experimental verification of its effect on the reduction of mental stress. A mental arithmetic task was employed to induce acute mental stress, which was followed by either MR content, in which a participant interacted with virtual animals via gestures and voice commands, or a slide show of animal images. During the experiment, an electrocardiogram (ECG) was continuously recorded with a patch-type, wireless ECG sensor on the chest of the subject, and their psychological state was evaluated with the help of questionnaires after each task. The findings of the study demonstrate that the MR-based interaction with virtual animals significantly reduces mental stress and induces positive emotions. We expect that this study could provide a basis for the widespread use of MR-based content in the field of mental health.</w:t>
            </w:r>
          </w:p>
          <w:p w14:paraId="43D0DD30">
            <w:pPr>
              <w:pStyle w:val="11"/>
              <w:spacing w:line="360" w:lineRule="auto"/>
              <w:rPr>
                <w:color w:val="000000"/>
              </w:rPr>
            </w:pPr>
          </w:p>
          <w:p w14:paraId="2474816D">
            <w:pPr>
              <w:pStyle w:val="11"/>
              <w:spacing w:line="360" w:lineRule="auto"/>
              <w:rPr>
                <w:color w:val="000000"/>
              </w:rPr>
            </w:pPr>
          </w:p>
          <w:p w14:paraId="3E272F9C">
            <w:pPr>
              <w:pStyle w:val="11"/>
              <w:spacing w:line="360" w:lineRule="auto"/>
              <w:ind w:left="1" w:firstLine="282" w:firstLineChars="141"/>
              <w:rPr>
                <w:color w:val="000000"/>
              </w:rPr>
            </w:pPr>
            <w:r>
              <w:rPr>
                <w:rFonts w:hint="eastAsia"/>
                <w:color w:val="000000"/>
              </w:rPr>
              <w:t>3.[题名]</w:t>
            </w:r>
            <w:r>
              <w:rPr>
                <w:color w:val="000000"/>
              </w:rPr>
              <w:t xml:space="preserve"> 基于NB-IoT网络的智能宠物项圈</w:t>
            </w:r>
          </w:p>
          <w:p w14:paraId="005A4FFD">
            <w:pPr>
              <w:pStyle w:val="11"/>
              <w:spacing w:line="360" w:lineRule="auto"/>
              <w:ind w:firstLine="426" w:firstLineChars="213"/>
              <w:rPr>
                <w:color w:val="000000"/>
              </w:rPr>
            </w:pPr>
            <w:r>
              <w:rPr>
                <w:rFonts w:hint="eastAsia"/>
                <w:color w:val="000000"/>
              </w:rPr>
              <w:t>[作者]</w:t>
            </w:r>
            <w:r>
              <w:rPr>
                <w:rFonts w:ascii="Times New Roman" w:hAnsi="Times New Roman" w:eastAsia="宋体" w:cs="Times New Roman"/>
                <w:kern w:val="2"/>
                <w:sz w:val="21"/>
                <w:szCs w:val="24"/>
              </w:rPr>
              <w:t xml:space="preserve"> </w:t>
            </w:r>
            <w:r>
              <w:rPr>
                <w:color w:val="000000"/>
              </w:rPr>
              <w:t>李祥祥　张祥莉　程卓　袁泉　 黄田野　高川　</w:t>
            </w:r>
          </w:p>
          <w:p w14:paraId="23BB47FF">
            <w:pPr>
              <w:pStyle w:val="11"/>
              <w:spacing w:line="360" w:lineRule="auto"/>
              <w:ind w:firstLine="426" w:firstLineChars="213"/>
              <w:rPr>
                <w:color w:val="000000"/>
              </w:rPr>
            </w:pPr>
            <w:r>
              <w:rPr>
                <w:rFonts w:hint="eastAsia"/>
                <w:color w:val="000000"/>
              </w:rPr>
              <w:t>[来源]</w:t>
            </w:r>
            <w:r>
              <w:rPr>
                <w:color w:val="000000"/>
              </w:rPr>
              <w:t xml:space="preserve"> 中华人民共和国国家知识产权局</w:t>
            </w:r>
          </w:p>
          <w:p w14:paraId="62C5C61F">
            <w:pPr>
              <w:pStyle w:val="11"/>
              <w:spacing w:line="360" w:lineRule="auto"/>
              <w:ind w:firstLine="426" w:firstLineChars="213"/>
              <w:rPr>
                <w:color w:val="000000"/>
              </w:rPr>
            </w:pPr>
            <w:r>
              <w:rPr>
                <w:rFonts w:hint="eastAsia"/>
                <w:color w:val="000000"/>
              </w:rPr>
              <w:t>[单位]</w:t>
            </w:r>
            <w:r>
              <w:rPr>
                <w:rFonts w:ascii="Times New Roman" w:hAnsi="Times New Roman" w:eastAsia="宋体" w:cs="Times New Roman"/>
                <w:kern w:val="2"/>
                <w:sz w:val="21"/>
                <w:szCs w:val="24"/>
              </w:rPr>
              <w:t xml:space="preserve"> </w:t>
            </w:r>
            <w:r>
              <w:rPr>
                <w:color w:val="000000"/>
              </w:rPr>
              <w:t>中国地质大学（武汉）</w:t>
            </w:r>
          </w:p>
          <w:p w14:paraId="584E7C3C">
            <w:pPr>
              <w:pStyle w:val="11"/>
              <w:spacing w:line="360" w:lineRule="auto"/>
              <w:ind w:left="1" w:firstLine="426" w:firstLineChars="213"/>
              <w:rPr>
                <w:color w:val="000000"/>
              </w:rPr>
            </w:pPr>
            <w:r>
              <w:rPr>
                <w:rFonts w:hint="eastAsia"/>
                <w:color w:val="000000"/>
              </w:rPr>
              <w:t>[摘要]</w:t>
            </w:r>
            <w:r>
              <w:rPr>
                <w:color w:val="000000"/>
              </w:rPr>
              <w:t xml:space="preserve"> 本发明基于NB-IOT技术的智能宠物项圈，包 括体温检测模块、细菌检测模块、微处理器和NB IoT模块；体温检测模块、细菌检测模块、NB-IoT 模块与所述微处理器连接；体温检测模块用于监 测被测宠物的体温信息并传输至微处理器；细菌 检测模块用于监测与被测宠物的细菌信息并传 输到微处理器；微处理器用于接收所述体温检测 模块获取的体温信息和所述细菌检测模块获取 的细菌信息，微处理器对接收到的体温信息和细 菌信息进行判断处理，得到被测宠物的健康信 息，然后将体温信息、细菌信息和健康信息处理 为NB-IoT模块可识别的信号信息，并通过NB-IoT 模块将处理后的体温信息、细菌信息和健康信息 传输至云服务器或移动终端。</w:t>
            </w:r>
          </w:p>
          <w:p w14:paraId="1ECD2C9B">
            <w:pPr>
              <w:pStyle w:val="11"/>
              <w:spacing w:line="360" w:lineRule="auto"/>
              <w:rPr>
                <w:color w:val="000000"/>
              </w:rPr>
            </w:pPr>
          </w:p>
          <w:p w14:paraId="6559FEE9">
            <w:pPr>
              <w:pStyle w:val="11"/>
              <w:spacing w:line="360" w:lineRule="auto"/>
              <w:ind w:left="1" w:firstLine="282" w:firstLineChars="141"/>
              <w:rPr>
                <w:rFonts w:hint="eastAsia"/>
                <w:b/>
                <w:bCs/>
                <w:color w:val="000000"/>
              </w:rPr>
            </w:pPr>
            <w:r>
              <w:rPr>
                <w:rFonts w:hint="eastAsia"/>
                <w:color w:val="000000"/>
              </w:rPr>
              <w:t>4.[题名]</w:t>
            </w:r>
            <w:r>
              <w:rPr>
                <w:color w:val="000000"/>
              </w:rPr>
              <w:t xml:space="preserve"> OpenHarmony轻智能设备迎来“电子宠物机”应用，让陪伴触手可及！</w:t>
            </w:r>
          </w:p>
          <w:p w14:paraId="489512BA">
            <w:pPr>
              <w:pStyle w:val="11"/>
              <w:spacing w:line="360" w:lineRule="auto"/>
              <w:ind w:firstLine="426" w:firstLineChars="213"/>
              <w:rPr>
                <w:color w:val="000000"/>
              </w:rPr>
            </w:pPr>
            <w:r>
              <w:rPr>
                <w:rFonts w:hint="eastAsia"/>
                <w:color w:val="000000"/>
              </w:rPr>
              <w:t>[作者]</w:t>
            </w:r>
            <w:r>
              <w:rPr>
                <w:rFonts w:ascii="Helvetica" w:hAnsi="Helvetica" w:eastAsia="宋体" w:cs="Times New Roman"/>
                <w:b/>
                <w:bCs/>
                <w:color w:val="1C1C28"/>
                <w:kern w:val="2"/>
                <w:sz w:val="45"/>
                <w:szCs w:val="45"/>
                <w:shd w:val="clear" w:color="auto" w:fill="FFFFFF"/>
              </w:rPr>
              <w:t xml:space="preserve"> </w:t>
            </w:r>
            <w:r>
              <w:rPr>
                <w:color w:val="000000"/>
              </w:rPr>
              <w:t>Jane_jiaxin</w:t>
            </w:r>
          </w:p>
          <w:p w14:paraId="19FC3A7F">
            <w:pPr>
              <w:pStyle w:val="11"/>
              <w:spacing w:line="360" w:lineRule="auto"/>
              <w:ind w:firstLine="426" w:firstLineChars="213"/>
              <w:rPr>
                <w:color w:val="000000"/>
              </w:rPr>
            </w:pPr>
            <w:r>
              <w:rPr>
                <w:rFonts w:hint="eastAsia"/>
                <w:color w:val="000000"/>
              </w:rPr>
              <w:t>[来源]</w:t>
            </w:r>
            <w:r>
              <w:rPr>
                <w:color w:val="000000"/>
              </w:rPr>
              <w:t>CSDN 技术博客</w:t>
            </w:r>
          </w:p>
          <w:p w14:paraId="5CC93320">
            <w:pPr>
              <w:pStyle w:val="11"/>
              <w:spacing w:line="360" w:lineRule="auto"/>
              <w:ind w:firstLine="426" w:firstLineChars="213"/>
              <w:rPr>
                <w:color w:val="000000"/>
              </w:rPr>
            </w:pPr>
            <w:r>
              <w:rPr>
                <w:rFonts w:hint="eastAsia"/>
                <w:color w:val="000000"/>
              </w:rPr>
              <w:t>[单位]</w:t>
            </w:r>
            <w:r>
              <w:rPr>
                <w:color w:val="000000"/>
              </w:rPr>
              <w:t>鸿蒙官方博客</w:t>
            </w:r>
          </w:p>
          <w:p w14:paraId="2C613F1B">
            <w:pPr>
              <w:pStyle w:val="11"/>
              <w:spacing w:line="360" w:lineRule="auto"/>
              <w:ind w:firstLine="426" w:firstLineChars="213"/>
              <w:rPr>
                <w:color w:val="000000"/>
              </w:rPr>
            </w:pPr>
            <w:r>
              <w:rPr>
                <w:rFonts w:hint="eastAsia"/>
                <w:color w:val="000000"/>
              </w:rPr>
              <w:t>[摘要]官</w:t>
            </w:r>
            <w:r>
              <w:rPr>
                <w:color w:val="000000"/>
              </w:rPr>
              <w:t>方展示基于OpenHarmony的电子宠物机应用：类似传统掌机电子宠物，通过小屏幕陪伴用户。该应用可根据用户互动改变宠物状态和图形。说明OpenHarmony平台支持类似电子宠物场景，表明多端协同在同类产品中有实现先例。本项目在此基础上扩展了全息显示与AI内核。</w:t>
            </w:r>
          </w:p>
          <w:p w14:paraId="57E4C668">
            <w:pPr>
              <w:pStyle w:val="11"/>
              <w:spacing w:line="360" w:lineRule="auto"/>
              <w:rPr>
                <w:color w:val="000000"/>
              </w:rPr>
            </w:pPr>
          </w:p>
          <w:p w14:paraId="701D601F">
            <w:pPr>
              <w:jc w:val="center"/>
            </w:pPr>
            <w:r>
              <w:drawing>
                <wp:inline distT="0" distB="0" distL="114300" distR="114300">
                  <wp:extent cx="3455670" cy="2559685"/>
                  <wp:effectExtent l="0" t="0" r="190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1"/>
                          <a:stretch>
                            <a:fillRect/>
                          </a:stretch>
                        </pic:blipFill>
                        <pic:spPr>
                          <a:xfrm>
                            <a:off x="0" y="0"/>
                            <a:ext cx="3456000" cy="2560000"/>
                          </a:xfrm>
                          <a:prstGeom prst="rect">
                            <a:avLst/>
                          </a:prstGeom>
                        </pic:spPr>
                      </pic:pic>
                    </a:graphicData>
                  </a:graphic>
                </wp:inline>
              </w:drawing>
            </w:r>
          </w:p>
          <w:p w14:paraId="63545C0B">
            <w:pPr>
              <w:jc w:val="center"/>
            </w:pPr>
            <w:r>
              <w:rPr>
                <w:rFonts w:ascii="微软雅黑" w:hAnsi="微软雅黑" w:eastAsia="微软雅黑"/>
                <w:b w:val="0"/>
                <w:color w:val="555555"/>
                <w:sz w:val="17"/>
              </w:rPr>
              <w:t>图5 开发板硬件平台图</w:t>
            </w:r>
          </w:p>
          <w:p w14:paraId="75E6038D">
            <w:pPr>
              <w:jc w:val="center"/>
            </w:pPr>
            <w:r>
              <w:drawing>
                <wp:inline distT="0" distB="0" distL="114300" distR="114300">
                  <wp:extent cx="3455670" cy="2165350"/>
                  <wp:effectExtent l="0" t="0" r="190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2"/>
                          <a:stretch>
                            <a:fillRect/>
                          </a:stretch>
                        </pic:blipFill>
                        <pic:spPr>
                          <a:xfrm>
                            <a:off x="0" y="0"/>
                            <a:ext cx="3456000" cy="2165837"/>
                          </a:xfrm>
                          <a:prstGeom prst="rect">
                            <a:avLst/>
                          </a:prstGeom>
                        </pic:spPr>
                      </pic:pic>
                    </a:graphicData>
                  </a:graphic>
                </wp:inline>
              </w:drawing>
            </w:r>
          </w:p>
          <w:p w14:paraId="7560D48A">
            <w:pPr>
              <w:jc w:val="center"/>
            </w:pPr>
            <w:r>
              <w:rPr>
                <w:rFonts w:ascii="微软雅黑" w:hAnsi="微软雅黑" w:eastAsia="微软雅黑"/>
                <w:b w:val="0"/>
                <w:color w:val="555555"/>
                <w:sz w:val="17"/>
              </w:rPr>
              <w:t>图6 全息显示测试照片</w:t>
            </w:r>
          </w:p>
        </w:tc>
      </w:tr>
      <w:tr w14:paraId="02BF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1E16396">
            <w:pPr>
              <w:pStyle w:val="11"/>
              <w:spacing w:line="360" w:lineRule="auto"/>
              <w:rPr>
                <w:color w:val="000000"/>
              </w:rPr>
            </w:pPr>
            <w:r>
              <w:rPr>
                <w:rFonts w:hint="eastAsia"/>
                <w:b/>
                <w:bCs/>
                <w:color w:val="000000"/>
                <w:sz w:val="21"/>
              </w:rPr>
              <w:t>六．查新结论</w:t>
            </w:r>
          </w:p>
          <w:p w14:paraId="01C8D123">
            <w:pPr>
              <w:pStyle w:val="11"/>
              <w:spacing w:line="360" w:lineRule="auto"/>
              <w:ind w:firstLine="420" w:firstLineChars="200"/>
              <w:rPr>
                <w:color w:val="000000"/>
              </w:rPr>
            </w:pPr>
            <w:r>
              <w:rPr>
                <w:rFonts w:hint="eastAsia" w:ascii="Times New Roman" w:hAnsi="Times New Roman" w:cs="Times New Roman"/>
                <w:color w:val="000000"/>
                <w:kern w:val="2"/>
                <w:sz w:val="21"/>
                <w:szCs w:val="24"/>
              </w:rPr>
              <w:t>经对检索出的相关文献进行分析、对比，结论如下：</w:t>
            </w:r>
          </w:p>
          <w:p w14:paraId="41EEB034">
            <w:pPr>
              <w:pStyle w:val="11"/>
              <w:spacing w:line="360" w:lineRule="auto"/>
              <w:ind w:firstLine="400" w:firstLineChars="200"/>
              <w:rPr>
                <w:color w:val="000000"/>
              </w:rPr>
            </w:pPr>
            <w:r>
              <w:rPr>
                <w:color w:val="000000"/>
              </w:rPr>
              <w:t>目前公开资料中涉及的相关技术和应用包括：</w:t>
            </w:r>
          </w:p>
          <w:p w14:paraId="02CC490E">
            <w:pPr>
              <w:pStyle w:val="11"/>
              <w:spacing w:line="360" w:lineRule="auto"/>
              <w:ind w:firstLine="402" w:firstLineChars="200"/>
              <w:rPr>
                <w:color w:val="000000"/>
              </w:rPr>
            </w:pPr>
            <w:r>
              <w:rPr>
                <w:b/>
                <w:bCs/>
                <w:color w:val="000000"/>
              </w:rPr>
              <w:t>文献1</w:t>
            </w:r>
            <w:r>
              <w:rPr>
                <w:color w:val="000000"/>
              </w:rPr>
              <w:t>（专利：一种控制虚拟宠物的方法及智能投影设备）：主要研究了通过</w:t>
            </w:r>
            <w:r>
              <w:rPr>
                <w:b/>
                <w:bCs/>
                <w:color w:val="000000"/>
              </w:rPr>
              <w:t>智能投影设备</w:t>
            </w:r>
            <w:r>
              <w:rPr>
                <w:color w:val="000000"/>
              </w:rPr>
              <w:t>将虚拟宠物投射到现实空间中，并接受用户指令控制虚拟宠物进行交互行为。该方案采用</w:t>
            </w:r>
            <w:r>
              <w:rPr>
                <w:b/>
                <w:bCs/>
                <w:color w:val="000000"/>
              </w:rPr>
              <w:t>投影显示</w:t>
            </w:r>
            <w:r>
              <w:rPr>
                <w:color w:val="000000"/>
              </w:rPr>
              <w:t>方式，虚拟宠物影像投射于墙面或地面等平面介质上。</w:t>
            </w:r>
          </w:p>
          <w:p w14:paraId="58F2D09A">
            <w:pPr>
              <w:pStyle w:val="11"/>
              <w:spacing w:line="360" w:lineRule="auto"/>
              <w:ind w:firstLine="402" w:firstLineChars="200"/>
              <w:rPr>
                <w:color w:val="000000"/>
              </w:rPr>
            </w:pPr>
            <w:r>
              <w:rPr>
                <w:b/>
                <w:bCs/>
                <w:color w:val="000000"/>
              </w:rPr>
              <w:t>文献2</w:t>
            </w:r>
            <w:r>
              <w:rPr>
                <w:color w:val="000000"/>
              </w:rPr>
              <w:t>（论文：Mixed Reality-Based Interaction between Human and Virtual Cat for Mental Stress Management）：主要研究了基于</w:t>
            </w:r>
            <w:r>
              <w:rPr>
                <w:b/>
                <w:bCs/>
                <w:color w:val="000000"/>
              </w:rPr>
              <w:t>混合现实（MR）技术</w:t>
            </w:r>
            <w:r>
              <w:rPr>
                <w:color w:val="000000"/>
              </w:rPr>
              <w:t>的虚拟猫交互系统，用户通过</w:t>
            </w:r>
            <w:r>
              <w:rPr>
                <w:b/>
                <w:bCs/>
                <w:color w:val="000000"/>
              </w:rPr>
              <w:t>手势识别和语音命令</w:t>
            </w:r>
            <w:r>
              <w:rPr>
                <w:color w:val="000000"/>
              </w:rPr>
              <w:t>与虚拟宠物互动，并通过心电图实验验证了其对精神压力缓解的积极效果。该方案依赖</w:t>
            </w:r>
            <w:r>
              <w:rPr>
                <w:b/>
                <w:bCs/>
                <w:color w:val="000000"/>
              </w:rPr>
              <w:t>MR眼镜</w:t>
            </w:r>
            <w:r>
              <w:rPr>
                <w:color w:val="000000"/>
              </w:rPr>
              <w:t>（如HoloLens等）作为显示设备。</w:t>
            </w:r>
          </w:p>
          <w:p w14:paraId="11710054">
            <w:pPr>
              <w:pStyle w:val="11"/>
              <w:spacing w:line="360" w:lineRule="auto"/>
              <w:ind w:firstLine="402" w:firstLineChars="200"/>
              <w:rPr>
                <w:color w:val="000000"/>
              </w:rPr>
            </w:pPr>
            <w:r>
              <w:rPr>
                <w:b/>
                <w:bCs/>
                <w:color w:val="000000"/>
              </w:rPr>
              <w:t>文献3</w:t>
            </w:r>
            <w:r>
              <w:rPr>
                <w:color w:val="000000"/>
              </w:rPr>
              <w:t>（专利：基于NB-IoT网络的智能宠物项圈）：主要研究了基于</w:t>
            </w:r>
            <w:r>
              <w:rPr>
                <w:b/>
                <w:bCs/>
                <w:color w:val="000000"/>
              </w:rPr>
              <w:t>NB-IoT物联网技术</w:t>
            </w:r>
            <w:r>
              <w:rPr>
                <w:color w:val="000000"/>
              </w:rPr>
              <w:t>的智能宠物项圈，通过体温检测模块、细菌检测模块监测</w:t>
            </w:r>
            <w:r>
              <w:rPr>
                <w:b/>
                <w:bCs/>
                <w:color w:val="000000"/>
              </w:rPr>
              <w:t>真实宠物</w:t>
            </w:r>
            <w:r>
              <w:rPr>
                <w:color w:val="000000"/>
              </w:rPr>
              <w:t>的健康信息，并将数据传输至云服务器或移动终端。该方案面向</w:t>
            </w:r>
            <w:r>
              <w:rPr>
                <w:b/>
                <w:bCs/>
                <w:color w:val="000000"/>
              </w:rPr>
              <w:t>真实宠物</w:t>
            </w:r>
            <w:r>
              <w:rPr>
                <w:color w:val="000000"/>
              </w:rPr>
              <w:t>的健康监护，不涉及虚拟宠物交互。</w:t>
            </w:r>
          </w:p>
          <w:p w14:paraId="29B3A7D2">
            <w:pPr>
              <w:pStyle w:val="11"/>
              <w:spacing w:line="360" w:lineRule="auto"/>
              <w:ind w:firstLine="402" w:firstLineChars="200"/>
              <w:rPr>
                <w:color w:val="000000"/>
              </w:rPr>
            </w:pPr>
            <w:r>
              <w:rPr>
                <w:b/>
                <w:bCs/>
                <w:color w:val="000000"/>
              </w:rPr>
              <w:t>文献4</w:t>
            </w:r>
            <w:r>
              <w:rPr>
                <w:color w:val="000000"/>
              </w:rPr>
              <w:t>（技术博客：OpenHarmony轻智能设备迎来“电子宠物机”应用）：主要介绍了基于OpenHarmony平台的电子宠物机应用，该应用类似传统掌机电子宠物，通过</w:t>
            </w:r>
            <w:r>
              <w:rPr>
                <w:b/>
                <w:bCs/>
                <w:color w:val="000000"/>
              </w:rPr>
              <w:t>小屏幕</w:t>
            </w:r>
            <w:r>
              <w:rPr>
                <w:color w:val="000000"/>
              </w:rPr>
              <w:t>显示宠物图形，可根据用户互动改变宠物状态。该文献表明OpenHarmony平台已支持基础的虚拟宠物场景，并实现了多端协同的初步形态。</w:t>
            </w:r>
          </w:p>
          <w:p w14:paraId="04A88F95">
            <w:pPr>
              <w:pStyle w:val="11"/>
              <w:spacing w:line="360" w:lineRule="auto"/>
              <w:ind w:firstLine="400" w:firstLineChars="200"/>
              <w:rPr>
                <w:color w:val="000000"/>
              </w:rPr>
            </w:pPr>
          </w:p>
          <w:p w14:paraId="328CB82B">
            <w:pPr>
              <w:pStyle w:val="11"/>
              <w:spacing w:line="360" w:lineRule="auto"/>
              <w:ind w:firstLine="400" w:firstLineChars="200"/>
              <w:rPr>
                <w:color w:val="000000"/>
              </w:rPr>
            </w:pPr>
            <w:r>
              <w:rPr>
                <w:rFonts w:hint="eastAsia"/>
                <w:color w:val="000000"/>
              </w:rPr>
              <w:t>在虚拟宠物交互领域已有相关研究报道，主要包括：</w:t>
            </w:r>
          </w:p>
          <w:p w14:paraId="287ACFDB">
            <w:pPr>
              <w:pStyle w:val="11"/>
              <w:numPr>
                <w:ilvl w:val="0"/>
                <w:numId w:val="5"/>
              </w:numPr>
              <w:spacing w:line="360" w:lineRule="auto"/>
              <w:rPr>
                <w:color w:val="000000"/>
              </w:rPr>
            </w:pPr>
            <w:r>
              <w:rPr>
                <w:rFonts w:hint="eastAsia"/>
                <w:color w:val="000000"/>
              </w:rPr>
              <w:t>基于智能投影的虚拟宠物系统（文献1）；</w:t>
            </w:r>
          </w:p>
          <w:p w14:paraId="21A336C9">
            <w:pPr>
              <w:pStyle w:val="11"/>
              <w:numPr>
                <w:ilvl w:val="0"/>
                <w:numId w:val="5"/>
              </w:numPr>
              <w:spacing w:line="360" w:lineRule="auto"/>
              <w:rPr>
                <w:color w:val="000000"/>
              </w:rPr>
            </w:pPr>
            <w:r>
              <w:rPr>
                <w:rFonts w:hint="eastAsia"/>
                <w:color w:val="000000"/>
              </w:rPr>
              <w:t>基于MR眼镜的虚拟猫压力缓解研究（文献2）；</w:t>
            </w:r>
          </w:p>
          <w:p w14:paraId="54F1E3B1">
            <w:pPr>
              <w:pStyle w:val="11"/>
              <w:numPr>
                <w:ilvl w:val="0"/>
                <w:numId w:val="5"/>
              </w:numPr>
              <w:spacing w:line="360" w:lineRule="auto"/>
              <w:rPr>
                <w:color w:val="000000"/>
              </w:rPr>
            </w:pPr>
            <w:r>
              <w:rPr>
                <w:rFonts w:hint="eastAsia"/>
                <w:color w:val="000000"/>
              </w:rPr>
              <w:t>在智能宠物硬件领域有基于NB-IoT的真实宠物健康监护方案（文献3）。</w:t>
            </w:r>
          </w:p>
          <w:p w14:paraId="3C337D49">
            <w:pPr>
              <w:pStyle w:val="11"/>
              <w:numPr>
                <w:ilvl w:val="0"/>
                <w:numId w:val="5"/>
              </w:numPr>
              <w:spacing w:line="360" w:lineRule="auto"/>
              <w:rPr>
                <w:color w:val="000000"/>
              </w:rPr>
            </w:pPr>
            <w:r>
              <w:rPr>
                <w:rFonts w:hint="eastAsia"/>
                <w:color w:val="000000"/>
              </w:rPr>
              <w:t>基于OpenHarmony的屏幕式电子宠物机（文献4）；</w:t>
            </w:r>
          </w:p>
          <w:p w14:paraId="3808F2EB">
            <w:pPr>
              <w:pStyle w:val="11"/>
              <w:spacing w:line="360" w:lineRule="auto"/>
              <w:ind w:left="440"/>
              <w:rPr>
                <w:rFonts w:hint="eastAsia"/>
                <w:color w:val="000000"/>
              </w:rPr>
            </w:pPr>
            <w:r>
              <w:rPr>
                <w:rFonts w:hint="eastAsia"/>
                <w:color w:val="000000"/>
              </w:rPr>
              <w:t>但本课题的研究特点是：</w:t>
            </w:r>
          </w:p>
          <w:p w14:paraId="45AA1953">
            <w:pPr>
              <w:pStyle w:val="11"/>
              <w:numPr>
                <w:ilvl w:val="0"/>
                <w:numId w:val="6"/>
              </w:numPr>
              <w:spacing w:line="360" w:lineRule="auto"/>
              <w:rPr>
                <w:rFonts w:hint="eastAsia"/>
                <w:color w:val="000000"/>
              </w:rPr>
            </w:pPr>
            <w:r>
              <w:rPr>
                <w:rFonts w:hint="eastAsia"/>
                <w:b/>
                <w:bCs/>
                <w:color w:val="000000"/>
              </w:rPr>
              <w:t>显示方式不同：</w:t>
            </w:r>
            <w:r>
              <w:rPr>
                <w:rFonts w:hint="eastAsia"/>
                <w:color w:val="000000"/>
              </w:rPr>
              <w:t>文献1采用平面投影（依赖墙面/地面），文献2依赖MR眼镜（穿戴式设备），文献4采用小屏幕显示（2D图形）。本课题采用全息金字塔光学结构+四视角同步渲染，实现裸眼3D浮空显示，无需投影面、无需穿戴设备、不限于小屏幕，视觉沉浸感显著提升。</w:t>
            </w:r>
          </w:p>
          <w:p w14:paraId="215AD209">
            <w:pPr>
              <w:pStyle w:val="11"/>
              <w:numPr>
                <w:ilvl w:val="0"/>
                <w:numId w:val="6"/>
              </w:numPr>
              <w:spacing w:line="360" w:lineRule="auto"/>
              <w:rPr>
                <w:rFonts w:hint="eastAsia"/>
                <w:color w:val="000000"/>
              </w:rPr>
            </w:pPr>
            <w:r>
              <w:rPr>
                <w:rFonts w:hint="eastAsia"/>
                <w:b/>
                <w:bCs/>
                <w:color w:val="000000"/>
              </w:rPr>
              <w:t>交互深度不同：</w:t>
            </w:r>
            <w:r>
              <w:rPr>
                <w:rFonts w:hint="eastAsia"/>
                <w:color w:val="000000"/>
              </w:rPr>
              <w:t>文献4仅支持基础的状态切换与图形变化，文献1支持指令驱动的交互行为，文献2支持手势与语音。本课题在此基础上增加大语言模型驱动的AI对话、情绪共鸣机制及双层永久记忆系统，实现有性格、有记忆、有情感的拟人化交互。</w:t>
            </w:r>
          </w:p>
          <w:p w14:paraId="728116BE">
            <w:pPr>
              <w:pStyle w:val="11"/>
              <w:numPr>
                <w:ilvl w:val="0"/>
                <w:numId w:val="6"/>
              </w:numPr>
              <w:spacing w:line="360" w:lineRule="auto"/>
              <w:rPr>
                <w:rFonts w:hint="eastAsia"/>
                <w:color w:val="000000"/>
              </w:rPr>
            </w:pPr>
            <w:r>
              <w:rPr>
                <w:rFonts w:hint="eastAsia"/>
                <w:b/>
                <w:bCs/>
                <w:color w:val="000000"/>
              </w:rPr>
              <w:t>系统架构不同：</w:t>
            </w:r>
            <w:r>
              <w:rPr>
                <w:rFonts w:hint="eastAsia"/>
                <w:color w:val="000000"/>
              </w:rPr>
              <w:t>文献4虽提及多端协同，但主要为单屏设备的基础联动。本课题构建手机控制端+全息显示端+南向感知端三端完整分布式协同架构，支持WebSocket+MQTT+星闪SLE混合通信，实现控制、显示、感知三者实时联动。</w:t>
            </w:r>
          </w:p>
          <w:p w14:paraId="3E840B87">
            <w:pPr>
              <w:pStyle w:val="11"/>
              <w:numPr>
                <w:ilvl w:val="0"/>
                <w:numId w:val="6"/>
              </w:numPr>
              <w:spacing w:line="360" w:lineRule="auto"/>
              <w:rPr>
                <w:rFonts w:hint="eastAsia"/>
                <w:color w:val="000000"/>
              </w:rPr>
            </w:pPr>
            <w:r>
              <w:rPr>
                <w:rFonts w:hint="eastAsia"/>
                <w:b/>
                <w:bCs/>
                <w:color w:val="000000"/>
              </w:rPr>
              <w:t>记忆机制不同：</w:t>
            </w:r>
            <w:r>
              <w:rPr>
                <w:rFonts w:hint="eastAsia"/>
                <w:color w:val="000000"/>
              </w:rPr>
              <w:t>现有方案（文献1-4）均未见具备长期记忆存储与性格成长能力的虚拟宠物系统。本课题实现本地RDB与AI向量结合的“双层永久记忆”机制，支持互动记录永久留存、历史回溯与个性化成长。</w:t>
            </w:r>
          </w:p>
          <w:p w14:paraId="236A1422">
            <w:pPr>
              <w:pStyle w:val="11"/>
              <w:numPr>
                <w:ilvl w:val="0"/>
                <w:numId w:val="6"/>
              </w:numPr>
              <w:spacing w:line="360" w:lineRule="auto"/>
              <w:rPr>
                <w:rFonts w:hint="eastAsia"/>
                <w:color w:val="000000"/>
              </w:rPr>
            </w:pPr>
            <w:r>
              <w:rPr>
                <w:rFonts w:hint="eastAsia"/>
                <w:b/>
                <w:bCs/>
                <w:color w:val="000000"/>
              </w:rPr>
              <w:t>离线能力不同：</w:t>
            </w:r>
            <w:r>
              <w:rPr>
                <w:rFonts w:hint="eastAsia"/>
                <w:color w:val="000000"/>
              </w:rPr>
              <w:t>现有方案普遍依赖云端或持续网络连接。本课题支持全链路离线降级运行，无网络、无硬件、无AI服务时仍可维持核心宠物互动功能。</w:t>
            </w:r>
          </w:p>
          <w:p w14:paraId="74215D03">
            <w:pPr>
              <w:pStyle w:val="11"/>
              <w:numPr>
                <w:ilvl w:val="0"/>
                <w:numId w:val="6"/>
              </w:numPr>
              <w:spacing w:line="360" w:lineRule="auto"/>
              <w:rPr>
                <w:color w:val="000000"/>
              </w:rPr>
            </w:pPr>
            <w:r>
              <w:rPr>
                <w:rFonts w:hint="eastAsia"/>
                <w:b/>
                <w:bCs/>
                <w:color w:val="000000"/>
              </w:rPr>
              <w:t>目标对象不同：</w:t>
            </w:r>
            <w:r>
              <w:rPr>
                <w:rFonts w:hint="eastAsia"/>
                <w:color w:val="000000"/>
              </w:rPr>
              <w:t>文献3面向真实宠物的健康监护，与本课题的虚拟数字宠物在技术路径与应用场景上存在本质区别。</w:t>
            </w:r>
          </w:p>
          <w:p w14:paraId="76778863">
            <w:pPr>
              <w:pStyle w:val="11"/>
              <w:spacing w:line="360" w:lineRule="auto"/>
              <w:rPr>
                <w:rFonts w:hint="eastAsia"/>
                <w:color w:val="000000"/>
              </w:rPr>
            </w:pPr>
          </w:p>
          <w:p w14:paraId="44B07F72">
            <w:pPr>
              <w:pStyle w:val="11"/>
              <w:spacing w:line="360" w:lineRule="auto"/>
              <w:ind w:left="440"/>
              <w:rPr>
                <w:rFonts w:hint="eastAsia"/>
                <w:color w:val="000000"/>
              </w:rPr>
            </w:pPr>
            <w:r>
              <w:rPr>
                <w:rFonts w:hint="eastAsia"/>
                <w:color w:val="000000"/>
              </w:rPr>
              <w:t>检索中未见与本课题完全相同的报道，即：同时具备“基于OpenHarmony + 全息金字塔浮空显示 + 三端分布式协同 + AI对话与双层永久记忆 + 全链路离线降级”五项特征的虚拟宠物系统。</w:t>
            </w:r>
          </w:p>
          <w:p w14:paraId="30CC95BA">
            <w:pPr>
              <w:pStyle w:val="11"/>
              <w:spacing w:line="360" w:lineRule="auto"/>
              <w:rPr>
                <w:color w:val="000000"/>
              </w:rPr>
            </w:pPr>
            <w:r>
              <w:rPr>
                <w:rFonts w:hint="eastAsia"/>
                <w:color w:val="000000"/>
              </w:rPr>
              <w:t>结论：本项目具有明显的新颖性。</w:t>
            </w:r>
          </w:p>
          <w:p w14:paraId="5193F800">
            <w:pPr>
              <w:jc w:val="center"/>
            </w:pPr>
            <w:r>
              <w:drawing>
                <wp:inline distT="0" distB="0" distL="114300" distR="114300">
                  <wp:extent cx="4139565" cy="2306320"/>
                  <wp:effectExtent l="0" t="0" r="381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3"/>
                          <a:stretch>
                            <a:fillRect/>
                          </a:stretch>
                        </pic:blipFill>
                        <pic:spPr>
                          <a:xfrm>
                            <a:off x="0" y="0"/>
                            <a:ext cx="4140000" cy="2306571"/>
                          </a:xfrm>
                          <a:prstGeom prst="rect">
                            <a:avLst/>
                          </a:prstGeom>
                        </pic:spPr>
                      </pic:pic>
                    </a:graphicData>
                  </a:graphic>
                </wp:inline>
              </w:drawing>
            </w:r>
          </w:p>
          <w:p w14:paraId="2840BFF6">
            <w:pPr>
              <w:jc w:val="center"/>
            </w:pPr>
            <w:r>
              <w:rPr>
                <w:rFonts w:ascii="微软雅黑" w:hAnsi="微软雅黑" w:eastAsia="微软雅黑"/>
                <w:b w:val="0"/>
                <w:color w:val="555555"/>
                <w:sz w:val="17"/>
              </w:rPr>
              <w:t>图7 项目研究活动时间轴</w:t>
            </w:r>
          </w:p>
          <w:p w14:paraId="2146481D">
            <w:pPr>
              <w:jc w:val="center"/>
            </w:pPr>
            <w:r>
              <w:rPr>
                <w:rFonts w:ascii="微软雅黑" w:hAnsi="微软雅黑" w:eastAsia="微软雅黑"/>
                <w:b/>
                <w:color w:val="0B2545"/>
                <w:sz w:val="19"/>
              </w:rPr>
              <w:t>表A-5 功能与性能表现表</w:t>
            </w:r>
          </w:p>
          <w:tbl>
            <w:tblPr>
              <w:tblStyle w:val="13"/>
              <w:tblW w:w="0" w:type="auto"/>
              <w:tblInd w:w="0" w:type="dxa"/>
              <w:tblLayout w:type="fixed"/>
              <w:tblCellMar>
                <w:top w:w="0" w:type="dxa"/>
                <w:left w:w="108" w:type="dxa"/>
                <w:bottom w:w="0" w:type="dxa"/>
                <w:right w:w="108" w:type="dxa"/>
              </w:tblCellMar>
            </w:tblPr>
            <w:tblGrid>
              <w:gridCol w:w="2841"/>
              <w:gridCol w:w="2841"/>
              <w:gridCol w:w="2841"/>
            </w:tblGrid>
            <w:tr w14:paraId="0B8883EF">
              <w:tc>
                <w:tcPr>
                  <w:tcW w:w="2841" w:type="dxa"/>
                  <w:shd w:val="clear" w:color="auto" w:fill="F2F4F7"/>
                  <w:vAlign w:val="center"/>
                </w:tcPr>
                <w:p w14:paraId="554D10A6">
                  <w:pPr>
                    <w:spacing w:after="40"/>
                    <w:jc w:val="center"/>
                  </w:pPr>
                  <w:r>
                    <w:rPr>
                      <w:rFonts w:ascii="微软雅黑" w:hAnsi="微软雅黑" w:eastAsia="微软雅黑"/>
                      <w:b/>
                      <w:color w:val="1F4D78"/>
                      <w:sz w:val="18"/>
                    </w:rPr>
                    <w:t>指标</w:t>
                  </w:r>
                </w:p>
              </w:tc>
              <w:tc>
                <w:tcPr>
                  <w:tcW w:w="2841" w:type="dxa"/>
                  <w:shd w:val="clear" w:color="auto" w:fill="F2F4F7"/>
                  <w:vAlign w:val="center"/>
                </w:tcPr>
                <w:p w14:paraId="642F12DF">
                  <w:pPr>
                    <w:spacing w:after="40"/>
                    <w:jc w:val="center"/>
                  </w:pPr>
                  <w:r>
                    <w:rPr>
                      <w:rFonts w:ascii="微软雅黑" w:hAnsi="微软雅黑" w:eastAsia="微软雅黑"/>
                      <w:b/>
                      <w:color w:val="1F4D78"/>
                      <w:sz w:val="18"/>
                    </w:rPr>
                    <w:t>目标值</w:t>
                  </w:r>
                </w:p>
              </w:tc>
              <w:tc>
                <w:tcPr>
                  <w:tcW w:w="2841" w:type="dxa"/>
                  <w:shd w:val="clear" w:color="auto" w:fill="F2F4F7"/>
                  <w:vAlign w:val="center"/>
                </w:tcPr>
                <w:p w14:paraId="5650B550">
                  <w:pPr>
                    <w:spacing w:after="40"/>
                    <w:jc w:val="center"/>
                  </w:pPr>
                  <w:r>
                    <w:rPr>
                      <w:rFonts w:ascii="微软雅黑" w:hAnsi="微软雅黑" w:eastAsia="微软雅黑"/>
                      <w:b/>
                      <w:color w:val="1F4D78"/>
                      <w:sz w:val="18"/>
                    </w:rPr>
                    <w:t>测试结果</w:t>
                  </w:r>
                </w:p>
              </w:tc>
            </w:tr>
            <w:tr w14:paraId="7BC63BAF">
              <w:tblPrEx>
                <w:tblCellMar>
                  <w:top w:w="0" w:type="dxa"/>
                  <w:left w:w="108" w:type="dxa"/>
                  <w:bottom w:w="0" w:type="dxa"/>
                  <w:right w:w="108" w:type="dxa"/>
                </w:tblCellMar>
              </w:tblPrEx>
              <w:tc>
                <w:tcPr>
                  <w:tcW w:w="2841" w:type="dxa"/>
                  <w:vAlign w:val="center"/>
                </w:tcPr>
                <w:p w14:paraId="31CA1DF8">
                  <w:pPr>
                    <w:spacing w:after="40"/>
                    <w:jc w:val="center"/>
                  </w:pPr>
                  <w:r>
                    <w:rPr>
                      <w:rFonts w:ascii="微软雅黑" w:hAnsi="微软雅黑" w:eastAsia="微软雅黑"/>
                      <w:b w:val="0"/>
                      <w:sz w:val="18"/>
                    </w:rPr>
                    <w:t>动画帧率</w:t>
                  </w:r>
                </w:p>
              </w:tc>
              <w:tc>
                <w:tcPr>
                  <w:tcW w:w="2841" w:type="dxa"/>
                  <w:vAlign w:val="center"/>
                </w:tcPr>
                <w:p w14:paraId="302C1EA0">
                  <w:pPr>
                    <w:spacing w:after="40"/>
                    <w:jc w:val="center"/>
                  </w:pPr>
                  <w:r>
                    <w:rPr>
                      <w:rFonts w:ascii="微软雅黑" w:hAnsi="微软雅黑" w:eastAsia="微软雅黑"/>
                      <w:b w:val="0"/>
                      <w:sz w:val="18"/>
                    </w:rPr>
                    <w:t>≥25fps</w:t>
                  </w:r>
                </w:p>
              </w:tc>
              <w:tc>
                <w:tcPr>
                  <w:tcW w:w="2841" w:type="dxa"/>
                  <w:vAlign w:val="center"/>
                </w:tcPr>
                <w:p w14:paraId="75C68497">
                  <w:pPr>
                    <w:spacing w:after="40"/>
                    <w:jc w:val="center"/>
                  </w:pPr>
                  <w:r>
                    <w:rPr>
                      <w:rFonts w:ascii="微软雅黑" w:hAnsi="微软雅黑" w:eastAsia="微软雅黑"/>
                      <w:b w:val="0"/>
                      <w:sz w:val="18"/>
                    </w:rPr>
                    <w:t>达标</w:t>
                  </w:r>
                </w:p>
              </w:tc>
            </w:tr>
            <w:tr w14:paraId="0D9F9E23">
              <w:tblPrEx>
                <w:tblCellMar>
                  <w:top w:w="0" w:type="dxa"/>
                  <w:left w:w="108" w:type="dxa"/>
                  <w:bottom w:w="0" w:type="dxa"/>
                  <w:right w:w="108" w:type="dxa"/>
                </w:tblCellMar>
              </w:tblPrEx>
              <w:tc>
                <w:tcPr>
                  <w:tcW w:w="2841" w:type="dxa"/>
                  <w:vAlign w:val="center"/>
                </w:tcPr>
                <w:p w14:paraId="45F0A10F">
                  <w:pPr>
                    <w:spacing w:after="40"/>
                    <w:jc w:val="center"/>
                  </w:pPr>
                  <w:r>
                    <w:rPr>
                      <w:rFonts w:ascii="微软雅黑" w:hAnsi="微软雅黑" w:eastAsia="微软雅黑"/>
                      <w:b w:val="0"/>
                      <w:sz w:val="18"/>
                    </w:rPr>
                    <w:t>双端同步延迟</w:t>
                  </w:r>
                </w:p>
              </w:tc>
              <w:tc>
                <w:tcPr>
                  <w:tcW w:w="2841" w:type="dxa"/>
                  <w:vAlign w:val="center"/>
                </w:tcPr>
                <w:p w14:paraId="77224758">
                  <w:pPr>
                    <w:spacing w:after="40"/>
                    <w:jc w:val="center"/>
                  </w:pPr>
                  <w:r>
                    <w:rPr>
                      <w:rFonts w:ascii="微软雅黑" w:hAnsi="微软雅黑" w:eastAsia="微软雅黑"/>
                      <w:b w:val="0"/>
                      <w:sz w:val="18"/>
                    </w:rPr>
                    <w:t>≤50ms</w:t>
                  </w:r>
                </w:p>
              </w:tc>
              <w:tc>
                <w:tcPr>
                  <w:tcW w:w="2841" w:type="dxa"/>
                  <w:vAlign w:val="center"/>
                </w:tcPr>
                <w:p w14:paraId="4AA4F72F">
                  <w:pPr>
                    <w:spacing w:after="40"/>
                    <w:jc w:val="center"/>
                  </w:pPr>
                  <w:r>
                    <w:rPr>
                      <w:rFonts w:ascii="微软雅黑" w:hAnsi="微软雅黑" w:eastAsia="微软雅黑"/>
                      <w:b w:val="0"/>
                      <w:sz w:val="18"/>
                    </w:rPr>
                    <w:t>达标</w:t>
                  </w:r>
                </w:p>
              </w:tc>
            </w:tr>
            <w:tr w14:paraId="4014A0BC">
              <w:tblPrEx>
                <w:tblCellMar>
                  <w:top w:w="0" w:type="dxa"/>
                  <w:left w:w="108" w:type="dxa"/>
                  <w:bottom w:w="0" w:type="dxa"/>
                  <w:right w:w="108" w:type="dxa"/>
                </w:tblCellMar>
              </w:tblPrEx>
              <w:tc>
                <w:tcPr>
                  <w:tcW w:w="2841" w:type="dxa"/>
                  <w:vAlign w:val="center"/>
                </w:tcPr>
                <w:p w14:paraId="7A472799">
                  <w:pPr>
                    <w:spacing w:after="40"/>
                    <w:jc w:val="center"/>
                  </w:pPr>
                  <w:r>
                    <w:rPr>
                      <w:rFonts w:ascii="微软雅黑" w:hAnsi="微软雅黑" w:eastAsia="微软雅黑"/>
                      <w:b w:val="0"/>
                      <w:sz w:val="18"/>
                    </w:rPr>
                    <w:t>应用启动时间</w:t>
                  </w:r>
                </w:p>
              </w:tc>
              <w:tc>
                <w:tcPr>
                  <w:tcW w:w="2841" w:type="dxa"/>
                  <w:vAlign w:val="center"/>
                </w:tcPr>
                <w:p w14:paraId="73F73F3E">
                  <w:pPr>
                    <w:spacing w:after="40"/>
                    <w:jc w:val="center"/>
                  </w:pPr>
                  <w:r>
                    <w:rPr>
                      <w:rFonts w:ascii="微软雅黑" w:hAnsi="微软雅黑" w:eastAsia="微软雅黑"/>
                      <w:b w:val="0"/>
                      <w:sz w:val="18"/>
                    </w:rPr>
                    <w:t>≤3s</w:t>
                  </w:r>
                </w:p>
              </w:tc>
              <w:tc>
                <w:tcPr>
                  <w:tcW w:w="2841" w:type="dxa"/>
                  <w:vAlign w:val="center"/>
                </w:tcPr>
                <w:p w14:paraId="7C9CE860">
                  <w:pPr>
                    <w:spacing w:after="40"/>
                    <w:jc w:val="center"/>
                  </w:pPr>
                  <w:r>
                    <w:rPr>
                      <w:rFonts w:ascii="微软雅黑" w:hAnsi="微软雅黑" w:eastAsia="微软雅黑"/>
                      <w:b w:val="0"/>
                      <w:sz w:val="18"/>
                    </w:rPr>
                    <w:t>达标</w:t>
                  </w:r>
                </w:p>
              </w:tc>
            </w:tr>
            <w:tr w14:paraId="12569067">
              <w:tblPrEx>
                <w:tblCellMar>
                  <w:top w:w="0" w:type="dxa"/>
                  <w:left w:w="108" w:type="dxa"/>
                  <w:bottom w:w="0" w:type="dxa"/>
                  <w:right w:w="108" w:type="dxa"/>
                </w:tblCellMar>
              </w:tblPrEx>
              <w:tc>
                <w:tcPr>
                  <w:tcW w:w="2841" w:type="dxa"/>
                  <w:vAlign w:val="center"/>
                </w:tcPr>
                <w:p w14:paraId="6B3212F0">
                  <w:pPr>
                    <w:spacing w:after="40"/>
                    <w:jc w:val="center"/>
                  </w:pPr>
                  <w:r>
                    <w:rPr>
                      <w:rFonts w:ascii="微软雅黑" w:hAnsi="微软雅黑" w:eastAsia="微软雅黑"/>
                      <w:b w:val="0"/>
                      <w:sz w:val="18"/>
                    </w:rPr>
                    <w:t>本地存储占用</w:t>
                  </w:r>
                </w:p>
              </w:tc>
              <w:tc>
                <w:tcPr>
                  <w:tcW w:w="2841" w:type="dxa"/>
                  <w:vAlign w:val="center"/>
                </w:tcPr>
                <w:p w14:paraId="0858D9E1">
                  <w:pPr>
                    <w:spacing w:after="40"/>
                    <w:jc w:val="center"/>
                  </w:pPr>
                  <w:r>
                    <w:rPr>
                      <w:rFonts w:ascii="微软雅黑" w:hAnsi="微软雅黑" w:eastAsia="微软雅黑"/>
                      <w:b w:val="0"/>
                      <w:sz w:val="18"/>
                    </w:rPr>
                    <w:t>≤100MB</w:t>
                  </w:r>
                </w:p>
              </w:tc>
              <w:tc>
                <w:tcPr>
                  <w:tcW w:w="2841" w:type="dxa"/>
                  <w:vAlign w:val="center"/>
                </w:tcPr>
                <w:p w14:paraId="3D761D19">
                  <w:pPr>
                    <w:spacing w:after="40"/>
                    <w:jc w:val="center"/>
                  </w:pPr>
                  <w:r>
                    <w:rPr>
                      <w:rFonts w:ascii="微软雅黑" w:hAnsi="微软雅黑" w:eastAsia="微软雅黑"/>
                      <w:b w:val="0"/>
                      <w:sz w:val="18"/>
                    </w:rPr>
                    <w:t>达标</w:t>
                  </w:r>
                </w:p>
              </w:tc>
            </w:tr>
          </w:tbl>
          <w:p w14:paraId="5980561D"/>
        </w:tc>
      </w:tr>
      <w:tr w14:paraId="1C80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0" w:hRule="atLeast"/>
        </w:trPr>
        <w:tc>
          <w:tcPr>
            <w:tcW w:w="8522" w:type="dxa"/>
            <w:gridSpan w:val="2"/>
          </w:tcPr>
          <w:p w14:paraId="0F69FD9F">
            <w:pPr>
              <w:pStyle w:val="11"/>
              <w:spacing w:line="360" w:lineRule="auto"/>
              <w:rPr>
                <w:color w:val="000000"/>
              </w:rPr>
            </w:pPr>
            <w:r>
              <w:rPr>
                <w:rFonts w:hint="eastAsia"/>
                <w:b/>
                <w:bCs/>
                <w:color w:val="000000"/>
                <w:sz w:val="21"/>
              </w:rPr>
              <w:t>七．申报者本人、所在学院签字盖章的查新声明与证明</w:t>
            </w:r>
          </w:p>
          <w:p w14:paraId="47BA5D0E">
            <w:pPr>
              <w:pStyle w:val="11"/>
              <w:numPr>
                <w:ilvl w:val="0"/>
                <w:numId w:val="7"/>
              </w:numPr>
              <w:spacing w:line="360" w:lineRule="auto"/>
              <w:ind w:hanging="436"/>
              <w:rPr>
                <w:color w:val="000000"/>
              </w:rPr>
            </w:pPr>
            <w:r>
              <w:rPr>
                <w:rFonts w:hint="eastAsia"/>
                <w:color w:val="000000"/>
              </w:rPr>
              <w:t>报告中陈述的事实是真实和准确的。</w:t>
            </w:r>
          </w:p>
          <w:p w14:paraId="1B9D175F">
            <w:pPr>
              <w:pStyle w:val="11"/>
              <w:numPr>
                <w:ilvl w:val="0"/>
                <w:numId w:val="7"/>
              </w:numPr>
              <w:spacing w:line="360" w:lineRule="auto"/>
              <w:ind w:hanging="436"/>
              <w:rPr>
                <w:color w:val="000000"/>
              </w:rPr>
            </w:pPr>
            <w:r>
              <w:rPr>
                <w:rFonts w:hint="eastAsia"/>
                <w:color w:val="000000"/>
              </w:rPr>
              <w:t>我们按照大赛查新规范进行查新、文献分析和审核，并做出上述查新结论。</w:t>
            </w:r>
          </w:p>
          <w:p w14:paraId="5DAEC02C">
            <w:pPr>
              <w:pStyle w:val="11"/>
              <w:spacing w:line="360" w:lineRule="auto"/>
              <w:rPr>
                <w:color w:val="000000"/>
              </w:rPr>
            </w:pPr>
          </w:p>
          <w:p w14:paraId="73266D1F">
            <w:pPr>
              <w:pStyle w:val="11"/>
              <w:spacing w:line="360" w:lineRule="auto"/>
              <w:rPr>
                <w:color w:val="000000"/>
              </w:rPr>
            </w:pPr>
          </w:p>
          <w:p w14:paraId="2B33B0CC">
            <w:pPr>
              <w:pStyle w:val="11"/>
              <w:spacing w:line="360" w:lineRule="auto"/>
              <w:ind w:firstLine="400" w:firstLineChars="200"/>
              <w:rPr>
                <w:color w:val="000000"/>
              </w:rPr>
            </w:pPr>
            <w:r>
              <w:rPr>
                <w:rFonts w:hint="eastAsia"/>
                <w:color w:val="000000"/>
              </w:rPr>
              <w:t xml:space="preserve">申报者（签字）： </w:t>
            </w:r>
            <w:r>
              <w:drawing>
                <wp:inline distT="0" distB="0" distL="114300" distR="114300">
                  <wp:extent cx="951230" cy="487680"/>
                  <wp:effectExtent l="0" t="0" r="127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951230" cy="487680"/>
                          </a:xfrm>
                          <a:prstGeom prst="rect">
                            <a:avLst/>
                          </a:prstGeom>
                          <a:noFill/>
                          <a:ln>
                            <a:noFill/>
                          </a:ln>
                        </pic:spPr>
                      </pic:pic>
                    </a:graphicData>
                  </a:graphic>
                </wp:inline>
              </w:drawing>
            </w:r>
            <w:r>
              <w:rPr>
                <w:rFonts w:hint="eastAsia"/>
                <w:color w:val="000000"/>
              </w:rPr>
              <w:t xml:space="preserve">        申报者所在学院（盖章）：</w:t>
            </w:r>
          </w:p>
          <w:p w14:paraId="133C5A71">
            <w:pPr>
              <w:pStyle w:val="11"/>
              <w:spacing w:line="360" w:lineRule="auto"/>
              <w:ind w:firstLine="200" w:firstLineChars="100"/>
              <w:rPr>
                <w:color w:val="000000"/>
              </w:rPr>
            </w:pPr>
          </w:p>
          <w:p w14:paraId="3A24E6C5">
            <w:pPr>
              <w:pStyle w:val="11"/>
              <w:spacing w:line="360" w:lineRule="auto"/>
              <w:ind w:firstLine="200" w:firstLineChars="100"/>
              <w:rPr>
                <w:color w:val="000000"/>
              </w:rPr>
            </w:pPr>
          </w:p>
          <w:p w14:paraId="3621EFBA">
            <w:pPr>
              <w:pStyle w:val="11"/>
              <w:spacing w:line="360" w:lineRule="auto"/>
              <w:rPr>
                <w:color w:val="000000"/>
              </w:rPr>
            </w:pPr>
          </w:p>
          <w:p w14:paraId="74CF7AC8">
            <w:pPr>
              <w:pStyle w:val="11"/>
              <w:spacing w:line="360" w:lineRule="auto"/>
              <w:rPr>
                <w:color w:val="000000"/>
              </w:rPr>
            </w:pPr>
          </w:p>
          <w:p w14:paraId="737C88C7">
            <w:pPr>
              <w:pStyle w:val="11"/>
              <w:spacing w:line="360" w:lineRule="auto"/>
              <w:rPr>
                <w:color w:val="000000"/>
              </w:rPr>
            </w:pPr>
          </w:p>
        </w:tc>
      </w:tr>
      <w:tr w14:paraId="0BC04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4592630">
            <w:pPr>
              <w:rPr>
                <w:b/>
                <w:bCs w:val="0"/>
                <w:color w:val="000000" w:themeColor="text1"/>
                <w14:textFill>
                  <w14:solidFill>
                    <w14:schemeClr w14:val="tx1"/>
                  </w14:solidFill>
                </w14:textFill>
              </w:rPr>
            </w:pPr>
            <w:r>
              <w:rPr>
                <w:rFonts w:ascii="微软雅黑" w:hAnsi="微软雅黑" w:eastAsia="微软雅黑"/>
                <w:b/>
                <w:bCs w:val="0"/>
                <w:color w:val="000000" w:themeColor="text1"/>
                <w:sz w:val="20"/>
                <w14:textFill>
                  <w14:solidFill>
                    <w14:schemeClr w14:val="tx1"/>
                  </w14:solidFill>
                </w14:textFill>
              </w:rPr>
              <w:t>八．附件清单</w:t>
            </w:r>
          </w:p>
          <w:p w14:paraId="3928D328">
            <w:r>
              <w:rPr>
                <w:rFonts w:ascii="微软雅黑" w:hAnsi="微软雅黑" w:eastAsia="微软雅黑"/>
                <w:b w:val="0"/>
                <w:sz w:val="20"/>
              </w:rPr>
              <w:t>1．多场景测试验证数据（实验室测试、家庭测试）。</w:t>
            </w:r>
          </w:p>
          <w:p w14:paraId="4AC53E09">
            <w:r>
              <w:rPr>
                <w:rFonts w:ascii="微软雅黑" w:hAnsi="微软雅黑" w:eastAsia="微软雅黑"/>
                <w:b w:val="0"/>
                <w:sz w:val="20"/>
              </w:rPr>
              <w:t>2．系统测试报告（功能测试与性能测试结果）。</w:t>
            </w:r>
          </w:p>
          <w:p w14:paraId="575C08F7">
            <w:r>
              <w:rPr>
                <w:rFonts w:ascii="微软雅黑" w:hAnsi="微软雅黑" w:eastAsia="微软雅黑"/>
                <w:b w:val="0"/>
                <w:sz w:val="20"/>
              </w:rPr>
              <w:t>3．项目研究报告。</w:t>
            </w:r>
          </w:p>
          <w:p w14:paraId="7D46CAC0">
            <w:r>
              <w:rPr>
                <w:rFonts w:ascii="微软雅黑" w:hAnsi="微软雅黑" w:eastAsia="微软雅黑"/>
                <w:b w:val="0"/>
                <w:sz w:val="20"/>
              </w:rPr>
              <w:t>4．项目研究原始资料（图纸、图表、调查问卷等）。</w:t>
            </w:r>
          </w:p>
          <w:p w14:paraId="4B400632">
            <w:r>
              <w:rPr>
                <w:rFonts w:ascii="微软雅黑" w:hAnsi="微软雅黑" w:eastAsia="微软雅黑"/>
                <w:b w:val="0"/>
                <w:sz w:val="20"/>
              </w:rPr>
              <w:t>5．项目研究活动照片。</w:t>
            </w:r>
          </w:p>
        </w:tc>
      </w:tr>
      <w:tr w14:paraId="67DA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0C3352C">
            <w:r>
              <w:rPr>
                <w:rFonts w:ascii="微软雅黑" w:hAnsi="微软雅黑" w:eastAsia="微软雅黑"/>
                <w:b/>
                <w:color w:val="1F4D78"/>
                <w:sz w:val="20"/>
              </w:rPr>
              <w:t>备注</w:t>
            </w:r>
          </w:p>
          <w:p w14:paraId="67DD615C">
            <w:r>
              <w:rPr>
                <w:rFonts w:ascii="微软雅黑" w:hAnsi="微软雅黑" w:eastAsia="微软雅黑"/>
                <w:b w:val="0"/>
                <w:sz w:val="20"/>
              </w:rPr>
              <w:t>上述附件均为本次材料包中实际存在并可上交的 Word 文件；外部文献题录已在查新报告正文中说明，不在附件清单中列为需单独提交文件。</w:t>
            </w:r>
          </w:p>
        </w:tc>
      </w:tr>
    </w:tbl>
    <w:p w14:paraId="3908159B">
      <w:pPr>
        <w:widowControl/>
        <w:autoSpaceDE w:val="0"/>
        <w:autoSpaceDN w:val="0"/>
        <w:spacing w:before="156" w:beforeLines="50"/>
        <w:textAlignment w:val="bottom"/>
        <w:rPr>
          <w:rFonts w:ascii="仿宋_GB2312" w:eastAsia="仿宋_GB2312"/>
          <w:sz w:val="32"/>
          <w:szCs w:val="32"/>
        </w:rPr>
      </w:pPr>
    </w:p>
    <w:p w14:paraId="6BEE6A9F"/>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小标宋">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minorBidi">
    <w:altName w:val="Times New Roman"/>
    <w:panose1 w:val="00000000000000000000"/>
    <w:charset w:val="00"/>
    <w:family w:val="roman"/>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B4AB0A6B">
    <w:panose1 w:val="020B07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8458804"/>
    </w:sdtPr>
    <w:sdtContent>
      <w:p w14:paraId="68C99813">
        <w:pPr>
          <w:pStyle w:val="7"/>
          <w:wordWrap w:val="0"/>
          <w:jc w:val="right"/>
        </w:pPr>
      </w:p>
      <w:p w14:paraId="0C535975">
        <w:pPr>
          <w:pStyle w:val="7"/>
          <w:jc w:val="center"/>
        </w:pPr>
        <w:r>
          <w:rPr>
            <w:sz w:val="24"/>
          </w:rPr>
          <w:fldChar w:fldCharType="begin"/>
        </w:r>
        <w:r>
          <w:rPr>
            <w:sz w:val="24"/>
          </w:rPr>
          <w:instrText xml:space="preserve">PAGE   \* MERGEFORMAT</w:instrText>
        </w:r>
        <w:r>
          <w:rPr>
            <w:sz w:val="24"/>
          </w:rPr>
          <w:fldChar w:fldCharType="separate"/>
        </w:r>
        <w:r>
          <w:rPr>
            <w:sz w:val="24"/>
            <w:lang w:val="zh-CN"/>
          </w:rPr>
          <w:t>4</w:t>
        </w:r>
        <w:r>
          <w:rPr>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E8B93">
    <w:pPr>
      <w:pStyle w:val="7"/>
      <w:framePr w:wrap="around" w:vAnchor="text" w:hAnchor="margin" w:xAlign="right" w:y="1"/>
      <w:rPr>
        <w:rStyle w:val="15"/>
      </w:rPr>
    </w:pPr>
    <w:r>
      <w:rPr>
        <w:rStyle w:val="15"/>
      </w:rPr>
      <w:fldChar w:fldCharType="begin"/>
    </w:r>
    <w:r>
      <w:rPr>
        <w:rStyle w:val="15"/>
      </w:rPr>
      <w:instrText xml:space="preserve">PAGE  </w:instrText>
    </w:r>
    <w:r>
      <w:rPr>
        <w:rStyle w:val="15"/>
      </w:rPr>
      <w:fldChar w:fldCharType="end"/>
    </w:r>
  </w:p>
  <w:p w14:paraId="5B64BC5C">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91515">
    <w:pPr>
      <w:pStyle w:val="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83877">
    <w:pPr>
      <w:pStyle w:val="8"/>
      <w:ind w:firstLine="5811" w:firstLineChars="1816"/>
      <w:jc w:val="left"/>
      <w:rPr>
        <w:rFonts w:hint="eastAsia" w:ascii="仿宋" w:hAnsi="仿宋" w:eastAsia="仿宋"/>
        <w:sz w:val="32"/>
        <w:szCs w:val="32"/>
        <w:u w:val="single"/>
      </w:rPr>
    </w:pPr>
    <w:r>
      <w:rPr>
        <w:rFonts w:hint="eastAsia" w:ascii="仿宋" w:hAnsi="仿宋" w:eastAsia="仿宋"/>
        <w:sz w:val="32"/>
        <w:szCs w:val="32"/>
      </w:rPr>
      <w:t>项目编号：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86C4A"/>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353AB">
    <w:pPr>
      <w:pStyle w:val="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2848E">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FB24F"/>
    <w:multiLevelType w:val="singleLevel"/>
    <w:tmpl w:val="8ABFB24F"/>
    <w:lvl w:ilvl="0" w:tentative="0">
      <w:start w:val="2"/>
      <w:numFmt w:val="chineseCounting"/>
      <w:suff w:val="nothing"/>
      <w:lvlText w:val="%1．"/>
      <w:lvlJc w:val="left"/>
      <w:rPr>
        <w:rFonts w:hint="eastAsia"/>
      </w:rPr>
    </w:lvl>
  </w:abstractNum>
  <w:abstractNum w:abstractNumId="1">
    <w:nsid w:val="0FEF08BC"/>
    <w:multiLevelType w:val="multilevel"/>
    <w:tmpl w:val="0FEF08B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F1B0591"/>
    <w:multiLevelType w:val="multilevel"/>
    <w:tmpl w:val="1F1B059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40C2505"/>
    <w:multiLevelType w:val="multilevel"/>
    <w:tmpl w:val="240C250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DF5424C"/>
    <w:multiLevelType w:val="multilevel"/>
    <w:tmpl w:val="2DF5424C"/>
    <w:lvl w:ilvl="0" w:tentative="0">
      <w:start w:val="1"/>
      <w:numFmt w:val="japaneseCounting"/>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3B2C3488"/>
    <w:multiLevelType w:val="multilevel"/>
    <w:tmpl w:val="3B2C3488"/>
    <w:lvl w:ilvl="0" w:tentative="0">
      <w:start w:val="1"/>
      <w:numFmt w:val="decimal"/>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6B364599"/>
    <w:multiLevelType w:val="multilevel"/>
    <w:tmpl w:val="6B364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0"/>
  </w:num>
  <w:num w:numId="3">
    <w:abstractNumId w:val="6"/>
  </w:num>
  <w:num w:numId="4">
    <w:abstractNumId w:val="1"/>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60B"/>
    <w:rsid w:val="00001A30"/>
    <w:rsid w:val="00002014"/>
    <w:rsid w:val="000075FA"/>
    <w:rsid w:val="000139C2"/>
    <w:rsid w:val="00015389"/>
    <w:rsid w:val="00026137"/>
    <w:rsid w:val="00026822"/>
    <w:rsid w:val="000350AA"/>
    <w:rsid w:val="00040950"/>
    <w:rsid w:val="00043304"/>
    <w:rsid w:val="00052CA4"/>
    <w:rsid w:val="000574DB"/>
    <w:rsid w:val="0005765F"/>
    <w:rsid w:val="00072311"/>
    <w:rsid w:val="0007514B"/>
    <w:rsid w:val="00093BE1"/>
    <w:rsid w:val="000A03A0"/>
    <w:rsid w:val="000B6D1E"/>
    <w:rsid w:val="000C7F8A"/>
    <w:rsid w:val="000E2FB7"/>
    <w:rsid w:val="00105BD2"/>
    <w:rsid w:val="001075B0"/>
    <w:rsid w:val="00113564"/>
    <w:rsid w:val="00113F31"/>
    <w:rsid w:val="0012612A"/>
    <w:rsid w:val="001318E5"/>
    <w:rsid w:val="00145931"/>
    <w:rsid w:val="001538B7"/>
    <w:rsid w:val="00167F79"/>
    <w:rsid w:val="001701D9"/>
    <w:rsid w:val="00191EFB"/>
    <w:rsid w:val="00195FD5"/>
    <w:rsid w:val="00197A99"/>
    <w:rsid w:val="001A3FC8"/>
    <w:rsid w:val="001A6E86"/>
    <w:rsid w:val="001B7BF7"/>
    <w:rsid w:val="001C7C40"/>
    <w:rsid w:val="001D57E3"/>
    <w:rsid w:val="00200F1E"/>
    <w:rsid w:val="0021172E"/>
    <w:rsid w:val="002268E6"/>
    <w:rsid w:val="00232449"/>
    <w:rsid w:val="002424F2"/>
    <w:rsid w:val="00263553"/>
    <w:rsid w:val="002700C5"/>
    <w:rsid w:val="0027592E"/>
    <w:rsid w:val="00293C6F"/>
    <w:rsid w:val="002A4AD6"/>
    <w:rsid w:val="002A5396"/>
    <w:rsid w:val="002C1E59"/>
    <w:rsid w:val="002C384B"/>
    <w:rsid w:val="002C5E36"/>
    <w:rsid w:val="002E2FF7"/>
    <w:rsid w:val="002F14E2"/>
    <w:rsid w:val="0030349F"/>
    <w:rsid w:val="00304041"/>
    <w:rsid w:val="003078A0"/>
    <w:rsid w:val="00314934"/>
    <w:rsid w:val="00316C87"/>
    <w:rsid w:val="003204A6"/>
    <w:rsid w:val="003214F8"/>
    <w:rsid w:val="003234B8"/>
    <w:rsid w:val="0037544B"/>
    <w:rsid w:val="00387B93"/>
    <w:rsid w:val="003910A5"/>
    <w:rsid w:val="003A2474"/>
    <w:rsid w:val="003A4548"/>
    <w:rsid w:val="003B102D"/>
    <w:rsid w:val="003B13CA"/>
    <w:rsid w:val="003B3348"/>
    <w:rsid w:val="003B680C"/>
    <w:rsid w:val="003B7AE1"/>
    <w:rsid w:val="003D3A64"/>
    <w:rsid w:val="003D5F8C"/>
    <w:rsid w:val="003E37B4"/>
    <w:rsid w:val="003F5355"/>
    <w:rsid w:val="0040298E"/>
    <w:rsid w:val="00411E95"/>
    <w:rsid w:val="004132C1"/>
    <w:rsid w:val="00427D4A"/>
    <w:rsid w:val="00427F57"/>
    <w:rsid w:val="004329ED"/>
    <w:rsid w:val="004356B8"/>
    <w:rsid w:val="00435865"/>
    <w:rsid w:val="00443862"/>
    <w:rsid w:val="0044464E"/>
    <w:rsid w:val="00445A4D"/>
    <w:rsid w:val="00451CA1"/>
    <w:rsid w:val="00455CB8"/>
    <w:rsid w:val="00455CDD"/>
    <w:rsid w:val="00477CF8"/>
    <w:rsid w:val="00493264"/>
    <w:rsid w:val="00496FF9"/>
    <w:rsid w:val="004A44CB"/>
    <w:rsid w:val="004B1109"/>
    <w:rsid w:val="004B4973"/>
    <w:rsid w:val="004C45FD"/>
    <w:rsid w:val="004C4AD4"/>
    <w:rsid w:val="004D0661"/>
    <w:rsid w:val="004D0805"/>
    <w:rsid w:val="004D3DDB"/>
    <w:rsid w:val="004D4F5A"/>
    <w:rsid w:val="004D6744"/>
    <w:rsid w:val="004E6E95"/>
    <w:rsid w:val="004F491A"/>
    <w:rsid w:val="005009BE"/>
    <w:rsid w:val="00503608"/>
    <w:rsid w:val="0050386C"/>
    <w:rsid w:val="005064A4"/>
    <w:rsid w:val="00513285"/>
    <w:rsid w:val="005247FB"/>
    <w:rsid w:val="00525E00"/>
    <w:rsid w:val="00555671"/>
    <w:rsid w:val="00561656"/>
    <w:rsid w:val="005649C4"/>
    <w:rsid w:val="00567562"/>
    <w:rsid w:val="005702EF"/>
    <w:rsid w:val="00574229"/>
    <w:rsid w:val="005829D1"/>
    <w:rsid w:val="00585205"/>
    <w:rsid w:val="00597FBB"/>
    <w:rsid w:val="005C4C83"/>
    <w:rsid w:val="005D2E78"/>
    <w:rsid w:val="005D4B0F"/>
    <w:rsid w:val="005E6A44"/>
    <w:rsid w:val="005F48BD"/>
    <w:rsid w:val="005F4DBC"/>
    <w:rsid w:val="00607135"/>
    <w:rsid w:val="00617334"/>
    <w:rsid w:val="006317B7"/>
    <w:rsid w:val="0064167B"/>
    <w:rsid w:val="0064435A"/>
    <w:rsid w:val="00653674"/>
    <w:rsid w:val="00653BBB"/>
    <w:rsid w:val="00655B60"/>
    <w:rsid w:val="00663D5B"/>
    <w:rsid w:val="00670665"/>
    <w:rsid w:val="00677282"/>
    <w:rsid w:val="006927A3"/>
    <w:rsid w:val="006A54EE"/>
    <w:rsid w:val="006B54A5"/>
    <w:rsid w:val="006B6F35"/>
    <w:rsid w:val="006C44CF"/>
    <w:rsid w:val="006C5EB1"/>
    <w:rsid w:val="006D259E"/>
    <w:rsid w:val="006D2B9F"/>
    <w:rsid w:val="006D5BB3"/>
    <w:rsid w:val="006D7AEB"/>
    <w:rsid w:val="006E39E5"/>
    <w:rsid w:val="006E4148"/>
    <w:rsid w:val="006F6E96"/>
    <w:rsid w:val="007009A2"/>
    <w:rsid w:val="00711467"/>
    <w:rsid w:val="007138AA"/>
    <w:rsid w:val="00722F64"/>
    <w:rsid w:val="00727151"/>
    <w:rsid w:val="00736062"/>
    <w:rsid w:val="00742BFB"/>
    <w:rsid w:val="00755068"/>
    <w:rsid w:val="007562ED"/>
    <w:rsid w:val="007643EF"/>
    <w:rsid w:val="0076563A"/>
    <w:rsid w:val="00765743"/>
    <w:rsid w:val="007711A6"/>
    <w:rsid w:val="00775713"/>
    <w:rsid w:val="0077629F"/>
    <w:rsid w:val="007815D3"/>
    <w:rsid w:val="0078478B"/>
    <w:rsid w:val="00797B0F"/>
    <w:rsid w:val="007A3662"/>
    <w:rsid w:val="007B070A"/>
    <w:rsid w:val="007B2DFB"/>
    <w:rsid w:val="007B562F"/>
    <w:rsid w:val="007B6B9A"/>
    <w:rsid w:val="007C5663"/>
    <w:rsid w:val="007E0321"/>
    <w:rsid w:val="00800026"/>
    <w:rsid w:val="00813636"/>
    <w:rsid w:val="00814683"/>
    <w:rsid w:val="00826C1D"/>
    <w:rsid w:val="0083339D"/>
    <w:rsid w:val="00847EA5"/>
    <w:rsid w:val="0085460D"/>
    <w:rsid w:val="00854F28"/>
    <w:rsid w:val="00895F4C"/>
    <w:rsid w:val="008C337E"/>
    <w:rsid w:val="008D5F75"/>
    <w:rsid w:val="008E0ACF"/>
    <w:rsid w:val="008F2821"/>
    <w:rsid w:val="009024D5"/>
    <w:rsid w:val="009045DF"/>
    <w:rsid w:val="0091336A"/>
    <w:rsid w:val="00930C6F"/>
    <w:rsid w:val="00930F63"/>
    <w:rsid w:val="0093329B"/>
    <w:rsid w:val="00934407"/>
    <w:rsid w:val="00944B2B"/>
    <w:rsid w:val="00946053"/>
    <w:rsid w:val="00962AEA"/>
    <w:rsid w:val="009715BD"/>
    <w:rsid w:val="00971AE2"/>
    <w:rsid w:val="00981E1C"/>
    <w:rsid w:val="00993B8D"/>
    <w:rsid w:val="0099784D"/>
    <w:rsid w:val="009E5F68"/>
    <w:rsid w:val="009E748B"/>
    <w:rsid w:val="00A11754"/>
    <w:rsid w:val="00A21CF6"/>
    <w:rsid w:val="00A270B5"/>
    <w:rsid w:val="00A34A8D"/>
    <w:rsid w:val="00A540AB"/>
    <w:rsid w:val="00A57667"/>
    <w:rsid w:val="00A767CE"/>
    <w:rsid w:val="00A952CB"/>
    <w:rsid w:val="00A95942"/>
    <w:rsid w:val="00AB12DF"/>
    <w:rsid w:val="00AB6B58"/>
    <w:rsid w:val="00AD2E66"/>
    <w:rsid w:val="00AE6F23"/>
    <w:rsid w:val="00B03D7C"/>
    <w:rsid w:val="00B0469F"/>
    <w:rsid w:val="00B07A28"/>
    <w:rsid w:val="00B33AEA"/>
    <w:rsid w:val="00B4525F"/>
    <w:rsid w:val="00B4628A"/>
    <w:rsid w:val="00B5435D"/>
    <w:rsid w:val="00B6152A"/>
    <w:rsid w:val="00B66DBA"/>
    <w:rsid w:val="00B82502"/>
    <w:rsid w:val="00B83419"/>
    <w:rsid w:val="00B94A0D"/>
    <w:rsid w:val="00B95A9B"/>
    <w:rsid w:val="00BC053C"/>
    <w:rsid w:val="00BD25A5"/>
    <w:rsid w:val="00BE3C67"/>
    <w:rsid w:val="00BF1A76"/>
    <w:rsid w:val="00BF3181"/>
    <w:rsid w:val="00BF4549"/>
    <w:rsid w:val="00BF4B72"/>
    <w:rsid w:val="00C005A0"/>
    <w:rsid w:val="00C06AB2"/>
    <w:rsid w:val="00C144C9"/>
    <w:rsid w:val="00C20E96"/>
    <w:rsid w:val="00C22224"/>
    <w:rsid w:val="00C3062C"/>
    <w:rsid w:val="00C35278"/>
    <w:rsid w:val="00C41479"/>
    <w:rsid w:val="00C4224F"/>
    <w:rsid w:val="00C46BD4"/>
    <w:rsid w:val="00C550A6"/>
    <w:rsid w:val="00C60DC4"/>
    <w:rsid w:val="00C725F7"/>
    <w:rsid w:val="00C7260B"/>
    <w:rsid w:val="00C741C1"/>
    <w:rsid w:val="00C80640"/>
    <w:rsid w:val="00CA37AD"/>
    <w:rsid w:val="00CA4FA9"/>
    <w:rsid w:val="00CC0D85"/>
    <w:rsid w:val="00CD11BB"/>
    <w:rsid w:val="00CD58B0"/>
    <w:rsid w:val="00CE0FC3"/>
    <w:rsid w:val="00CE17CB"/>
    <w:rsid w:val="00CE199B"/>
    <w:rsid w:val="00CF201A"/>
    <w:rsid w:val="00CF381C"/>
    <w:rsid w:val="00CF76B2"/>
    <w:rsid w:val="00D00238"/>
    <w:rsid w:val="00D03B2E"/>
    <w:rsid w:val="00D1075B"/>
    <w:rsid w:val="00D225A0"/>
    <w:rsid w:val="00D24487"/>
    <w:rsid w:val="00D27DBE"/>
    <w:rsid w:val="00D300BB"/>
    <w:rsid w:val="00D3092E"/>
    <w:rsid w:val="00D34BC6"/>
    <w:rsid w:val="00D3554A"/>
    <w:rsid w:val="00D4463B"/>
    <w:rsid w:val="00D4489D"/>
    <w:rsid w:val="00D54041"/>
    <w:rsid w:val="00D6329F"/>
    <w:rsid w:val="00D653D1"/>
    <w:rsid w:val="00D6585F"/>
    <w:rsid w:val="00D73B65"/>
    <w:rsid w:val="00D77261"/>
    <w:rsid w:val="00DA63CA"/>
    <w:rsid w:val="00DB5B06"/>
    <w:rsid w:val="00DC1CF2"/>
    <w:rsid w:val="00DD2EC4"/>
    <w:rsid w:val="00DD418D"/>
    <w:rsid w:val="00DE6992"/>
    <w:rsid w:val="00DE7645"/>
    <w:rsid w:val="00DF2BBC"/>
    <w:rsid w:val="00DF6E19"/>
    <w:rsid w:val="00E231EE"/>
    <w:rsid w:val="00E25270"/>
    <w:rsid w:val="00E36586"/>
    <w:rsid w:val="00E404F9"/>
    <w:rsid w:val="00E4206E"/>
    <w:rsid w:val="00E44F4A"/>
    <w:rsid w:val="00E456BC"/>
    <w:rsid w:val="00E6205C"/>
    <w:rsid w:val="00E77D74"/>
    <w:rsid w:val="00E82AD8"/>
    <w:rsid w:val="00E86FA7"/>
    <w:rsid w:val="00E962E1"/>
    <w:rsid w:val="00EB68B1"/>
    <w:rsid w:val="00EF08A2"/>
    <w:rsid w:val="00EF08A7"/>
    <w:rsid w:val="00EF7428"/>
    <w:rsid w:val="00F03C45"/>
    <w:rsid w:val="00F04632"/>
    <w:rsid w:val="00F05291"/>
    <w:rsid w:val="00F07C06"/>
    <w:rsid w:val="00F137B6"/>
    <w:rsid w:val="00F22999"/>
    <w:rsid w:val="00F3019A"/>
    <w:rsid w:val="00F41113"/>
    <w:rsid w:val="00F4173C"/>
    <w:rsid w:val="00F42E20"/>
    <w:rsid w:val="00F4718B"/>
    <w:rsid w:val="00F604EE"/>
    <w:rsid w:val="00F6625B"/>
    <w:rsid w:val="00F70CD1"/>
    <w:rsid w:val="00F71B73"/>
    <w:rsid w:val="00F766C7"/>
    <w:rsid w:val="00F83A6C"/>
    <w:rsid w:val="00F87F67"/>
    <w:rsid w:val="00F96C93"/>
    <w:rsid w:val="00F974A8"/>
    <w:rsid w:val="00FA2486"/>
    <w:rsid w:val="00FA2CC3"/>
    <w:rsid w:val="00FC34E2"/>
    <w:rsid w:val="00FC3AA0"/>
    <w:rsid w:val="00FC5932"/>
    <w:rsid w:val="00FE3C63"/>
    <w:rsid w:val="050E5C51"/>
    <w:rsid w:val="0D047D40"/>
    <w:rsid w:val="0DB93EBE"/>
    <w:rsid w:val="0F564B35"/>
    <w:rsid w:val="174A7AA5"/>
    <w:rsid w:val="17D7553C"/>
    <w:rsid w:val="24976130"/>
    <w:rsid w:val="2B082202"/>
    <w:rsid w:val="3947296C"/>
    <w:rsid w:val="3C2E5819"/>
    <w:rsid w:val="43C126D5"/>
    <w:rsid w:val="5FD67D6B"/>
    <w:rsid w:val="64486008"/>
    <w:rsid w:val="6F622D7A"/>
    <w:rsid w:val="740A0B0F"/>
    <w:rsid w:val="77951187"/>
    <w:rsid w:val="786808DB"/>
    <w:rsid w:val="7DA90D7D"/>
    <w:rsid w:val="7F7D6C5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340" w:after="330" w:line="578" w:lineRule="auto"/>
      <w:jc w:val="center"/>
      <w:outlineLvl w:val="0"/>
    </w:pPr>
    <w:rPr>
      <w:rFonts w:eastAsia="小标宋"/>
      <w:bCs/>
      <w:kern w:val="44"/>
      <w:sz w:val="32"/>
      <w:szCs w:val="44"/>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ind w:firstLine="420"/>
    </w:pPr>
    <w:rPr>
      <w:szCs w:val="20"/>
    </w:rPr>
  </w:style>
  <w:style w:type="paragraph" w:styleId="4">
    <w:name w:val="annotation text"/>
    <w:basedOn w:val="1"/>
    <w:semiHidden/>
    <w:unhideWhenUsed/>
    <w:qFormat/>
    <w:uiPriority w:val="99"/>
    <w:pPr>
      <w:jc w:val="left"/>
    </w:pPr>
  </w:style>
  <w:style w:type="paragraph" w:styleId="5">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6">
    <w:name w:val="Balloon Text"/>
    <w:basedOn w:val="1"/>
    <w:link w:val="22"/>
    <w:semiHidden/>
    <w:unhideWhenUsed/>
    <w:qFormat/>
    <w:uiPriority w:val="99"/>
    <w:rPr>
      <w:sz w:val="18"/>
      <w:szCs w:val="18"/>
    </w:rPr>
  </w:style>
  <w:style w:type="paragraph" w:styleId="7">
    <w:name w:val="footer"/>
    <w:basedOn w:val="1"/>
    <w:link w:val="21"/>
    <w:unhideWhenUsed/>
    <w:qFormat/>
    <w:uiPriority w:val="99"/>
    <w:pPr>
      <w:tabs>
        <w:tab w:val="center" w:pos="4153"/>
        <w:tab w:val="right" w:pos="8306"/>
      </w:tabs>
      <w:snapToGrid w:val="0"/>
      <w:jc w:val="left"/>
    </w:pPr>
    <w:rPr>
      <w:sz w:val="18"/>
      <w:szCs w:val="18"/>
    </w:rPr>
  </w:style>
  <w:style w:type="paragraph" w:styleId="8">
    <w:name w:val="header"/>
    <w:basedOn w:val="1"/>
    <w:link w:val="20"/>
    <w:unhideWhenUsed/>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widowControl/>
      <w:tabs>
        <w:tab w:val="right" w:leader="dot" w:pos="8296"/>
      </w:tabs>
      <w:spacing w:after="100" w:line="259" w:lineRule="auto"/>
      <w:jc w:val="left"/>
    </w:pPr>
    <w:rPr>
      <w:rFonts w:asciiTheme="minorEastAsia" w:hAnsiTheme="minorEastAsia" w:eastAsiaTheme="minorEastAsia"/>
      <w:kern w:val="0"/>
      <w:sz w:val="32"/>
      <w:szCs w:val="32"/>
    </w:rPr>
  </w:style>
  <w:style w:type="paragraph" w:styleId="10">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1">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hAnsi="Courier New" w:eastAsia="黑体" w:cs="Courier New"/>
      <w:kern w:val="0"/>
      <w:sz w:val="20"/>
      <w:szCs w:val="20"/>
    </w:rPr>
  </w:style>
  <w:style w:type="paragraph" w:styleId="12">
    <w:name w:val="Normal (Web)"/>
    <w:basedOn w:val="1"/>
    <w:qFormat/>
    <w:uiPriority w:val="99"/>
    <w:pPr>
      <w:spacing w:beforeAutospacing="1" w:afterAutospacing="1"/>
      <w:jc w:val="left"/>
    </w:pPr>
    <w:rPr>
      <w:rFonts w:asciiTheme="minorHAnsi" w:hAnsiTheme="minorHAnsi" w:eastAsiaTheme="minorEastAsia"/>
      <w:kern w:val="0"/>
      <w:sz w:val="24"/>
    </w:rPr>
  </w:style>
  <w:style w:type="character" w:styleId="15">
    <w:name w:val="page number"/>
    <w:basedOn w:val="14"/>
    <w:qFormat/>
    <w:uiPriority w:val="0"/>
  </w:style>
  <w:style w:type="character" w:styleId="16">
    <w:name w:val="Hyperlink"/>
    <w:basedOn w:val="14"/>
    <w:unhideWhenUsed/>
    <w:qFormat/>
    <w:uiPriority w:val="99"/>
    <w:rPr>
      <w:color w:val="0563C1" w:themeColor="hyperlink"/>
      <w:u w:val="single"/>
      <w14:textFill>
        <w14:solidFill>
          <w14:schemeClr w14:val="hlink"/>
        </w14:solidFill>
      </w14:textFill>
    </w:rPr>
  </w:style>
  <w:style w:type="character" w:customStyle="1" w:styleId="17">
    <w:name w:val="标题 1 字符"/>
    <w:basedOn w:val="14"/>
    <w:link w:val="2"/>
    <w:qFormat/>
    <w:uiPriority w:val="9"/>
    <w:rPr>
      <w:rFonts w:ascii="Times New Roman" w:hAnsi="Times New Roman" w:eastAsia="小标宋" w:cs="Times New Roman"/>
      <w:bCs/>
      <w:kern w:val="44"/>
      <w:sz w:val="32"/>
      <w:szCs w:val="44"/>
    </w:rPr>
  </w:style>
  <w:style w:type="paragraph" w:styleId="18">
    <w:name w:val="List Paragraph"/>
    <w:basedOn w:val="1"/>
    <w:qFormat/>
    <w:uiPriority w:val="34"/>
    <w:pPr>
      <w:ind w:firstLine="420" w:firstLineChars="200"/>
    </w:pPr>
    <w:rPr>
      <w:rFonts w:asciiTheme="minorHAnsi" w:hAnsiTheme="minorHAnsi" w:eastAsiaTheme="minorEastAsia" w:cstheme="minorBidi"/>
      <w:szCs w:val="22"/>
    </w:rPr>
  </w:style>
  <w:style w:type="paragraph" w:customStyle="1" w:styleId="19">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E75B6" w:themeColor="accent1" w:themeShade="BF"/>
      <w:kern w:val="0"/>
      <w:szCs w:val="32"/>
    </w:rPr>
  </w:style>
  <w:style w:type="character" w:customStyle="1" w:styleId="20">
    <w:name w:val="页眉 字符"/>
    <w:basedOn w:val="14"/>
    <w:link w:val="8"/>
    <w:qFormat/>
    <w:uiPriority w:val="0"/>
    <w:rPr>
      <w:rFonts w:ascii="Times New Roman" w:hAnsi="Times New Roman" w:eastAsia="宋体" w:cs="Times New Roman"/>
      <w:sz w:val="18"/>
      <w:szCs w:val="18"/>
    </w:rPr>
  </w:style>
  <w:style w:type="character" w:customStyle="1" w:styleId="21">
    <w:name w:val="页脚 字符"/>
    <w:basedOn w:val="14"/>
    <w:link w:val="7"/>
    <w:qFormat/>
    <w:uiPriority w:val="99"/>
    <w:rPr>
      <w:rFonts w:ascii="Times New Roman" w:hAnsi="Times New Roman" w:eastAsia="宋体" w:cs="Times New Roman"/>
      <w:sz w:val="18"/>
      <w:szCs w:val="18"/>
    </w:rPr>
  </w:style>
  <w:style w:type="character" w:customStyle="1" w:styleId="22">
    <w:name w:val="批注框文本 字符"/>
    <w:basedOn w:val="14"/>
    <w:link w:val="6"/>
    <w:semiHidden/>
    <w:qFormat/>
    <w:uiPriority w:val="99"/>
    <w:rPr>
      <w:rFonts w:ascii="Times New Roman" w:hAnsi="Times New Roman" w:eastAsia="宋体" w:cs="Times New Roman"/>
      <w:sz w:val="18"/>
      <w:szCs w:val="18"/>
    </w:rPr>
  </w:style>
  <w:style w:type="character" w:customStyle="1" w:styleId="23">
    <w:name w:val="Unresolved Mention"/>
    <w:basedOn w:val="14"/>
    <w:semiHidden/>
    <w:unhideWhenUsed/>
    <w:qFormat/>
    <w:uiPriority w:val="99"/>
    <w:rPr>
      <w:color w:val="605E5C"/>
      <w:shd w:val="clear" w:color="auto" w:fill="E1DFDD"/>
    </w:rPr>
  </w:style>
  <w:style w:type="paragraph" w:customStyle="1" w:styleId="24">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30F65-2B78-49FA-AFA3-549194A3541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18</Pages>
  <Words>1916</Words>
  <Characters>2142</Characters>
  <Lines>63</Lines>
  <Paragraphs>18</Paragraphs>
  <TotalTime>6</TotalTime>
  <ScaleCrop>false</ScaleCrop>
  <LinksUpToDate>false</LinksUpToDate>
  <CharactersWithSpaces>2370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2026-05-30T13:22:00Z</dcterms:created>
  <dc:creator>Haoran</dc:creator>
  <cp:lastModifiedBy>无名</cp:lastModifiedBy>
  <cp:lastPrinted>2017-02-23T02:34:00Z</cp:lastPrinted>
  <dcterms:modified xsi:type="dcterms:W3CDTF">2026-06-01T03:18:11Z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D3DDE80A24D546F7BD952849C6A80463</vt:lpwstr>
  </property>
  <property fmtid="{D5CDD505-2E9C-101B-9397-08002B2CF9AE}" pid="4" name="KSOTemplateDocerSaveRecord">
    <vt:lpwstr>eyJoZGlkIjoiMDhjZmU5ZmU2YTRhZTdhZmUxYjc2OTNiZGUwNDNlZjMiLCJ1c2VySWQiOiIxNDk1MzEzNTMyIn0=</vt:lpwstr>
  </property>
</Properties>
</file>