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微软雅黑" w:hAnsi="微软雅黑" w:eastAsia="微软雅黑"/>
          <w:b/>
          <w:color w:val="1F4D78"/>
          <w:sz w:val="28"/>
        </w:rPr>
        <w:t>第28届中国机器人及人工智能大赛</w:t>
      </w:r>
    </w:p>
    <w:p>
      <w:pPr>
        <w:jc w:val="center"/>
      </w:pPr>
      <w:r>
        <w:rPr>
          <w:rFonts w:ascii="微软雅黑" w:hAnsi="微软雅黑" w:eastAsia="微软雅黑"/>
          <w:b/>
          <w:color w:val="141E2D"/>
          <w:sz w:val="44"/>
        </w:rPr>
        <w:t>项目研究原始资料</w:t>
      </w:r>
    </w:p>
    <w:p>
      <w:pPr>
        <w:jc w:val="center"/>
      </w:pPr>
      <w:r>
        <w:rPr>
          <w:rFonts w:ascii="微软雅黑" w:hAnsi="微软雅黑" w:eastAsia="微软雅黑"/>
          <w:b w:val="0"/>
          <w:color w:val="586069"/>
          <w:sz w:val="24"/>
        </w:rPr>
        <w:t>图纸、图表、调查问卷等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vAlign w:val="center"/>
            <w:shd w:fill="F2F6FA"/>
          </w:tcPr>
          <w:p>
            <w:pPr>
              <w:spacing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1F4D78"/>
                <w:sz w:val="18"/>
              </w:rPr>
              <w:t>项目名称</w:t>
            </w:r>
          </w:p>
        </w:tc>
        <w:tc>
          <w:tcPr>
            <w:tcW w:type="dxa" w:w="4706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“灵宠智芯”——基于OpenHarmony的多模态全息数字虚拟宠物协同系统</w:t>
            </w:r>
          </w:p>
        </w:tc>
      </w:tr>
      <w:tr>
        <w:tc>
          <w:tcPr>
            <w:tcW w:type="dxa" w:w="4706"/>
            <w:vAlign w:val="center"/>
            <w:shd w:fill="F2F6FA"/>
          </w:tcPr>
          <w:p>
            <w:pPr>
              <w:spacing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1F4D78"/>
                <w:sz w:val="18"/>
              </w:rPr>
              <w:t>项目成员</w:t>
            </w:r>
          </w:p>
        </w:tc>
        <w:tc>
          <w:tcPr>
            <w:tcW w:type="dxa" w:w="4706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张梓悦、何荣庆、彭诗情</w:t>
            </w:r>
          </w:p>
        </w:tc>
      </w:tr>
      <w:tr>
        <w:tc>
          <w:tcPr>
            <w:tcW w:type="dxa" w:w="4706"/>
            <w:vAlign w:val="center"/>
            <w:shd w:fill="F2F6FA"/>
          </w:tcPr>
          <w:p>
            <w:pPr>
              <w:spacing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1F4D78"/>
                <w:sz w:val="18"/>
              </w:rPr>
              <w:t>指导教师</w:t>
            </w:r>
          </w:p>
        </w:tc>
        <w:tc>
          <w:tcPr>
            <w:tcW w:type="dxa" w:w="4706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何炜婷</w:t>
            </w:r>
          </w:p>
        </w:tc>
      </w:tr>
      <w:tr>
        <w:tc>
          <w:tcPr>
            <w:tcW w:type="dxa" w:w="4706"/>
            <w:vAlign w:val="center"/>
            <w:shd w:fill="F2F6FA"/>
          </w:tcPr>
          <w:p>
            <w:pPr>
              <w:spacing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1F4D78"/>
                <w:sz w:val="18"/>
              </w:rPr>
              <w:t>所在学校</w:t>
            </w:r>
          </w:p>
        </w:tc>
        <w:tc>
          <w:tcPr>
            <w:tcW w:type="dxa" w:w="4706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广东东软学院</w:t>
            </w:r>
          </w:p>
        </w:tc>
      </w:tr>
      <w:tr>
        <w:tc>
          <w:tcPr>
            <w:tcW w:type="dxa" w:w="4706"/>
            <w:vAlign w:val="center"/>
            <w:shd w:fill="F2F6FA"/>
          </w:tcPr>
          <w:p>
            <w:pPr>
              <w:spacing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1F4D78"/>
                <w:sz w:val="18"/>
              </w:rPr>
              <w:t>材料类型</w:t>
            </w:r>
          </w:p>
        </w:tc>
        <w:tc>
          <w:tcPr>
            <w:tcW w:type="dxa" w:w="4706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项目研究原始资料</w:t>
            </w:r>
          </w:p>
        </w:tc>
      </w:tr>
      <w:tr>
        <w:tc>
          <w:tcPr>
            <w:tcW w:type="dxa" w:w="4706"/>
            <w:vAlign w:val="center"/>
            <w:shd w:fill="F2F6FA"/>
          </w:tcPr>
          <w:p>
            <w:pPr>
              <w:spacing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1F4D78"/>
                <w:sz w:val="18"/>
              </w:rPr>
              <w:t>整理日期</w:t>
            </w:r>
          </w:p>
        </w:tc>
        <w:tc>
          <w:tcPr>
            <w:tcW w:type="dxa" w:w="4706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2026年6月1日</w:t>
            </w:r>
          </w:p>
        </w:tc>
      </w:tr>
    </w:tbl>
    <w:p>
      <w:r>
        <w:br w:type="page"/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F4D78"/>
          <w:sz w:val="30"/>
        </w:rPr>
        <w:t>一、资料编制说明与索引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vAlign w:val="center"/>
            <w:shd w:fill="F2F6FA"/>
          </w:tcPr>
          <w:p>
            <w:pPr>
              <w:spacing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1F4D78"/>
                <w:sz w:val="18"/>
              </w:rPr>
              <w:t>编号</w:t>
            </w:r>
          </w:p>
        </w:tc>
        <w:tc>
          <w:tcPr>
            <w:tcW w:type="dxa" w:w="2353"/>
            <w:vAlign w:val="center"/>
            <w:shd w:fill="F2F6FA"/>
          </w:tcPr>
          <w:p>
            <w:pPr>
              <w:spacing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1F4D78"/>
                <w:sz w:val="18"/>
              </w:rPr>
              <w:t>资料名称</w:t>
            </w:r>
          </w:p>
        </w:tc>
        <w:tc>
          <w:tcPr>
            <w:tcW w:type="dxa" w:w="2353"/>
            <w:vAlign w:val="center"/>
            <w:shd w:fill="F2F6FA"/>
          </w:tcPr>
          <w:p>
            <w:pPr>
              <w:spacing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1F4D78"/>
                <w:sz w:val="18"/>
              </w:rPr>
              <w:t>内容说明</w:t>
            </w:r>
          </w:p>
        </w:tc>
        <w:tc>
          <w:tcPr>
            <w:tcW w:type="dxa" w:w="2353"/>
            <w:vAlign w:val="center"/>
            <w:shd w:fill="F2F6FA"/>
          </w:tcPr>
          <w:p>
            <w:pPr>
              <w:spacing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1F4D78"/>
                <w:sz w:val="18"/>
              </w:rPr>
              <w:t>证明用途</w:t>
            </w:r>
          </w:p>
        </w:tc>
      </w:tr>
      <w:tr>
        <w:tc>
          <w:tcPr>
            <w:tcW w:type="dxa" w:w="2353"/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R-01</w:t>
            </w:r>
          </w:p>
        </w:tc>
        <w:tc>
          <w:tcPr>
            <w:tcW w:type="dxa" w:w="2353"/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系统图纸</w:t>
            </w:r>
          </w:p>
        </w:tc>
        <w:tc>
          <w:tcPr>
            <w:tcW w:type="dxa" w:w="2353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系统框架图、三端协同数据流图、硬件平台图、芯片逻辑图</w:t>
            </w:r>
          </w:p>
        </w:tc>
        <w:tc>
          <w:tcPr>
            <w:tcW w:type="dxa" w:w="2353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说明总体技术路线与硬件关系</w:t>
            </w:r>
          </w:p>
        </w:tc>
      </w:tr>
      <w:tr>
        <w:tc>
          <w:tcPr>
            <w:tcW w:type="dxa" w:w="2353"/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R-02</w:t>
            </w:r>
          </w:p>
        </w:tc>
        <w:tc>
          <w:tcPr>
            <w:tcW w:type="dxa" w:w="2353"/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技术表格</w:t>
            </w:r>
          </w:p>
        </w:tc>
        <w:tc>
          <w:tcPr>
            <w:tcW w:type="dxa" w:w="2353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开发环境与技术选型、硬件设计、传感器反馈、功能性能测试</w:t>
            </w:r>
          </w:p>
        </w:tc>
        <w:tc>
          <w:tcPr>
            <w:tcW w:type="dxa" w:w="2353"/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支撑技术实现说明</w:t>
            </w:r>
          </w:p>
        </w:tc>
      </w:tr>
      <w:tr>
        <w:tc>
          <w:tcPr>
            <w:tcW w:type="dxa" w:w="2353"/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R-03</w:t>
            </w:r>
          </w:p>
        </w:tc>
        <w:tc>
          <w:tcPr>
            <w:tcW w:type="dxa" w:w="2353"/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界面截图</w:t>
            </w:r>
          </w:p>
        </w:tc>
        <w:tc>
          <w:tcPr>
            <w:tcW w:type="dxa" w:w="2353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主页面、宠物选择、档案、AI对话、喂食、传感器页面</w:t>
            </w:r>
          </w:p>
        </w:tc>
        <w:tc>
          <w:tcPr>
            <w:tcW w:type="dxa" w:w="2353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证明软件功能完成情况</w:t>
            </w:r>
          </w:p>
        </w:tc>
      </w:tr>
      <w:tr>
        <w:tc>
          <w:tcPr>
            <w:tcW w:type="dxa" w:w="2353"/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R-04</w:t>
            </w:r>
          </w:p>
        </w:tc>
        <w:tc>
          <w:tcPr>
            <w:tcW w:type="dxa" w:w="2353"/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调查问卷</w:t>
            </w:r>
          </w:p>
        </w:tc>
        <w:tc>
          <w:tcPr>
            <w:tcW w:type="dxa" w:w="2353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用户需求调查题项、选项设计与结果归纳图</w:t>
            </w:r>
          </w:p>
        </w:tc>
        <w:tc>
          <w:tcPr>
            <w:tcW w:type="dxa" w:w="2353"/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支撑需求分析</w:t>
            </w:r>
          </w:p>
        </w:tc>
      </w:tr>
      <w:tr>
        <w:tc>
          <w:tcPr>
            <w:tcW w:type="dxa" w:w="2353"/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R-05</w:t>
            </w:r>
          </w:p>
        </w:tc>
        <w:tc>
          <w:tcPr>
            <w:tcW w:type="dxa" w:w="2353"/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研究计划</w:t>
            </w:r>
          </w:p>
        </w:tc>
        <w:tc>
          <w:tcPr>
            <w:tcW w:type="dxa" w:w="2353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前期、中期、后期计划表与研究时间轴</w:t>
            </w:r>
          </w:p>
        </w:tc>
        <w:tc>
          <w:tcPr>
            <w:tcW w:type="dxa" w:w="2353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证明研究过程完整性</w:t>
            </w:r>
          </w:p>
        </w:tc>
      </w:tr>
    </w:tbl>
    <w:p/>
    <w:p>
      <w:pPr>
        <w:ind w:firstLine="420"/>
      </w:pPr>
      <w:r>
        <w:rPr>
          <w:rFonts w:ascii="微软雅黑" w:hAnsi="微软雅黑" w:eastAsia="微软雅黑"/>
          <w:b w:val="0"/>
          <w:color w:val="141E2D"/>
          <w:sz w:val="21"/>
        </w:rPr>
        <w:t>本文件以作品说明书为依据，对项目研究过程中形成的图纸、图表、界面截图、调查问卷和阶段计划进行归档。材料采用统一编号，图表标题置于图表附近，说明文字保持客观、可追溯。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F4D78"/>
          <w:sz w:val="30"/>
        </w:rPr>
        <w:t>二、系统图纸与技术路线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77369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7736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微软雅黑" w:hAnsi="微软雅黑" w:eastAsia="微软雅黑"/>
          <w:b w:val="0"/>
          <w:color w:val="586069"/>
          <w:sz w:val="17"/>
        </w:rPr>
        <w:t>图R-1 系统三端协同架构图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12000" cy="3067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三端协同数据流示意图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06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微软雅黑" w:hAnsi="微软雅黑" w:eastAsia="微软雅黑"/>
          <w:b w:val="0"/>
          <w:color w:val="586069"/>
          <w:sz w:val="17"/>
        </w:rPr>
        <w:t>图R-2 三端协同数据流示意图</w:t>
      </w:r>
    </w:p>
    <w:p>
      <w:pPr>
        <w:jc w:val="center"/>
      </w:pPr>
      <w:r>
        <w:rPr>
          <w:rFonts w:ascii="微软雅黑" w:hAnsi="微软雅黑" w:eastAsia="微软雅黑"/>
          <w:b/>
          <w:color w:val="1F4D78"/>
          <w:sz w:val="20"/>
        </w:rPr>
        <w:t>表R-1 开发环境与技术选型表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vAlign w:val="center"/>
            <w:shd w:fill="F2F6FA"/>
          </w:tcPr>
          <w:p>
            <w:pPr>
              <w:spacing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1F4D78"/>
                <w:sz w:val="18"/>
              </w:rPr>
              <w:t>模块</w:t>
            </w:r>
          </w:p>
        </w:tc>
        <w:tc>
          <w:tcPr>
            <w:tcW w:type="dxa" w:w="3137"/>
            <w:vAlign w:val="center"/>
            <w:shd w:fill="F2F6FA"/>
          </w:tcPr>
          <w:p>
            <w:pPr>
              <w:spacing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1F4D78"/>
                <w:sz w:val="18"/>
              </w:rPr>
              <w:t>技术 / 工具</w:t>
            </w:r>
          </w:p>
        </w:tc>
        <w:tc>
          <w:tcPr>
            <w:tcW w:type="dxa" w:w="3137"/>
            <w:vAlign w:val="center"/>
            <w:shd w:fill="F2F6FA"/>
          </w:tcPr>
          <w:p>
            <w:pPr>
              <w:spacing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1F4D78"/>
                <w:sz w:val="18"/>
              </w:rPr>
              <w:t>说明</w:t>
            </w:r>
          </w:p>
        </w:tc>
      </w:tr>
      <w:tr>
        <w:tc>
          <w:tcPr>
            <w:tcW w:type="dxa" w:w="3137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开发工具</w:t>
            </w:r>
          </w:p>
        </w:tc>
        <w:tc>
          <w:tcPr>
            <w:tcW w:type="dxa" w:w="3137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DevEco Studio</w:t>
            </w:r>
          </w:p>
        </w:tc>
        <w:tc>
          <w:tcPr>
            <w:tcW w:type="dxa" w:w="3137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鸿蒙应用开发</w:t>
            </w:r>
          </w:p>
        </w:tc>
      </w:tr>
      <w:tr>
        <w:tc>
          <w:tcPr>
            <w:tcW w:type="dxa" w:w="3137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开发语言</w:t>
            </w:r>
          </w:p>
        </w:tc>
        <w:tc>
          <w:tcPr>
            <w:tcW w:type="dxa" w:w="3137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ArkTS</w:t>
            </w:r>
          </w:p>
        </w:tc>
        <w:tc>
          <w:tcPr>
            <w:tcW w:type="dxa" w:w="3137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声明式 UI 开发</w:t>
            </w:r>
          </w:p>
        </w:tc>
      </w:tr>
      <w:tr>
        <w:tc>
          <w:tcPr>
            <w:tcW w:type="dxa" w:w="3137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本地存储</w:t>
            </w:r>
          </w:p>
        </w:tc>
        <w:tc>
          <w:tcPr>
            <w:tcW w:type="dxa" w:w="3137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关系型数据库 RDB</w:t>
            </w:r>
          </w:p>
        </w:tc>
        <w:tc>
          <w:tcPr>
            <w:tcW w:type="dxa" w:w="3137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永久保存互动记录</w:t>
            </w:r>
          </w:p>
        </w:tc>
      </w:tr>
      <w:tr>
        <w:tc>
          <w:tcPr>
            <w:tcW w:type="dxa" w:w="3137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AI 服务</w:t>
            </w:r>
          </w:p>
        </w:tc>
        <w:tc>
          <w:tcPr>
            <w:tcW w:type="dxa" w:w="3137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FastAPI+LLM</w:t>
            </w:r>
          </w:p>
        </w:tc>
        <w:tc>
          <w:tcPr>
            <w:tcW w:type="dxa" w:w="3137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对话、记忆、情绪</w:t>
            </w:r>
          </w:p>
        </w:tc>
      </w:tr>
      <w:tr>
        <w:tc>
          <w:tcPr>
            <w:tcW w:type="dxa" w:w="3137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通信</w:t>
            </w:r>
          </w:p>
        </w:tc>
        <w:tc>
          <w:tcPr>
            <w:tcW w:type="dxa" w:w="3137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WebSocket</w:t>
            </w:r>
          </w:p>
        </w:tc>
        <w:tc>
          <w:tcPr>
            <w:tcW w:type="dxa" w:w="3137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双端同步</w:t>
            </w:r>
          </w:p>
        </w:tc>
      </w:tr>
    </w:tbl>
    <w:p/>
    <w:p>
      <w:pPr>
        <w:jc w:val="center"/>
      </w:pPr>
      <w:r>
        <w:rPr>
          <w:rFonts w:ascii="微软雅黑" w:hAnsi="微软雅黑" w:eastAsia="微软雅黑"/>
          <w:b/>
          <w:color w:val="1F4D78"/>
          <w:sz w:val="20"/>
        </w:rPr>
        <w:t>表R-2 硬件设计表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vAlign w:val="center"/>
            <w:shd w:fill="F2F6FA"/>
          </w:tcPr>
          <w:p>
            <w:pPr>
              <w:spacing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1F4D78"/>
                <w:sz w:val="18"/>
              </w:rPr>
              <w:t>硬件类型</w:t>
            </w:r>
          </w:p>
        </w:tc>
        <w:tc>
          <w:tcPr>
            <w:tcW w:type="dxa" w:w="3137"/>
            <w:vAlign w:val="center"/>
            <w:shd w:fill="F2F6FA"/>
          </w:tcPr>
          <w:p>
            <w:pPr>
              <w:spacing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1F4D78"/>
                <w:sz w:val="18"/>
              </w:rPr>
              <w:t>型号</w:t>
            </w:r>
          </w:p>
        </w:tc>
        <w:tc>
          <w:tcPr>
            <w:tcW w:type="dxa" w:w="3137"/>
            <w:vAlign w:val="center"/>
            <w:shd w:fill="F2F6FA"/>
          </w:tcPr>
          <w:p>
            <w:pPr>
              <w:spacing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1F4D78"/>
                <w:sz w:val="18"/>
              </w:rPr>
              <w:t>核心作用</w:t>
            </w:r>
          </w:p>
        </w:tc>
      </w:tr>
      <w:tr>
        <w:tc>
          <w:tcPr>
            <w:tcW w:type="dxa" w:w="3137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环境感知</w:t>
            </w:r>
          </w:p>
        </w:tc>
        <w:tc>
          <w:tcPr>
            <w:tcW w:type="dxa" w:w="3137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湿度传感器</w:t>
            </w:r>
          </w:p>
        </w:tc>
        <w:tc>
          <w:tcPr>
            <w:tcW w:type="dxa" w:w="3137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环境湿度采集、舒适度计算</w:t>
            </w:r>
          </w:p>
        </w:tc>
      </w:tr>
      <w:tr>
        <w:tc>
          <w:tcPr>
            <w:tcW w:type="dxa" w:w="3137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纯软件展示</w:t>
            </w:r>
          </w:p>
        </w:tc>
        <w:tc>
          <w:tcPr>
            <w:tcW w:type="dxa" w:w="3137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DevEco Previewer</w:t>
            </w:r>
          </w:p>
        </w:tc>
        <w:tc>
          <w:tcPr>
            <w:tcW w:type="dxa" w:w="3137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全功能无硬件演示</w:t>
            </w:r>
          </w:p>
        </w:tc>
      </w:tr>
    </w:tbl>
    <w:p/>
    <w:p>
      <w:pPr>
        <w:spacing w:before="280" w:after="120"/>
      </w:pPr>
      <w:r>
        <w:rPr>
          <w:rFonts w:ascii="微软雅黑" w:hAnsi="微软雅黑" w:eastAsia="微软雅黑"/>
          <w:b/>
          <w:color w:val="1F4D78"/>
          <w:sz w:val="30"/>
        </w:rPr>
        <w:t>三、问题分析、功能设计与测试结果</w:t>
      </w:r>
    </w:p>
    <w:p>
      <w:pPr>
        <w:jc w:val="center"/>
      </w:pPr>
      <w:r>
        <w:rPr>
          <w:rFonts w:ascii="微软雅黑" w:hAnsi="微软雅黑" w:eastAsia="微软雅黑"/>
          <w:b/>
          <w:color w:val="1F4D78"/>
          <w:sz w:val="20"/>
        </w:rPr>
        <w:t>表R-3 现有产品缺陷表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vAlign w:val="center"/>
            <w:shd w:fill="F2F6FA"/>
          </w:tcPr>
          <w:p>
            <w:pPr>
              <w:spacing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1F4D78"/>
                <w:sz w:val="18"/>
              </w:rPr>
              <w:t>产品类型</w:t>
            </w:r>
          </w:p>
        </w:tc>
        <w:tc>
          <w:tcPr>
            <w:tcW w:type="dxa" w:w="3137"/>
            <w:vAlign w:val="center"/>
            <w:shd w:fill="F2F6FA"/>
          </w:tcPr>
          <w:p>
            <w:pPr>
              <w:spacing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1F4D78"/>
                <w:sz w:val="18"/>
              </w:rPr>
              <w:t>典型缺陷</w:t>
            </w:r>
          </w:p>
        </w:tc>
        <w:tc>
          <w:tcPr>
            <w:tcW w:type="dxa" w:w="3137"/>
            <w:vAlign w:val="center"/>
            <w:shd w:fill="F2F6FA"/>
          </w:tcPr>
          <w:p>
            <w:pPr>
              <w:spacing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1F4D78"/>
                <w:sz w:val="18"/>
              </w:rPr>
              <w:t>影响与不足</w:t>
            </w:r>
          </w:p>
        </w:tc>
      </w:tr>
      <w:tr>
        <w:tc>
          <w:tcPr>
            <w:tcW w:type="dxa" w:w="3137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传统电子宠物</w:t>
            </w:r>
          </w:p>
        </w:tc>
        <w:tc>
          <w:tcPr>
            <w:tcW w:type="dxa" w:w="3137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无记忆、无情绪、无成长；交互方式单一</w:t>
            </w:r>
          </w:p>
        </w:tc>
        <w:tc>
          <w:tcPr>
            <w:tcW w:type="dxa" w:w="3137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情感价值低，易产生审美疲劳，无法形成深度陪伴</w:t>
            </w:r>
          </w:p>
        </w:tc>
      </w:tr>
      <w:tr>
        <w:tc>
          <w:tcPr>
            <w:tcW w:type="dxa" w:w="3137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智能宠物硬件</w:t>
            </w:r>
          </w:p>
        </w:tc>
        <w:tc>
          <w:tcPr>
            <w:tcW w:type="dxa" w:w="3137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生态封闭、数据不互通；功能固化不可扩展</w:t>
            </w:r>
          </w:p>
        </w:tc>
        <w:tc>
          <w:tcPr>
            <w:tcW w:type="dxa" w:w="3137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多设备无法联动，使用场景受限，升级成本高</w:t>
            </w:r>
          </w:p>
        </w:tc>
      </w:tr>
      <w:tr>
        <w:tc>
          <w:tcPr>
            <w:tcW w:type="dxa" w:w="3137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AI 陪伴类应用</w:t>
            </w:r>
          </w:p>
        </w:tc>
        <w:tc>
          <w:tcPr>
            <w:tcW w:type="dxa" w:w="3137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过度依赖云端，离线不可用；无虚拟形象</w:t>
            </w:r>
          </w:p>
        </w:tc>
        <w:tc>
          <w:tcPr>
            <w:tcW w:type="dxa" w:w="3137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稳定性差，缺少视觉与情感载体，体验不够沉浸</w:t>
            </w:r>
          </w:p>
        </w:tc>
      </w:tr>
      <w:tr>
        <w:tc>
          <w:tcPr>
            <w:tcW w:type="dxa" w:w="3137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全息 / 虚拟形象类</w:t>
            </w:r>
          </w:p>
        </w:tc>
        <w:tc>
          <w:tcPr>
            <w:tcW w:type="dxa" w:w="3137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无感知能力、无成长体系、无持久记忆</w:t>
            </w:r>
          </w:p>
        </w:tc>
        <w:tc>
          <w:tcPr>
            <w:tcW w:type="dxa" w:w="3137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仅为视觉展示，不具备生命感与持续交互价值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12000" cy="314022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能力矩阵图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1402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微软雅黑" w:hAnsi="微软雅黑" w:eastAsia="微软雅黑"/>
          <w:b w:val="0"/>
          <w:color w:val="586069"/>
          <w:sz w:val="17"/>
        </w:rPr>
        <w:t>图R-3 核心能力矩阵</w:t>
      </w:r>
    </w:p>
    <w:p>
      <w:pPr>
        <w:jc w:val="center"/>
      </w:pPr>
      <w:r>
        <w:rPr>
          <w:rFonts w:ascii="微软雅黑" w:hAnsi="微软雅黑" w:eastAsia="微软雅黑"/>
          <w:b/>
          <w:color w:val="1F4D78"/>
          <w:sz w:val="20"/>
        </w:rPr>
        <w:t>表R-4 传感器功能与反馈机制表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vAlign w:val="center"/>
            <w:shd w:fill="F2F6FA"/>
          </w:tcPr>
          <w:p>
            <w:pPr>
              <w:spacing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1F4D78"/>
                <w:sz w:val="18"/>
              </w:rPr>
              <w:t>传感器</w:t>
            </w:r>
          </w:p>
        </w:tc>
        <w:tc>
          <w:tcPr>
            <w:tcW w:type="dxa" w:w="3137"/>
            <w:vAlign w:val="center"/>
            <w:shd w:fill="F2F6FA"/>
          </w:tcPr>
          <w:p>
            <w:pPr>
              <w:spacing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1F4D78"/>
                <w:sz w:val="18"/>
              </w:rPr>
              <w:t>采集数据</w:t>
            </w:r>
          </w:p>
        </w:tc>
        <w:tc>
          <w:tcPr>
            <w:tcW w:type="dxa" w:w="3137"/>
            <w:vAlign w:val="center"/>
            <w:shd w:fill="F2F6FA"/>
          </w:tcPr>
          <w:p>
            <w:pPr>
              <w:spacing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1F4D78"/>
                <w:sz w:val="18"/>
              </w:rPr>
              <w:t>宠物反馈</w:t>
            </w:r>
          </w:p>
        </w:tc>
      </w:tr>
      <w:tr>
        <w:tc>
          <w:tcPr>
            <w:tcW w:type="dxa" w:w="3137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湿度</w:t>
            </w:r>
          </w:p>
        </w:tc>
        <w:tc>
          <w:tcPr>
            <w:tcW w:type="dxa" w:w="3137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环境湿度</w:t>
            </w:r>
          </w:p>
        </w:tc>
        <w:tc>
          <w:tcPr>
            <w:tcW w:type="dxa" w:w="3137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舒适度计算、状态调整</w:t>
            </w:r>
          </w:p>
        </w:tc>
      </w:tr>
      <w:tr>
        <w:tc>
          <w:tcPr>
            <w:tcW w:type="dxa" w:w="3137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人体红外</w:t>
            </w:r>
          </w:p>
        </w:tc>
        <w:tc>
          <w:tcPr>
            <w:tcW w:type="dxa" w:w="3137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用户靠近 / 离开</w:t>
            </w:r>
          </w:p>
        </w:tc>
        <w:tc>
          <w:tcPr>
            <w:tcW w:type="dxa" w:w="3137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欢迎、等待、失落动作</w:t>
            </w:r>
          </w:p>
        </w:tc>
      </w:tr>
      <w:tr>
        <w:tc>
          <w:tcPr>
            <w:tcW w:type="dxa" w:w="3137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加速度计</w:t>
            </w:r>
          </w:p>
        </w:tc>
        <w:tc>
          <w:tcPr>
            <w:tcW w:type="dxa" w:w="3137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设备晃动</w:t>
            </w:r>
          </w:p>
        </w:tc>
        <w:tc>
          <w:tcPr>
            <w:tcW w:type="dxa" w:w="3137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晕动、玩闹动画</w:t>
            </w:r>
          </w:p>
        </w:tc>
      </w:tr>
    </w:tbl>
    <w:p/>
    <w:p>
      <w:pPr>
        <w:jc w:val="center"/>
      </w:pPr>
      <w:r>
        <w:rPr>
          <w:rFonts w:ascii="微软雅黑" w:hAnsi="微软雅黑" w:eastAsia="微软雅黑"/>
          <w:b/>
          <w:color w:val="1F4D78"/>
          <w:sz w:val="20"/>
        </w:rPr>
        <w:t>表R-5 功能与性能表现表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vAlign w:val="center"/>
            <w:shd w:fill="F2F6FA"/>
          </w:tcPr>
          <w:p>
            <w:pPr>
              <w:spacing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1F4D78"/>
                <w:sz w:val="18"/>
              </w:rPr>
              <w:t>指标</w:t>
            </w:r>
          </w:p>
        </w:tc>
        <w:tc>
          <w:tcPr>
            <w:tcW w:type="dxa" w:w="3137"/>
            <w:vAlign w:val="center"/>
            <w:shd w:fill="F2F6FA"/>
          </w:tcPr>
          <w:p>
            <w:pPr>
              <w:spacing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1F4D78"/>
                <w:sz w:val="18"/>
              </w:rPr>
              <w:t>目标值</w:t>
            </w:r>
          </w:p>
        </w:tc>
        <w:tc>
          <w:tcPr>
            <w:tcW w:type="dxa" w:w="3137"/>
            <w:vAlign w:val="center"/>
            <w:shd w:fill="F2F6FA"/>
          </w:tcPr>
          <w:p>
            <w:pPr>
              <w:spacing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1F4D78"/>
                <w:sz w:val="18"/>
              </w:rPr>
              <w:t>测试结果</w:t>
            </w:r>
          </w:p>
        </w:tc>
      </w:tr>
      <w:tr>
        <w:tc>
          <w:tcPr>
            <w:tcW w:type="dxa" w:w="3137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动画帧率</w:t>
            </w:r>
          </w:p>
        </w:tc>
        <w:tc>
          <w:tcPr>
            <w:tcW w:type="dxa" w:w="3137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≥25fps</w:t>
            </w:r>
          </w:p>
        </w:tc>
        <w:tc>
          <w:tcPr>
            <w:tcW w:type="dxa" w:w="3137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达标</w:t>
            </w:r>
          </w:p>
        </w:tc>
      </w:tr>
      <w:tr>
        <w:tc>
          <w:tcPr>
            <w:tcW w:type="dxa" w:w="3137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双端同步延迟</w:t>
            </w:r>
          </w:p>
        </w:tc>
        <w:tc>
          <w:tcPr>
            <w:tcW w:type="dxa" w:w="3137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≤50ms</w:t>
            </w:r>
          </w:p>
        </w:tc>
        <w:tc>
          <w:tcPr>
            <w:tcW w:type="dxa" w:w="3137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达标</w:t>
            </w:r>
          </w:p>
        </w:tc>
      </w:tr>
      <w:tr>
        <w:tc>
          <w:tcPr>
            <w:tcW w:type="dxa" w:w="3137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应用启动时间</w:t>
            </w:r>
          </w:p>
        </w:tc>
        <w:tc>
          <w:tcPr>
            <w:tcW w:type="dxa" w:w="3137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≤3s</w:t>
            </w:r>
          </w:p>
        </w:tc>
        <w:tc>
          <w:tcPr>
            <w:tcW w:type="dxa" w:w="3137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达标</w:t>
            </w:r>
          </w:p>
        </w:tc>
      </w:tr>
      <w:tr>
        <w:tc>
          <w:tcPr>
            <w:tcW w:type="dxa" w:w="3137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本地存储占用</w:t>
            </w:r>
          </w:p>
        </w:tc>
        <w:tc>
          <w:tcPr>
            <w:tcW w:type="dxa" w:w="3137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≤100MB</w:t>
            </w:r>
          </w:p>
        </w:tc>
        <w:tc>
          <w:tcPr>
            <w:tcW w:type="dxa" w:w="3137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达标</w:t>
            </w:r>
          </w:p>
        </w:tc>
      </w:tr>
    </w:tbl>
    <w:p/>
    <w:p>
      <w:pPr>
        <w:spacing w:before="280" w:after="120"/>
      </w:pPr>
      <w:r>
        <w:rPr>
          <w:rFonts w:ascii="微软雅黑" w:hAnsi="微软雅黑" w:eastAsia="微软雅黑"/>
          <w:b/>
          <w:color w:val="1F4D78"/>
          <w:sz w:val="30"/>
        </w:rPr>
        <w:t>四、软件界面原始截图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vAlign w:val="top"/>
            <w:shd w:fill="FFFFFF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3384001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33840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7"/>
              </w:rPr>
              <w:t>图R-4 程序主页面</w:t>
            </w:r>
          </w:p>
          <w:p>
            <w:r>
              <w:rPr>
                <w:rFonts w:ascii="微软雅黑" w:hAnsi="微软雅黑" w:eastAsia="微软雅黑"/>
                <w:b w:val="0"/>
                <w:color w:val="586069"/>
                <w:sz w:val="16"/>
              </w:rPr>
              <w:t>展示宠物状态、交互入口与主控布局。</w:t>
            </w:r>
          </w:p>
        </w:tc>
        <w:tc>
          <w:tcPr>
            <w:tcW w:type="dxa" w:w="3137"/>
            <w:vAlign w:val="top"/>
            <w:shd w:fill="FFFFFF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3482917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34829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7"/>
              </w:rPr>
              <w:t>图R-5 宠物选择与命名界面</w:t>
            </w:r>
          </w:p>
          <w:p>
            <w:r>
              <w:rPr>
                <w:rFonts w:ascii="微软雅黑" w:hAnsi="微软雅黑" w:eastAsia="微软雅黑"/>
                <w:b w:val="0"/>
                <w:color w:val="586069"/>
                <w:sz w:val="16"/>
              </w:rPr>
              <w:t>记录宠物初始化和命名流程。</w:t>
            </w:r>
          </w:p>
        </w:tc>
        <w:tc>
          <w:tcPr>
            <w:tcW w:type="dxa" w:w="3137"/>
            <w:vAlign w:val="top"/>
            <w:shd w:fill="FFFFFF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3435273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34352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7"/>
              </w:rPr>
              <w:t>图R-6 宠物档案界面</w:t>
            </w:r>
          </w:p>
          <w:p>
            <w:r>
              <w:rPr>
                <w:rFonts w:ascii="微软雅黑" w:hAnsi="微软雅黑" w:eastAsia="微软雅黑"/>
                <w:b w:val="0"/>
                <w:color w:val="586069"/>
                <w:sz w:val="16"/>
              </w:rPr>
              <w:t>展示成长记录、互动记忆和属性信息。</w:t>
            </w:r>
          </w:p>
        </w:tc>
      </w:tr>
      <w:tr>
        <w:tc>
          <w:tcPr>
            <w:tcW w:type="dxa" w:w="3137"/>
            <w:vAlign w:val="top"/>
            <w:shd w:fill="FFFFFF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3354141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33541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7"/>
              </w:rPr>
              <w:t>图R-7 AI对话界面</w:t>
            </w:r>
          </w:p>
          <w:p>
            <w:r>
              <w:rPr>
                <w:rFonts w:ascii="微软雅黑" w:hAnsi="微软雅黑" w:eastAsia="微软雅黑"/>
                <w:b w:val="0"/>
                <w:color w:val="586069"/>
                <w:sz w:val="16"/>
              </w:rPr>
              <w:t>展示自然语言互动记录。</w:t>
            </w:r>
          </w:p>
        </w:tc>
        <w:tc>
          <w:tcPr>
            <w:tcW w:type="dxa" w:w="3137"/>
            <w:vAlign w:val="top"/>
            <w:shd w:fill="FFFFFF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3269465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326946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7"/>
              </w:rPr>
              <w:t>图R-8 喂食功能界面</w:t>
            </w:r>
          </w:p>
          <w:p>
            <w:r>
              <w:rPr>
                <w:rFonts w:ascii="微软雅黑" w:hAnsi="微软雅黑" w:eastAsia="微软雅黑"/>
                <w:b w:val="0"/>
                <w:color w:val="586069"/>
                <w:sz w:val="16"/>
              </w:rPr>
              <w:t>展示用户行为与状态变化反馈。</w:t>
            </w:r>
          </w:p>
        </w:tc>
        <w:tc>
          <w:tcPr>
            <w:tcW w:type="dxa" w:w="3137"/>
            <w:vAlign w:val="top"/>
            <w:shd w:fill="FFFFFF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3238452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32384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7"/>
              </w:rPr>
              <w:t>图R-9 温湿度传感器界面</w:t>
            </w:r>
          </w:p>
          <w:p>
            <w:r>
              <w:rPr>
                <w:rFonts w:ascii="微软雅黑" w:hAnsi="微软雅黑" w:eastAsia="微软雅黑"/>
                <w:b w:val="0"/>
                <w:color w:val="586069"/>
                <w:sz w:val="16"/>
              </w:rPr>
              <w:t>展示南向感知数据可视化。</w:t>
            </w:r>
          </w:p>
        </w:tc>
      </w:tr>
    </w:tbl>
    <w:p/>
    <w:p>
      <w:pPr>
        <w:spacing w:before="280" w:after="120"/>
      </w:pPr>
      <w:r>
        <w:rPr>
          <w:rFonts w:ascii="微软雅黑" w:hAnsi="微软雅黑" w:eastAsia="微软雅黑"/>
          <w:b/>
          <w:color w:val="1F4D78"/>
          <w:sz w:val="30"/>
        </w:rPr>
        <w:t>五、硬件联调与全息展示资料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vAlign w:val="top"/>
            <w:shd w:fill="FFFFFF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1813334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181333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7"/>
              </w:rPr>
              <w:t>图R-10 开发板硬件平台图</w:t>
            </w:r>
          </w:p>
          <w:p>
            <w:r>
              <w:rPr>
                <w:rFonts w:ascii="微软雅黑" w:hAnsi="微软雅黑" w:eastAsia="微软雅黑"/>
                <w:b w:val="0"/>
                <w:color w:val="586069"/>
                <w:sz w:val="16"/>
              </w:rPr>
              <w:t>记录开发板和外设接口关系。</w:t>
            </w:r>
          </w:p>
        </w:tc>
        <w:tc>
          <w:tcPr>
            <w:tcW w:type="dxa" w:w="4706"/>
            <w:vAlign w:val="top"/>
            <w:shd w:fill="FFFFFF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354566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35456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7"/>
              </w:rPr>
              <w:t>图R-11 WS63V100芯片逻辑框图</w:t>
            </w:r>
          </w:p>
          <w:p>
            <w:r>
              <w:rPr>
                <w:rFonts w:ascii="微软雅黑" w:hAnsi="微软雅黑" w:eastAsia="微软雅黑"/>
                <w:b w:val="0"/>
                <w:color w:val="586069"/>
                <w:sz w:val="16"/>
              </w:rPr>
              <w:t>说明核心模组引脚与硬件基础。</w:t>
            </w:r>
          </w:p>
        </w:tc>
      </w:tr>
      <w:tr>
        <w:tc>
          <w:tcPr>
            <w:tcW w:type="dxa" w:w="4706"/>
            <w:vAlign w:val="top"/>
            <w:shd w:fill="FFFFFF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1923034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.jpe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192303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7"/>
              </w:rPr>
              <w:t>图R-12 实物联动环境</w:t>
            </w:r>
          </w:p>
          <w:p>
            <w:r>
              <w:rPr>
                <w:rFonts w:ascii="微软雅黑" w:hAnsi="微软雅黑" w:eastAsia="微软雅黑"/>
                <w:b w:val="0"/>
                <w:color w:val="586069"/>
                <w:sz w:val="16"/>
              </w:rPr>
              <w:t>展示手机端、开发板与全息装置联动。</w:t>
            </w:r>
          </w:p>
        </w:tc>
        <w:tc>
          <w:tcPr>
            <w:tcW w:type="dxa" w:w="4706"/>
            <w:vAlign w:val="top"/>
            <w:shd w:fill="FFFFFF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1534134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9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153413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7"/>
              </w:rPr>
              <w:t>图R-13 全息显示测试照片一</w:t>
            </w:r>
          </w:p>
          <w:p>
            <w:r>
              <w:rPr>
                <w:rFonts w:ascii="微软雅黑" w:hAnsi="微软雅黑" w:eastAsia="微软雅黑"/>
                <w:b w:val="0"/>
                <w:color w:val="586069"/>
                <w:sz w:val="16"/>
              </w:rPr>
              <w:t>记录全息宠物显示效果。</w:t>
            </w:r>
          </w:p>
        </w:tc>
      </w:tr>
      <w:tr>
        <w:tc>
          <w:tcPr>
            <w:tcW w:type="dxa" w:w="4706"/>
            <w:vAlign w:val="top"/>
            <w:shd w:fill="FFFFFF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1840935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18409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7"/>
              </w:rPr>
              <w:t>图R-14 全息显示测试照片二</w:t>
            </w:r>
          </w:p>
          <w:p>
            <w:r>
              <w:rPr>
                <w:rFonts w:ascii="微软雅黑" w:hAnsi="微软雅黑" w:eastAsia="微软雅黑"/>
                <w:b w:val="0"/>
                <w:color w:val="586069"/>
                <w:sz w:val="16"/>
              </w:rPr>
              <w:t>记录不同观察角度下的显示状态。</w:t>
            </w:r>
          </w:p>
        </w:tc>
        <w:tc>
          <w:tcPr>
            <w:tcW w:type="dxa" w:w="4706"/>
            <w:vAlign w:val="top"/>
            <w:shd w:fill="FFFFFF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454442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1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4544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7"/>
              </w:rPr>
              <w:t>图R-15 全息显示测试照片三</w:t>
            </w:r>
          </w:p>
          <w:p>
            <w:r>
              <w:rPr>
                <w:rFonts w:ascii="微软雅黑" w:hAnsi="微软雅黑" w:eastAsia="微软雅黑"/>
                <w:b w:val="0"/>
                <w:color w:val="586069"/>
                <w:sz w:val="16"/>
              </w:rPr>
              <w:t>记录宠物姿态和展示稳定性。</w:t>
            </w:r>
          </w:p>
        </w:tc>
      </w:tr>
    </w:tbl>
    <w:p/>
    <w:p>
      <w:pPr>
        <w:spacing w:before="280" w:after="120"/>
      </w:pPr>
      <w:r>
        <w:rPr>
          <w:rFonts w:ascii="微软雅黑" w:hAnsi="微软雅黑" w:eastAsia="微软雅黑"/>
          <w:b/>
          <w:color w:val="1F4D78"/>
          <w:sz w:val="30"/>
        </w:rPr>
        <w:t>六、用户需求调查问卷样表</w:t>
      </w:r>
    </w:p>
    <w:p>
      <w:pPr>
        <w:ind w:firstLine="420"/>
      </w:pPr>
      <w:r>
        <w:rPr>
          <w:rFonts w:ascii="微软雅黑" w:hAnsi="微软雅黑" w:eastAsia="微软雅黑"/>
          <w:b w:val="0"/>
          <w:color w:val="141E2D"/>
          <w:sz w:val="21"/>
        </w:rPr>
        <w:t>问卷围绕虚拟宠物陪伴、长期记忆、全息展示、跨端协同和隐私运行能力设计。正式发放时，可在本样表基础上补充样本数量、回收时间、有效问卷数和统计口径。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12000" cy="3140229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用户需求调研归纳图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1402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微软雅黑" w:hAnsi="微软雅黑" w:eastAsia="微软雅黑"/>
          <w:b w:val="0"/>
          <w:color w:val="586069"/>
          <w:sz w:val="17"/>
        </w:rPr>
        <w:t>图R-16 用户需求调研归纳图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vAlign w:val="center"/>
            <w:shd w:fill="F2F6FA"/>
          </w:tcPr>
          <w:p>
            <w:pPr>
              <w:spacing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1F4D78"/>
                <w:sz w:val="18"/>
              </w:rPr>
              <w:t>题号</w:t>
            </w:r>
          </w:p>
        </w:tc>
        <w:tc>
          <w:tcPr>
            <w:tcW w:type="dxa" w:w="2353"/>
            <w:vAlign w:val="center"/>
            <w:shd w:fill="F2F6FA"/>
          </w:tcPr>
          <w:p>
            <w:pPr>
              <w:spacing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1F4D78"/>
                <w:sz w:val="18"/>
              </w:rPr>
              <w:t>调查问题</w:t>
            </w:r>
          </w:p>
        </w:tc>
        <w:tc>
          <w:tcPr>
            <w:tcW w:type="dxa" w:w="2353"/>
            <w:vAlign w:val="center"/>
            <w:shd w:fill="F2F6FA"/>
          </w:tcPr>
          <w:p>
            <w:pPr>
              <w:spacing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1F4D78"/>
                <w:sz w:val="18"/>
              </w:rPr>
              <w:t>选项设计</w:t>
            </w:r>
          </w:p>
        </w:tc>
        <w:tc>
          <w:tcPr>
            <w:tcW w:type="dxa" w:w="2353"/>
            <w:vAlign w:val="center"/>
            <w:shd w:fill="F2F6FA"/>
          </w:tcPr>
          <w:p>
            <w:pPr>
              <w:spacing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1F4D78"/>
                <w:sz w:val="18"/>
              </w:rPr>
              <w:t>记录口径</w:t>
            </w:r>
          </w:p>
        </w:tc>
      </w:tr>
      <w:tr>
        <w:tc>
          <w:tcPr>
            <w:tcW w:type="dxa" w:w="2353"/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Q1</w:t>
            </w:r>
          </w:p>
        </w:tc>
        <w:tc>
          <w:tcPr>
            <w:tcW w:type="dxa" w:w="2353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是否使用过电子宠物、虚拟角色或AI陪伴产品？</w:t>
            </w:r>
          </w:p>
        </w:tc>
        <w:tc>
          <w:tcPr>
            <w:tcW w:type="dxa" w:w="2353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是 / 否 / 偶尔接触</w:t>
            </w:r>
          </w:p>
        </w:tc>
        <w:tc>
          <w:tcPr>
            <w:tcW w:type="dxa" w:w="2353"/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单选</w:t>
            </w:r>
          </w:p>
        </w:tc>
      </w:tr>
      <w:tr>
        <w:tc>
          <w:tcPr>
            <w:tcW w:type="dxa" w:w="2353"/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Q2</w:t>
            </w:r>
          </w:p>
        </w:tc>
        <w:tc>
          <w:tcPr>
            <w:tcW w:type="dxa" w:w="2353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最看重虚拟宠物的哪些能力？</w:t>
            </w:r>
          </w:p>
        </w:tc>
        <w:tc>
          <w:tcPr>
            <w:tcW w:type="dxa" w:w="2353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情绪反馈 / 长期记忆 / 成长档案 / 全息展示 / 环境提醒</w:t>
            </w:r>
          </w:p>
        </w:tc>
        <w:tc>
          <w:tcPr>
            <w:tcW w:type="dxa" w:w="2353"/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多选</w:t>
            </w:r>
          </w:p>
        </w:tc>
      </w:tr>
      <w:tr>
        <w:tc>
          <w:tcPr>
            <w:tcW w:type="dxa" w:w="2353"/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Q3</w:t>
            </w:r>
          </w:p>
        </w:tc>
        <w:tc>
          <w:tcPr>
            <w:tcW w:type="dxa" w:w="2353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是否愿意通过手机端与桌面全息设备共同使用虚拟宠物？</w:t>
            </w:r>
          </w:p>
        </w:tc>
        <w:tc>
          <w:tcPr>
            <w:tcW w:type="dxa" w:w="2353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非常愿意 / 比较愿意 / 一般 / 不愿意</w:t>
            </w:r>
          </w:p>
        </w:tc>
        <w:tc>
          <w:tcPr>
            <w:tcW w:type="dxa" w:w="2353"/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单选</w:t>
            </w:r>
          </w:p>
        </w:tc>
      </w:tr>
      <w:tr>
        <w:tc>
          <w:tcPr>
            <w:tcW w:type="dxa" w:w="2353"/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Q4</w:t>
            </w:r>
          </w:p>
        </w:tc>
        <w:tc>
          <w:tcPr>
            <w:tcW w:type="dxa" w:w="2353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认为现有虚拟宠物最需要解决的痛点是什么？</w:t>
            </w:r>
          </w:p>
        </w:tc>
        <w:tc>
          <w:tcPr>
            <w:tcW w:type="dxa" w:w="2353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交互单一 / 无记忆 / 缺少真实陪伴 / 设备割裂 / 其他</w:t>
            </w:r>
          </w:p>
        </w:tc>
        <w:tc>
          <w:tcPr>
            <w:tcW w:type="dxa" w:w="2353"/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多选</w:t>
            </w:r>
          </w:p>
        </w:tc>
      </w:tr>
      <w:tr>
        <w:tc>
          <w:tcPr>
            <w:tcW w:type="dxa" w:w="2353"/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Q5</w:t>
            </w:r>
          </w:p>
        </w:tc>
        <w:tc>
          <w:tcPr>
            <w:tcW w:type="dxa" w:w="2353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对宠物个性成长、梦境生成和行为反馈的接受度如何？</w:t>
            </w:r>
          </w:p>
        </w:tc>
        <w:tc>
          <w:tcPr>
            <w:tcW w:type="dxa" w:w="2353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非常期待 / 比较期待 / 一般 / 暂不需要</w:t>
            </w:r>
          </w:p>
        </w:tc>
        <w:tc>
          <w:tcPr>
            <w:tcW w:type="dxa" w:w="2353"/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单选</w:t>
            </w:r>
          </w:p>
        </w:tc>
      </w:tr>
      <w:tr>
        <w:tc>
          <w:tcPr>
            <w:tcW w:type="dxa" w:w="2353"/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Q6</w:t>
            </w:r>
          </w:p>
        </w:tc>
        <w:tc>
          <w:tcPr>
            <w:tcW w:type="dxa" w:w="2353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是否关注本地运行、隐私保护和低硬件依赖能力？</w:t>
            </w:r>
          </w:p>
        </w:tc>
        <w:tc>
          <w:tcPr>
            <w:tcW w:type="dxa" w:w="2353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非常关注 / 比较关注 / 一般 / 不关注</w:t>
            </w:r>
          </w:p>
        </w:tc>
        <w:tc>
          <w:tcPr>
            <w:tcW w:type="dxa" w:w="2353"/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单选</w:t>
            </w:r>
          </w:p>
        </w:tc>
      </w:tr>
    </w:tbl>
    <w:p>
      <w:pPr>
        <w:spacing w:before="280" w:after="120"/>
      </w:pPr>
      <w:r>
        <w:rPr>
          <w:rFonts w:ascii="微软雅黑" w:hAnsi="微软雅黑" w:eastAsia="微软雅黑"/>
          <w:b/>
          <w:color w:val="1F4D78"/>
          <w:sz w:val="30"/>
        </w:rPr>
        <w:t>七、研究计划与阶段成果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12000" cy="2848114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研究活动时间轴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28481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微软雅黑" w:hAnsi="微软雅黑" w:eastAsia="微软雅黑"/>
          <w:b w:val="0"/>
          <w:color w:val="586069"/>
          <w:sz w:val="17"/>
        </w:rPr>
        <w:t>图R-17 项目研究活动时间轴</w:t>
      </w:r>
    </w:p>
    <w:p>
      <w:pPr>
        <w:jc w:val="center"/>
      </w:pPr>
      <w:r>
        <w:rPr>
          <w:rFonts w:ascii="微软雅黑" w:hAnsi="微软雅黑" w:eastAsia="微软雅黑"/>
          <w:b/>
          <w:color w:val="1F4D78"/>
          <w:sz w:val="20"/>
        </w:rPr>
        <w:t>表R-6 前期计划表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vAlign w:val="center"/>
            <w:shd w:fill="F2F6FA"/>
          </w:tcPr>
          <w:p>
            <w:pPr>
              <w:spacing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1F4D78"/>
                <w:sz w:val="18"/>
              </w:rPr>
              <w:t>阶段</w:t>
            </w:r>
          </w:p>
        </w:tc>
        <w:tc>
          <w:tcPr>
            <w:tcW w:type="dxa" w:w="3137"/>
            <w:vAlign w:val="center"/>
            <w:shd w:fill="F2F6FA"/>
          </w:tcPr>
          <w:p>
            <w:pPr>
              <w:spacing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1F4D78"/>
                <w:sz w:val="18"/>
              </w:rPr>
              <w:t>核心任务</w:t>
            </w:r>
          </w:p>
        </w:tc>
        <w:tc>
          <w:tcPr>
            <w:tcW w:type="dxa" w:w="3137"/>
            <w:vAlign w:val="center"/>
            <w:shd w:fill="F2F6FA"/>
          </w:tcPr>
          <w:p>
            <w:pPr>
              <w:spacing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1F4D78"/>
                <w:sz w:val="18"/>
              </w:rPr>
              <w:t>交付成果</w:t>
            </w:r>
          </w:p>
        </w:tc>
      </w:tr>
      <w:tr>
        <w:tc>
          <w:tcPr>
            <w:tcW w:type="dxa" w:w="3137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需求与架构</w:t>
            </w:r>
          </w:p>
        </w:tc>
        <w:tc>
          <w:tcPr>
            <w:tcW w:type="dxa" w:w="3137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需求梳理、技术选型、架构设计</w:t>
            </w:r>
          </w:p>
        </w:tc>
        <w:tc>
          <w:tcPr>
            <w:tcW w:type="dxa" w:w="3137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架构文档、技术方案</w:t>
            </w:r>
          </w:p>
        </w:tc>
      </w:tr>
      <w:tr>
        <w:tc>
          <w:tcPr>
            <w:tcW w:type="dxa" w:w="3137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环境搭建</w:t>
            </w:r>
          </w:p>
        </w:tc>
        <w:tc>
          <w:tcPr>
            <w:tcW w:type="dxa" w:w="3137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DevEco 配置、项目初始化、目录规范</w:t>
            </w:r>
          </w:p>
        </w:tc>
        <w:tc>
          <w:tcPr>
            <w:tcW w:type="dxa" w:w="3137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可编译工程</w:t>
            </w:r>
          </w:p>
        </w:tc>
      </w:tr>
      <w:tr>
        <w:tc>
          <w:tcPr>
            <w:tcW w:type="dxa" w:w="3137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基础功能</w:t>
            </w:r>
          </w:p>
        </w:tc>
        <w:tc>
          <w:tcPr>
            <w:tcW w:type="dxa" w:w="3137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属性系统、状态机、主界面、存储结构</w:t>
            </w:r>
          </w:p>
        </w:tc>
        <w:tc>
          <w:tcPr>
            <w:tcW w:type="dxa" w:w="3137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可运行基础宠物 Demo</w:t>
            </w:r>
          </w:p>
        </w:tc>
      </w:tr>
    </w:tbl>
    <w:p/>
    <w:p>
      <w:pPr>
        <w:jc w:val="center"/>
      </w:pPr>
      <w:r>
        <w:rPr>
          <w:rFonts w:ascii="微软雅黑" w:hAnsi="微软雅黑" w:eastAsia="微软雅黑"/>
          <w:b/>
          <w:color w:val="1F4D78"/>
          <w:sz w:val="20"/>
        </w:rPr>
        <w:t>表R-7 中期计划表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vAlign w:val="center"/>
            <w:shd w:fill="F2F6FA"/>
          </w:tcPr>
          <w:p>
            <w:pPr>
              <w:spacing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1F4D78"/>
                <w:sz w:val="18"/>
              </w:rPr>
              <w:t>模块</w:t>
            </w:r>
          </w:p>
        </w:tc>
        <w:tc>
          <w:tcPr>
            <w:tcW w:type="dxa" w:w="3137"/>
            <w:vAlign w:val="center"/>
            <w:shd w:fill="F2F6FA"/>
          </w:tcPr>
          <w:p>
            <w:pPr>
              <w:spacing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1F4D78"/>
                <w:sz w:val="18"/>
              </w:rPr>
              <w:t>核心任务</w:t>
            </w:r>
          </w:p>
        </w:tc>
        <w:tc>
          <w:tcPr>
            <w:tcW w:type="dxa" w:w="3137"/>
            <w:vAlign w:val="center"/>
            <w:shd w:fill="F2F6FA"/>
          </w:tcPr>
          <w:p>
            <w:pPr>
              <w:spacing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1F4D78"/>
                <w:sz w:val="18"/>
              </w:rPr>
              <w:t>交付成果</w:t>
            </w:r>
          </w:p>
        </w:tc>
      </w:tr>
      <w:tr>
        <w:tc>
          <w:tcPr>
            <w:tcW w:type="dxa" w:w="3137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AI 能力</w:t>
            </w:r>
          </w:p>
        </w:tc>
        <w:tc>
          <w:tcPr>
            <w:tcW w:type="dxa" w:w="3137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对话、语音、记忆、情绪</w:t>
            </w:r>
          </w:p>
        </w:tc>
        <w:tc>
          <w:tcPr>
            <w:tcW w:type="dxa" w:w="3137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完整智能交互</w:t>
            </w:r>
          </w:p>
        </w:tc>
      </w:tr>
      <w:tr>
        <w:tc>
          <w:tcPr>
            <w:tcW w:type="dxa" w:w="3137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特色功能</w:t>
            </w:r>
          </w:p>
        </w:tc>
        <w:tc>
          <w:tcPr>
            <w:tcW w:type="dxa" w:w="3137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梦境、性格、领养、档案</w:t>
            </w:r>
          </w:p>
        </w:tc>
        <w:tc>
          <w:tcPr>
            <w:tcW w:type="dxa" w:w="3137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宠物成长体系</w:t>
            </w:r>
          </w:p>
        </w:tc>
      </w:tr>
      <w:tr>
        <w:tc>
          <w:tcPr>
            <w:tcW w:type="dxa" w:w="3137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双端与硬件</w:t>
            </w:r>
          </w:p>
        </w:tc>
        <w:tc>
          <w:tcPr>
            <w:tcW w:type="dxa" w:w="3137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全息渲染、同步、传感器联调</w:t>
            </w:r>
          </w:p>
        </w:tc>
        <w:tc>
          <w:tcPr>
            <w:tcW w:type="dxa" w:w="3137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三端联动可用</w:t>
            </w:r>
          </w:p>
        </w:tc>
      </w:tr>
    </w:tbl>
    <w:p/>
    <w:p>
      <w:pPr>
        <w:jc w:val="center"/>
      </w:pPr>
      <w:r>
        <w:rPr>
          <w:rFonts w:ascii="微软雅黑" w:hAnsi="微软雅黑" w:eastAsia="微软雅黑"/>
          <w:b/>
          <w:color w:val="1F4D78"/>
          <w:sz w:val="20"/>
        </w:rPr>
        <w:t>表R-8 后期计划表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vAlign w:val="center"/>
            <w:shd w:fill="F2F6FA"/>
          </w:tcPr>
          <w:p>
            <w:pPr>
              <w:spacing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1F4D78"/>
                <w:sz w:val="18"/>
              </w:rPr>
              <w:t>阶段</w:t>
            </w:r>
          </w:p>
        </w:tc>
        <w:tc>
          <w:tcPr>
            <w:tcW w:type="dxa" w:w="3137"/>
            <w:vAlign w:val="center"/>
            <w:shd w:fill="F2F6FA"/>
          </w:tcPr>
          <w:p>
            <w:pPr>
              <w:spacing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1F4D78"/>
                <w:sz w:val="18"/>
              </w:rPr>
              <w:t>核心任务</w:t>
            </w:r>
          </w:p>
        </w:tc>
        <w:tc>
          <w:tcPr>
            <w:tcW w:type="dxa" w:w="3137"/>
            <w:vAlign w:val="center"/>
            <w:shd w:fill="F2F6FA"/>
          </w:tcPr>
          <w:p>
            <w:pPr>
              <w:spacing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1F4D78"/>
                <w:sz w:val="18"/>
              </w:rPr>
              <w:t>交付成果</w:t>
            </w:r>
          </w:p>
        </w:tc>
      </w:tr>
      <w:tr>
        <w:tc>
          <w:tcPr>
            <w:tcW w:type="dxa" w:w="3137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测试修复</w:t>
            </w:r>
          </w:p>
        </w:tc>
        <w:tc>
          <w:tcPr>
            <w:tcW w:type="dxa" w:w="3137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功能 / 性能 / 兼容性测试</w:t>
            </w:r>
          </w:p>
        </w:tc>
        <w:tc>
          <w:tcPr>
            <w:tcW w:type="dxa" w:w="3137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稳定版本</w:t>
            </w:r>
          </w:p>
        </w:tc>
      </w:tr>
      <w:tr>
        <w:tc>
          <w:tcPr>
            <w:tcW w:type="dxa" w:w="3137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体验优化</w:t>
            </w:r>
          </w:p>
        </w:tc>
        <w:tc>
          <w:tcPr>
            <w:tcW w:type="dxa" w:w="3137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动画、延迟、AI 响应</w:t>
            </w:r>
          </w:p>
        </w:tc>
        <w:tc>
          <w:tcPr>
            <w:tcW w:type="dxa" w:w="3137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流畅可用</w:t>
            </w:r>
          </w:p>
        </w:tc>
      </w:tr>
      <w:tr>
        <w:tc>
          <w:tcPr>
            <w:tcW w:type="dxa" w:w="3137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交付准备</w:t>
            </w:r>
          </w:p>
        </w:tc>
        <w:tc>
          <w:tcPr>
            <w:tcW w:type="dxa" w:w="3137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视频、PPT、文档、路演</w:t>
            </w:r>
          </w:p>
        </w:tc>
        <w:tc>
          <w:tcPr>
            <w:tcW w:type="dxa" w:w="3137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完整参赛材料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b w:val="0"/>
        <w:color w:val="586069"/>
        <w:sz w:val="18"/>
      </w:rPr>
      <w:t xml:space="preserve">第 </w:t>
    </w:r>
    <w:r>
      <w:fldChar w:fldCharType="begin"/>
      <w:instrText xml:space="preserve">PAGE</w:instrText>
      <w:fldChar w:fldCharType="separate"/>
      <w:fldChar w:fldCharType="end"/>
    </w:r>
    <w:r>
      <w:rPr>
        <w:rFonts w:ascii="微软雅黑" w:hAnsi="微软雅黑" w:eastAsia="微软雅黑"/>
        <w:b w:val="0"/>
        <w:color w:val="586069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</w:pPr>
    <w:r>
      <w:rPr>
        <w:rFonts w:ascii="微软雅黑" w:hAnsi="微软雅黑" w:eastAsia="微软雅黑"/>
        <w:b w:val="0"/>
        <w:color w:val="586069"/>
        <w:sz w:val="18"/>
      </w:rPr>
      <w:t>项目研究原始资料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00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jpe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