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6C8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星球出机小程序需求文档 V1.1（更新）  </w:t>
      </w:r>
    </w:p>
    <w:p w14:paraId="7FE011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定位：机器人“租·售·软件”一体化交易平台，嵌入星球分身经济与会员社群，聚焦用户端闭环。商家管理、运营配置、内容审核等后台独立，不在本范围。</w:t>
      </w:r>
    </w:p>
    <w:p w14:paraId="203B50E5">
      <w:pPr>
        <w:rPr>
          <w:rFonts w:hint="eastAsia" w:ascii="宋体" w:hAnsi="宋体" w:eastAsia="宋体" w:cs="宋体"/>
        </w:rPr>
      </w:pPr>
    </w:p>
    <w:p w14:paraId="4DB8E503">
      <w:pPr>
        <w:rPr>
          <w:rFonts w:hint="eastAsia" w:ascii="宋体" w:hAnsi="宋体" w:eastAsia="宋体" w:cs="宋体"/>
        </w:rPr>
      </w:pPr>
    </w:p>
    <w:p w14:paraId="7659E8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1. 刚性需求：产品展示与交易闭环（租赁+购买+软件）</w:t>
      </w:r>
    </w:p>
    <w:p w14:paraId="2EC5C8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1.1 对标参考</w:t>
      </w:r>
    </w:p>
    <w:p w14:paraId="23B6D1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擎天租 / 机时租 / 山茶暖场互动道具，强化场景化展示、规格透明、阶梯定价。</w:t>
      </w:r>
    </w:p>
    <w:p w14:paraId="7A818AA0">
      <w:pPr>
        <w:rPr>
          <w:rFonts w:hint="eastAsia" w:ascii="宋体" w:hAnsi="宋体" w:eastAsia="宋体" w:cs="宋体"/>
        </w:rPr>
      </w:pPr>
    </w:p>
    <w:p w14:paraId="0E69E8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1.2 首页与全局导航</w:t>
      </w:r>
    </w:p>
    <w:p w14:paraId="35EEFB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商品货架（三大主入口）  </w:t>
      </w:r>
    </w:p>
    <w:p w14:paraId="012176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租机器人：人形、四足机器狗、仿生人形，按品牌/价格筛选。  </w:t>
      </w:r>
    </w:p>
    <w:p w14:paraId="6BCC86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买机器人：同分类，显示“立即购买”</w:t>
      </w:r>
      <w:bookmarkStart w:id="0" w:name="_GoBack"/>
      <w:bookmarkEnd w:id="0"/>
      <w:r>
        <w:rPr>
          <w:rFonts w:hint="eastAsia" w:ascii="宋体" w:hAnsi="宋体" w:eastAsia="宋体" w:cs="宋体"/>
        </w:rPr>
        <w:t xml:space="preserve">价格。  </w:t>
      </w:r>
    </w:p>
    <w:p w14:paraId="437381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软件程序：舞蹈包、互动剧本、语音包、运动算法包，按机器人型号适配展示。  </w:t>
      </w:r>
    </w:p>
    <w:p w14:paraId="305916B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场景入口：年会、展会、门店、演唱会、综艺等，自动聚合可租/可买/配软件的服务组合。  </w:t>
      </w:r>
    </w:p>
    <w:p w14:paraId="5A4498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多维度搜索：商品名称、场景、品牌、价格区间、适配机器人型号。</w:t>
      </w:r>
    </w:p>
    <w:p w14:paraId="232C1293">
      <w:pPr>
        <w:rPr>
          <w:rFonts w:hint="eastAsia" w:ascii="宋体" w:hAnsi="宋体" w:eastAsia="宋体" w:cs="宋体"/>
        </w:rPr>
      </w:pPr>
    </w:p>
    <w:p w14:paraId="6319A6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1.3 商品详情页（统一模板）</w:t>
      </w:r>
    </w:p>
    <w:p w14:paraId="332076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媒体区：图片/宣传视频（不支持可降级为多图轮播）。  </w:t>
      </w:r>
    </w:p>
    <w:p w14:paraId="2151AF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参数/规格：型号、尺寸、续航、功能标签、兼容性（软件需标注适配机型）。  </w:t>
      </w:r>
    </w:p>
    <w:p w14:paraId="43C8BD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价格模块  </w:t>
      </w:r>
    </w:p>
    <w:p w14:paraId="33BB4D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租赁：日租/周租/月租阶梯价，首租优惠标签。  </w:t>
      </w:r>
    </w:p>
    <w:p w14:paraId="7A7B2C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购买：一口价，支持分期说明（若接入）。  </w:t>
      </w:r>
    </w:p>
    <w:p w14:paraId="59307A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软件：永久授权/年付订阅，标明是否含更新。  </w:t>
      </w:r>
    </w:p>
    <w:p w14:paraId="77B2B4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QA折叠：押金/运费险/故障处理/售后。  </w:t>
      </w:r>
    </w:p>
    <w:p w14:paraId="31B4C9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行动按钮：“立即租赁”“立即购买”“获取软件”三维按钮，按品类智能显示。</w:t>
      </w:r>
    </w:p>
    <w:p w14:paraId="6E6C1030">
      <w:pPr>
        <w:rPr>
          <w:rFonts w:hint="eastAsia" w:ascii="宋体" w:hAnsi="宋体" w:eastAsia="宋体" w:cs="宋体"/>
        </w:rPr>
      </w:pPr>
    </w:p>
    <w:p w14:paraId="626895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1.4 统一下单流程</w:t>
      </w:r>
    </w:p>
    <w:p w14:paraId="7F97CA6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1. 选择商品（租/买/软件）→ 2. 若租赁则填租期+时段+地点；购买则填收货地址；软件则选授权类型 → 3. 系统计算费用，自动适配优惠券/光年币 → 4. 调起微信支付（定金/全款，购买为全款）→ 5. 生成订单，含电子合同。  </w:t>
      </w:r>
    </w:p>
    <w:p w14:paraId="71FB93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订单状态：待付款 → 已支付/待履约 → 履约中/已发货 → 已完成 → 已取消。  </w:t>
      </w:r>
    </w:p>
    <w:p w14:paraId="168E93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关联合同：支付成功后自动生成电子协议，可查看下载。</w:t>
      </w:r>
    </w:p>
    <w:p w14:paraId="306FE786">
      <w:pPr>
        <w:rPr>
          <w:rFonts w:hint="eastAsia" w:ascii="宋体" w:hAnsi="宋体" w:eastAsia="宋体" w:cs="宋体"/>
        </w:rPr>
      </w:pPr>
    </w:p>
    <w:p w14:paraId="152020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1.5 用户订单中心</w:t>
      </w:r>
    </w:p>
    <w:p w14:paraId="33EB0E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按“租/买/软件”分类Tab，支持状态筛选。  </w:t>
      </w:r>
    </w:p>
    <w:p w14:paraId="2107E5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租赁支持续租、取消；购买支持查看物流、确认收货、申请售后；软件支持查看激活码/下载链接。  </w:t>
      </w:r>
    </w:p>
    <w:p w14:paraId="7A940A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履约后推送“分享体验”入口，引导社区内容。</w:t>
      </w:r>
    </w:p>
    <w:p w14:paraId="2D21D202">
      <w:pPr>
        <w:rPr>
          <w:rFonts w:hint="eastAsia" w:ascii="宋体" w:hAnsi="宋体" w:eastAsia="宋体" w:cs="宋体"/>
        </w:rPr>
      </w:pPr>
    </w:p>
    <w:p w14:paraId="19CA76C9">
      <w:pPr>
        <w:rPr>
          <w:rFonts w:hint="eastAsia" w:ascii="宋体" w:hAnsi="宋体" w:eastAsia="宋体" w:cs="宋体"/>
          <w:lang w:eastAsia="zh-CN"/>
        </w:rPr>
      </w:pPr>
    </w:p>
    <w:p w14:paraId="49C91B5F">
      <w:pPr>
        <w:rPr>
          <w:rFonts w:hint="eastAsia" w:ascii="宋体" w:hAnsi="宋体" w:eastAsia="宋体" w:cs="宋体"/>
        </w:rPr>
      </w:pPr>
    </w:p>
    <w:p w14:paraId="2B7501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2. 次重点需求：星球分身经济与会员体系</w:t>
      </w:r>
    </w:p>
    <w:p w14:paraId="362A8D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2.1 原住民身份获致</w:t>
      </w:r>
    </w:p>
    <w:p w14:paraId="0764A4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首次完成任意租赁/购买/软件付费，自动成为“原住民”（Lv.1星球探索者），终身有效，不可降级。  </w:t>
      </w:r>
    </w:p>
    <w:p w14:paraId="7313259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购买机器人自动进入“我的分身资产”，可管理托管出租。</w:t>
      </w:r>
    </w:p>
    <w:p w14:paraId="3D35A7FF">
      <w:pPr>
        <w:rPr>
          <w:rFonts w:hint="eastAsia" w:ascii="宋体" w:hAnsi="宋体" w:eastAsia="宋体" w:cs="宋体"/>
        </w:rPr>
      </w:pPr>
    </w:p>
    <w:p w14:paraId="4FC866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2.2 机器人托管出租（打工宠物）</w:t>
      </w:r>
    </w:p>
    <w:p w14:paraId="619CB7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已购机器人可上架托管：设定可租时段，价格由平台统一定价（防止乱价）。  </w:t>
      </w:r>
    </w:p>
    <w:p w14:paraId="5E8FB5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分身看板：展示设备状态（空闲/已租/维护）、累计收益、租用记录。  </w:t>
      </w:r>
    </w:p>
    <w:p w14:paraId="73B948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收益提现：收益入“光年钱包”，可提现至微信零钱，明细可追溯。</w:t>
      </w:r>
    </w:p>
    <w:p w14:paraId="6A1FD36E">
      <w:pPr>
        <w:rPr>
          <w:rFonts w:hint="eastAsia" w:ascii="宋体" w:hAnsi="宋体" w:eastAsia="宋体" w:cs="宋体"/>
        </w:rPr>
      </w:pPr>
    </w:p>
    <w:p w14:paraId="23F7A9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2.3 会员等级与权益展示（</w:t>
      </w:r>
      <w:r>
        <w:rPr>
          <w:rFonts w:hint="eastAsia" w:ascii="宋体" w:hAnsi="宋体" w:eastAsia="宋体" w:cs="宋体"/>
          <w:highlight w:val="yellow"/>
          <w:lang w:val="en-US" w:eastAsia="zh-CN"/>
        </w:rPr>
        <w:t>运营端可修改</w:t>
      </w:r>
      <w:r>
        <w:rPr>
          <w:rFonts w:hint="eastAsia" w:ascii="宋体" w:hAnsi="宋体" w:eastAsia="宋体" w:cs="宋体"/>
        </w:rPr>
        <w:t>）</w:t>
      </w:r>
    </w:p>
    <w:p w14:paraId="28F5ED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等级判定由后台自动计算，小程端展示及权益使用：</w:t>
      </w:r>
    </w:p>
    <w:p w14:paraId="419016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Lv.0 星际访客：注册即享，可浏览下单。  </w:t>
      </w:r>
    </w:p>
    <w:p w14:paraId="184DC8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Lv.1 星球探索者：首单或付费99元/年。权益：租/买/软件95折，免押金牌，一级分润资格。  </w:t>
      </w:r>
    </w:p>
    <w:p w14:paraId="02E94BE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Lv.2 星球开拓者：累计消费满5000元或299元/年。权益：9折，专属客服标识，二级分润资格。  </w:t>
      </w:r>
    </w:p>
    <w:p w14:paraId="6CD0B48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Lv.3 星球领主：累计消费满20000元或999元/年。权益：85折，团队奖励资格。  </w:t>
      </w:r>
    </w:p>
    <w:p w14:paraId="455821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权益看板：展示剩余免押次数、免费维保次数、配件折扣、新物种体验提醒、光年币余额。  </w:t>
      </w:r>
    </w:p>
    <w:p w14:paraId="3E4EC05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付费升级：可直接购买星球卡，微信支付即时生效（运营配置价格和有效期，小程仅做支付和状态同步）。</w:t>
      </w:r>
    </w:p>
    <w:p w14:paraId="0DB3FFDC">
      <w:pPr>
        <w:rPr>
          <w:rFonts w:hint="eastAsia" w:ascii="宋体" w:hAnsi="宋体" w:eastAsia="宋体" w:cs="宋体"/>
        </w:rPr>
      </w:pPr>
    </w:p>
    <w:p w14:paraId="326FFE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2.4 终身归属感（</w:t>
      </w:r>
      <w:r>
        <w:rPr>
          <w:rFonts w:hint="eastAsia" w:ascii="宋体" w:hAnsi="宋体" w:eastAsia="宋体" w:cs="宋体"/>
          <w:highlight w:val="yellow"/>
          <w:lang w:val="en-US" w:eastAsia="zh-CN"/>
        </w:rPr>
        <w:t>运营端可修改</w:t>
      </w:r>
      <w:r>
        <w:rPr>
          <w:rFonts w:hint="eastAsia" w:ascii="宋体" w:hAnsi="宋体" w:eastAsia="宋体" w:cs="宋体"/>
        </w:rPr>
        <w:t>）</w:t>
      </w:r>
    </w:p>
    <w:p w14:paraId="1E159B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消费额终身累计，等级只升不降（按规则升级后永久保留），身份永不回收。</w:t>
      </w:r>
    </w:p>
    <w:p w14:paraId="3696A223">
      <w:pPr>
        <w:rPr>
          <w:rFonts w:hint="eastAsia" w:ascii="宋体" w:hAnsi="宋体" w:eastAsia="宋体" w:cs="宋体"/>
        </w:rPr>
      </w:pPr>
    </w:p>
    <w:p w14:paraId="56B821EF">
      <w:pPr>
        <w:rPr>
          <w:rFonts w:hint="eastAsia" w:ascii="宋体" w:hAnsi="宋体" w:eastAsia="宋体" w:cs="宋体"/>
          <w:lang w:eastAsia="zh-CN"/>
        </w:rPr>
      </w:pPr>
    </w:p>
    <w:p w14:paraId="68A699EE">
      <w:pPr>
        <w:rPr>
          <w:rFonts w:hint="eastAsia" w:ascii="宋体" w:hAnsi="宋体" w:eastAsia="宋体" w:cs="宋体"/>
        </w:rPr>
      </w:pPr>
    </w:p>
    <w:p w14:paraId="2A1254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3. 衍生需求：社群社区与用户分销中心</w:t>
      </w:r>
    </w:p>
    <w:p w14:paraId="14849D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3.1 星球社区</w:t>
      </w:r>
    </w:p>
    <w:p w14:paraId="1FF8599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发帖/内容：富媒体（图文+短视频），预置话题：体验秀、租赁攻略、软件测评、机器人剧场。  </w:t>
      </w:r>
    </w:p>
    <w:p w14:paraId="435C30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圈子：可按兴趣创建/加入圈子（人形机器人、年会策划、教育奶爸等），圈内独立动态流。  </w:t>
      </w:r>
    </w:p>
    <w:p w14:paraId="6809CD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即时通讯：用户私信（文字/图片/表情）；圈子群聊。  </w:t>
      </w:r>
    </w:p>
    <w:p w14:paraId="02960D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个人主页：发帖记录、获赞、会员等级徽章、租赁/购买评价。可获“星球达人”认证标识（运营授予）。  </w:t>
      </w:r>
    </w:p>
    <w:p w14:paraId="30B600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激励闭环：社区积分可兑换光年币或运费券，发帖/互动自动赠送。</w:t>
      </w:r>
    </w:p>
    <w:p w14:paraId="064FBA19">
      <w:pPr>
        <w:rPr>
          <w:rFonts w:hint="eastAsia" w:ascii="宋体" w:hAnsi="宋体" w:eastAsia="宋体" w:cs="宋体"/>
        </w:rPr>
      </w:pPr>
    </w:p>
    <w:p w14:paraId="399060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3.2 用户端分销中心（</w:t>
      </w:r>
      <w:r>
        <w:rPr>
          <w:rFonts w:hint="eastAsia" w:ascii="宋体" w:hAnsi="宋体" w:eastAsia="宋体" w:cs="宋体"/>
          <w:highlight w:val="yellow"/>
          <w:lang w:val="en-US" w:eastAsia="zh-CN"/>
        </w:rPr>
        <w:t>运营端可修改</w:t>
      </w:r>
      <w:r>
        <w:rPr>
          <w:rFonts w:hint="eastAsia" w:ascii="宋体" w:hAnsi="宋体" w:eastAsia="宋体" w:cs="宋体"/>
        </w:rPr>
        <w:t>）</w:t>
      </w:r>
    </w:p>
    <w:p w14:paraId="463B35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推广工具：生成专属邀请海报/链接，携带唯一推荐码。  </w:t>
      </w:r>
    </w:p>
    <w:p w14:paraId="72F6A5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团队看板：显示一级、二级邀请数，树状分销图谱。  </w:t>
      </w:r>
    </w:p>
    <w:p w14:paraId="3B1088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佣金账单：分佣记录（订单来源、金额、状态：待结算/可提现），维权期7天。  </w:t>
      </w:r>
    </w:p>
    <w:p w14:paraId="5D0B5F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提现：手动提现至微信零钱，T+7结算，异常佣金冻结提示。  </w:t>
      </w:r>
    </w:p>
    <w:p w14:paraId="157FC19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领主奖励：团队月度达标额外奖励展示。</w:t>
      </w:r>
    </w:p>
    <w:p w14:paraId="6A4F1B3C">
      <w:pPr>
        <w:rPr>
          <w:rFonts w:hint="eastAsia" w:ascii="宋体" w:hAnsi="宋体" w:eastAsia="宋体" w:cs="宋体"/>
        </w:rPr>
      </w:pPr>
    </w:p>
    <w:p w14:paraId="57C615F0">
      <w:pPr>
        <w:rPr>
          <w:rFonts w:hint="eastAsia" w:ascii="宋体" w:hAnsi="宋体" w:eastAsia="宋体" w:cs="宋体"/>
          <w:lang w:eastAsia="zh-CN"/>
        </w:rPr>
      </w:pPr>
    </w:p>
    <w:p w14:paraId="435719C6">
      <w:pPr>
        <w:rPr>
          <w:rFonts w:hint="eastAsia" w:ascii="宋体" w:hAnsi="宋体" w:eastAsia="宋体" w:cs="宋体"/>
        </w:rPr>
      </w:pPr>
    </w:p>
    <w:p w14:paraId="5869A6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4. 关键交互与非功能要求</w:t>
      </w:r>
    </w:p>
    <w:p w14:paraId="2DFD5ED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支付：微信支付进件，提现对接企业付款到零钱。  </w:t>
      </w:r>
    </w:p>
    <w:p w14:paraId="099F8C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合同：支付后自动生成含用户/商品/金额的电子文件，支持预览。  </w:t>
      </w:r>
    </w:p>
    <w:p w14:paraId="5B8BBF7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运营配置解耦：等级规则、权益内容、佣金比例、社区话题等均支持后台动态配置，小程端只做数据读取与界面渲染，不硬编码。  </w:t>
      </w:r>
    </w:p>
    <w:p w14:paraId="3D8809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风控：分销异常检测、机器人托管防冲突锁定、订单超时自动取消。  </w:t>
      </w:r>
    </w:p>
    <w:p w14:paraId="330ED3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技术栈：uniapp + 云开发/Java或PHP后端，IM选融云/ZEGO，预留数据埋点接口。</w:t>
      </w:r>
    </w:p>
    <w:p w14:paraId="10C6C21E">
      <w:pPr>
        <w:rPr>
          <w:rFonts w:hint="eastAsia" w:ascii="宋体" w:hAnsi="宋体" w:eastAsia="宋体" w:cs="宋体"/>
        </w:rPr>
      </w:pPr>
    </w:p>
    <w:p w14:paraId="63B806F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文档调性：一页纸讲清三流（交易流、身份流、社群流），刚性易用，星球概念形成自然钩子。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B7561"/>
    <w:rsid w:val="240B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2026-04-30T07:26:00Z</dcterms:created>
  <dc:creator>念</dc:creator>
  <cp:lastModifiedBy>HUAWEI</cp:lastModifiedBy>
  <dcterms:modified xsi:type="dcterms:W3CDTF">2026-04-30T08:10:02Z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4E2909B4076B470FA351514D3FC86330_11</vt:lpwstr>
  </property>
  <property fmtid="{D5CDD505-2E9C-101B-9397-08002B2CF9AE}" pid="4" name="KSOTemplateDocerSaveRecord">
    <vt:lpwstr>eyJoZGlkIjoiZTg4MmMxOGZlM2U1OGM4YjMwN2M2NTQ2ZDE3NjYwMmQiLCJ1c2VySWQiOiI2NzIzMzYwOTUifQ==</vt:lpwstr>
  </property>
</Properties>
</file>