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D0DCD"/>
    <w:p w14:paraId="4E960BAD">
      <w:pPr>
        <w:jc w:val="center"/>
      </w:pPr>
      <w:r>
        <w:rPr>
          <w:b/>
          <w:color w:val="1A56DB"/>
          <w:sz w:val="44"/>
        </w:rPr>
        <w:t>多媒体内容分析 期末项目报告</w:t>
      </w:r>
    </w:p>
    <w:p w14:paraId="40AF9AE2">
      <w:pPr>
        <w:jc w:val="center"/>
      </w:pPr>
      <w:r>
        <w:rPr>
          <w:color w:val="555555"/>
          <w:sz w:val="28"/>
        </w:rPr>
        <w:t>Auto Academic Workflow</w:t>
      </w:r>
      <w:r>
        <w:rPr>
          <w:color w:val="555555"/>
          <w:sz w:val="28"/>
        </w:rPr>
        <w:br w:type="textWrapping"/>
      </w:r>
      <w:r>
        <w:rPr>
          <w:color w:val="555555"/>
          <w:sz w:val="28"/>
        </w:rPr>
        <w:t>全自动学术文献检索与知识图谱可视化 Skill</w:t>
      </w:r>
    </w:p>
    <w:p w14:paraId="43D3E083"/>
    <w:p w14:paraId="29F2C4A1">
      <w:pPr>
        <w:jc w:val="center"/>
      </w:pPr>
      <w:r>
        <w:rPr>
          <w:sz w:val="24"/>
        </w:rPr>
        <w:t>Skill 名称：auto-academic-workflow</w:t>
      </w:r>
    </w:p>
    <w:p w14:paraId="00E095A4">
      <w:pPr>
        <w:jc w:val="center"/>
        <w:rPr>
          <w:rFonts w:hint="default"/>
          <w:sz w:val="24"/>
          <w:lang w:val="en-US" w:eastAsia="zh-CN"/>
        </w:rPr>
      </w:pPr>
      <w:r>
        <w:rPr>
          <w:sz w:val="24"/>
        </w:rPr>
        <w:t>小组编号：</w:t>
      </w:r>
      <w:r>
        <w:rPr>
          <w:rFonts w:hint="eastAsia"/>
          <w:sz w:val="24"/>
          <w:lang w:val="en-US" w:eastAsia="zh-CN"/>
        </w:rPr>
        <w:t>17</w:t>
      </w:r>
    </w:p>
    <w:p w14:paraId="6BA5C4DE">
      <w:pPr>
        <w:jc w:val="center"/>
        <w:rPr>
          <w:rFonts w:hint="default" w:eastAsia="宋体"/>
          <w:lang w:val="en-US" w:eastAsia="zh-CN"/>
        </w:rPr>
      </w:pPr>
      <w:r>
        <w:rPr>
          <w:sz w:val="24"/>
        </w:rPr>
        <w:t>小组成员：</w:t>
      </w:r>
      <w:r>
        <w:rPr>
          <w:rFonts w:hint="eastAsia"/>
          <w:sz w:val="24"/>
          <w:lang w:val="en-US" w:eastAsia="zh-CN"/>
        </w:rPr>
        <w:t>吴彦翰，沈佳昊，焦秋宇</w:t>
      </w:r>
    </w:p>
    <w:p w14:paraId="249CE1CE">
      <w:pPr>
        <w:jc w:val="center"/>
      </w:pPr>
      <w:r>
        <w:rPr>
          <w:sz w:val="24"/>
        </w:rPr>
        <w:t>日期：2025年6月</w:t>
      </w:r>
    </w:p>
    <w:p w14:paraId="1140B2DA">
      <w:r>
        <w:br w:type="page"/>
      </w:r>
    </w:p>
    <w:p w14:paraId="1822DA20">
      <w:pPr>
        <w:pStyle w:val="3"/>
      </w:pPr>
      <w:r>
        <w:rPr>
          <w:color w:val="1A56DB"/>
        </w:rPr>
        <w:t>1. Skill 基本信息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970F2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DC2190F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703" w:type="dxa"/>
          </w:tcPr>
          <w:p w14:paraId="2DFDE6FB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7C36E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ED3D9C1">
            <w:pPr>
              <w:spacing w:after="0" w:line="240" w:lineRule="auto"/>
            </w:pPr>
            <w:r>
              <w:rPr>
                <w:sz w:val="20"/>
              </w:rPr>
              <w:t>Skill 名称</w:t>
            </w:r>
          </w:p>
        </w:tc>
        <w:tc>
          <w:tcPr>
            <w:tcW w:w="4703" w:type="dxa"/>
          </w:tcPr>
          <w:p w14:paraId="0B427E3F">
            <w:pPr>
              <w:spacing w:after="0" w:line="240" w:lineRule="auto"/>
            </w:pPr>
            <w:r>
              <w:rPr>
                <w:sz w:val="20"/>
              </w:rPr>
              <w:t>auto-academic-workflow</w:t>
            </w:r>
          </w:p>
        </w:tc>
      </w:tr>
      <w:tr w14:paraId="5B7DC6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BB18D5A">
            <w:pPr>
              <w:spacing w:after="0" w:line="240" w:lineRule="auto"/>
            </w:pPr>
            <w:r>
              <w:rPr>
                <w:sz w:val="20"/>
              </w:rPr>
              <w:t>小组编号</w:t>
            </w:r>
          </w:p>
        </w:tc>
        <w:tc>
          <w:tcPr>
            <w:tcW w:w="4703" w:type="dxa"/>
          </w:tcPr>
          <w:p w14:paraId="696A858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17</w:t>
            </w:r>
          </w:p>
        </w:tc>
      </w:tr>
      <w:tr w14:paraId="7514BD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7B25703">
            <w:pPr>
              <w:spacing w:after="0" w:line="240" w:lineRule="auto"/>
            </w:pPr>
            <w:r>
              <w:rPr>
                <w:sz w:val="20"/>
              </w:rPr>
              <w:t>小组成员</w:t>
            </w:r>
          </w:p>
        </w:tc>
        <w:tc>
          <w:tcPr>
            <w:tcW w:w="4703" w:type="dxa"/>
          </w:tcPr>
          <w:p w14:paraId="69614AD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0"/>
              </w:rPr>
              <w:t>吴彦翰，</w:t>
            </w:r>
            <w:r>
              <w:rPr>
                <w:rFonts w:hint="eastAsia"/>
                <w:sz w:val="20"/>
                <w:lang w:val="en-US" w:eastAsia="zh-CN"/>
              </w:rPr>
              <w:t>焦秋宇，沈佳昊</w:t>
            </w:r>
          </w:p>
        </w:tc>
      </w:tr>
      <w:tr w14:paraId="0D331E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5542BC3">
            <w:pPr>
              <w:spacing w:after="0" w:line="240" w:lineRule="auto"/>
            </w:pPr>
            <w:r>
              <w:rPr>
                <w:sz w:val="20"/>
              </w:rPr>
              <w:t>所属科研场景</w:t>
            </w:r>
          </w:p>
        </w:tc>
        <w:tc>
          <w:tcPr>
            <w:tcW w:w="4703" w:type="dxa"/>
          </w:tcPr>
          <w:p w14:paraId="47C6861C">
            <w:pPr>
              <w:spacing w:after="0" w:line="240" w:lineRule="auto"/>
            </w:pPr>
            <w:r>
              <w:rPr>
                <w:sz w:val="20"/>
              </w:rPr>
              <w:t>文献调研与知识图谱构建 — 面向 AI/ML 研究者的自动化文献检索、标注与可视化</w:t>
            </w:r>
          </w:p>
        </w:tc>
      </w:tr>
      <w:tr w14:paraId="448676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C5160D2">
            <w:pPr>
              <w:spacing w:after="0" w:line="240" w:lineRule="auto"/>
            </w:pPr>
            <w:r>
              <w:rPr>
                <w:sz w:val="20"/>
              </w:rPr>
              <w:t>GitHub 路径</w:t>
            </w:r>
          </w:p>
        </w:tc>
        <w:tc>
          <w:tcPr>
            <w:tcW w:w="4703" w:type="dxa"/>
          </w:tcPr>
          <w:p w14:paraId="7B276885">
            <w:pPr>
              <w:spacing w:after="0" w:line="240" w:lineRule="auto"/>
            </w:pPr>
            <w:r>
              <w:rPr>
                <w:sz w:val="20"/>
              </w:rPr>
              <w:t>skills/auto-academic-workflow/</w:t>
            </w:r>
          </w:p>
        </w:tc>
      </w:tr>
    </w:tbl>
    <w:p w14:paraId="63960CE2">
      <w:pPr>
        <w:pStyle w:val="3"/>
      </w:pPr>
      <w:r>
        <w:rPr>
          <w:color w:val="1A56DB"/>
        </w:rPr>
        <w:t>2. 这个 Skill 解决什么科研问题？</w:t>
      </w:r>
    </w:p>
    <w:p w14:paraId="6E60791A">
      <w:pPr>
        <w:pStyle w:val="4"/>
      </w:pPr>
      <w:r>
        <w:rPr>
          <w:color w:val="1A56DB"/>
        </w:rPr>
        <w:t>2.1 问题定位</w:t>
      </w:r>
    </w:p>
    <w:p w14:paraId="617F3EC1">
      <w:r>
        <w:rPr>
          <w:b w:val="0"/>
          <w:i w:val="0"/>
          <w:sz w:val="22"/>
        </w:rPr>
        <w:t>本 skill 面向 AI/ML 领域文献调研场景，位于科研流程最前端 —— 文献调研与选题论证阶段。在确定研究方向、撰写 related work、评估技术路线可行性时，研究者需要快速了解某一方向上的顶会/顶刊论文分布、主流架构、常用模态和开源代码情况。</w:t>
      </w:r>
    </w:p>
    <w:p w14:paraId="13DA2CC6">
      <w:pPr>
        <w:pStyle w:val="4"/>
      </w:pPr>
      <w:r>
        <w:rPr>
          <w:color w:val="1A56DB"/>
        </w:rPr>
        <w:t>2.2 研究生平时为什么会遇到这个问题？</w:t>
      </w:r>
    </w:p>
    <w:p w14:paraId="49C53923">
      <w:pPr>
        <w:pStyle w:val="16"/>
      </w:pPr>
      <w:r>
        <w:t>关键词检索返回大量论文，需逐篇打开阅读摘要来判断是否相关，耗时巨大</w:t>
      </w:r>
    </w:p>
    <w:p w14:paraId="7C063ED2">
      <w:pPr>
        <w:pStyle w:val="16"/>
      </w:pPr>
      <w:r>
        <w:t>不同学术搜索引擎（Google Scholar / Semantic Scholar / arXiv / DBLP）覆盖范围不同，单一数据源容易漏掉重要论文</w:t>
      </w:r>
    </w:p>
    <w:p w14:paraId="25D7B258">
      <w:pPr>
        <w:pStyle w:val="16"/>
      </w:pPr>
      <w:r>
        <w:t>需要手动判断论文的会议等级（CCF-A/B/C？SCI 几区？），才能决定优先阅读哪些</w:t>
      </w:r>
    </w:p>
    <w:p w14:paraId="4A2D67B8">
      <w:pPr>
        <w:pStyle w:val="16"/>
      </w:pPr>
      <w:r>
        <w:t>想快速了解一个领域用了哪些模型架构、处理哪些数据模态，这些信息隐藏在摘要中，需要人工一一提取</w:t>
      </w:r>
    </w:p>
    <w:p w14:paraId="0D155D03">
      <w:pPr>
        <w:pStyle w:val="4"/>
      </w:pPr>
      <w:r>
        <w:rPr>
          <w:color w:val="1A56DB"/>
        </w:rPr>
        <w:t>2.3 人工重复性工作量对比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1F7B8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5E6B8F7">
            <w:pPr>
              <w:spacing w:after="0" w:line="240" w:lineRule="auto"/>
            </w:pPr>
            <w:r>
              <w:rPr>
                <w:b/>
                <w:sz w:val="20"/>
              </w:rPr>
              <w:t>人工步骤</w:t>
            </w:r>
          </w:p>
        </w:tc>
        <w:tc>
          <w:tcPr>
            <w:tcW w:w="3135" w:type="dxa"/>
          </w:tcPr>
          <w:p w14:paraId="5B9CFCEF">
            <w:pPr>
              <w:spacing w:after="0" w:line="240" w:lineRule="auto"/>
            </w:pPr>
            <w:r>
              <w:rPr>
                <w:b/>
                <w:sz w:val="20"/>
              </w:rPr>
              <w:t>耗时估计</w:t>
            </w:r>
          </w:p>
        </w:tc>
        <w:tc>
          <w:tcPr>
            <w:tcW w:w="3135" w:type="dxa"/>
          </w:tcPr>
          <w:p w14:paraId="561DE781">
            <w:pPr>
              <w:spacing w:after="0" w:line="240" w:lineRule="auto"/>
            </w:pPr>
            <w:r>
              <w:rPr>
                <w:b/>
                <w:sz w:val="20"/>
              </w:rPr>
              <w:t>本 Skill 自动化</w:t>
            </w:r>
          </w:p>
        </w:tc>
      </w:tr>
      <w:tr w14:paraId="2B1094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20AA8C">
            <w:pPr>
              <w:spacing w:after="0" w:line="240" w:lineRule="auto"/>
            </w:pPr>
            <w:r>
              <w:rPr>
                <w:sz w:val="20"/>
              </w:rPr>
              <w:t>在 Google Scholar / arXiv / DBLP 分别检索同一关键词</w:t>
            </w:r>
          </w:p>
        </w:tc>
        <w:tc>
          <w:tcPr>
            <w:tcW w:w="3135" w:type="dxa"/>
          </w:tcPr>
          <w:p w14:paraId="35713803">
            <w:pPr>
              <w:spacing w:after="0" w:line="240" w:lineRule="auto"/>
            </w:pPr>
            <w:r>
              <w:rPr>
                <w:sz w:val="20"/>
              </w:rPr>
              <w:t>10-15 min</w:t>
            </w:r>
          </w:p>
        </w:tc>
        <w:tc>
          <w:tcPr>
            <w:tcW w:w="3135" w:type="dxa"/>
          </w:tcPr>
          <w:p w14:paraId="3F4C19FB">
            <w:pPr>
              <w:spacing w:after="0" w:line="240" w:lineRule="auto"/>
            </w:pPr>
            <w:r>
              <w:rPr>
                <w:sz w:val="20"/>
              </w:rPr>
              <w:t>双源 API 聚合（OpenAlex + CrossRef）</w:t>
            </w:r>
          </w:p>
        </w:tc>
      </w:tr>
      <w:tr w14:paraId="7AE83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B3A90B6">
            <w:pPr>
              <w:spacing w:after="0" w:line="240" w:lineRule="auto"/>
            </w:pPr>
            <w:r>
              <w:rPr>
                <w:sz w:val="20"/>
              </w:rPr>
              <w:t>逐篇点开论文，阅读摘要判断相关性</w:t>
            </w:r>
          </w:p>
        </w:tc>
        <w:tc>
          <w:tcPr>
            <w:tcW w:w="3135" w:type="dxa"/>
          </w:tcPr>
          <w:p w14:paraId="4EA60866">
            <w:pPr>
              <w:spacing w:after="0" w:line="240" w:lineRule="auto"/>
            </w:pPr>
            <w:r>
              <w:rPr>
                <w:sz w:val="20"/>
              </w:rPr>
              <w:t>30-60 min</w:t>
            </w:r>
          </w:p>
        </w:tc>
        <w:tc>
          <w:tcPr>
            <w:tcW w:w="3135" w:type="dxa"/>
          </w:tcPr>
          <w:p w14:paraId="5D7F3712">
            <w:pPr>
              <w:spacing w:after="0" w:line="240" w:lineRule="auto"/>
            </w:pPr>
            <w:r>
              <w:rPr>
                <w:sz w:val="20"/>
              </w:rPr>
              <w:t>关键词相关性评分 + 引用数加权</w:t>
            </w:r>
          </w:p>
        </w:tc>
      </w:tr>
      <w:tr w14:paraId="0347D9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A52C95">
            <w:pPr>
              <w:spacing w:after="0" w:line="240" w:lineRule="auto"/>
            </w:pPr>
            <w:r>
              <w:rPr>
                <w:sz w:val="20"/>
              </w:rPr>
              <w:t>手动标注每篇论文使用的模型架构</w:t>
            </w:r>
          </w:p>
        </w:tc>
        <w:tc>
          <w:tcPr>
            <w:tcW w:w="3135" w:type="dxa"/>
          </w:tcPr>
          <w:p w14:paraId="60270B65">
            <w:pPr>
              <w:spacing w:after="0" w:line="240" w:lineRule="auto"/>
            </w:pPr>
            <w:r>
              <w:rPr>
                <w:sz w:val="20"/>
              </w:rPr>
              <w:t>10-15 min</w:t>
            </w:r>
          </w:p>
        </w:tc>
        <w:tc>
          <w:tcPr>
            <w:tcW w:w="3135" w:type="dxa"/>
          </w:tcPr>
          <w:p w14:paraId="5630BC1B">
            <w:pPr>
              <w:spacing w:after="0" w:line="240" w:lineRule="auto"/>
            </w:pPr>
            <w:r>
              <w:rPr>
                <w:sz w:val="20"/>
              </w:rPr>
              <w:t>8 类架构自动检测</w:t>
            </w:r>
          </w:p>
        </w:tc>
      </w:tr>
      <w:tr w14:paraId="22F07D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7222371">
            <w:pPr>
              <w:spacing w:after="0" w:line="240" w:lineRule="auto"/>
            </w:pPr>
            <w:r>
              <w:rPr>
                <w:sz w:val="20"/>
              </w:rPr>
              <w:t>手动标注每篇论文处理的数据模态</w:t>
            </w:r>
          </w:p>
        </w:tc>
        <w:tc>
          <w:tcPr>
            <w:tcW w:w="3135" w:type="dxa"/>
          </w:tcPr>
          <w:p w14:paraId="24E79716">
            <w:pPr>
              <w:spacing w:after="0" w:line="240" w:lineRule="auto"/>
            </w:pPr>
            <w:r>
              <w:rPr>
                <w:sz w:val="20"/>
              </w:rPr>
              <w:t>5-10 min</w:t>
            </w:r>
          </w:p>
        </w:tc>
        <w:tc>
          <w:tcPr>
            <w:tcW w:w="3135" w:type="dxa"/>
          </w:tcPr>
          <w:p w14:paraId="73A4F167">
            <w:pPr>
              <w:spacing w:after="0" w:line="240" w:lineRule="auto"/>
            </w:pPr>
            <w:r>
              <w:rPr>
                <w:sz w:val="20"/>
              </w:rPr>
              <w:t>5 类模态自动检测</w:t>
            </w:r>
          </w:p>
        </w:tc>
      </w:tr>
      <w:tr w14:paraId="166014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618CADB">
            <w:pPr>
              <w:spacing w:after="0" w:line="240" w:lineRule="auto"/>
            </w:pPr>
            <w:r>
              <w:rPr>
                <w:sz w:val="20"/>
              </w:rPr>
              <w:t>查询每篇论文的会议/期刊等级</w:t>
            </w:r>
          </w:p>
        </w:tc>
        <w:tc>
          <w:tcPr>
            <w:tcW w:w="3135" w:type="dxa"/>
          </w:tcPr>
          <w:p w14:paraId="5D640B81">
            <w:pPr>
              <w:spacing w:after="0" w:line="240" w:lineRule="auto"/>
            </w:pPr>
            <w:r>
              <w:rPr>
                <w:sz w:val="20"/>
              </w:rPr>
              <w:t>10-15 min</w:t>
            </w:r>
          </w:p>
        </w:tc>
        <w:tc>
          <w:tcPr>
            <w:tcW w:w="3135" w:type="dxa"/>
          </w:tcPr>
          <w:p w14:paraId="54B491E5">
            <w:pPr>
              <w:spacing w:after="0" w:line="240" w:lineRule="auto"/>
            </w:pPr>
            <w:r>
              <w:rPr>
                <w:sz w:val="20"/>
              </w:rPr>
              <w:t>CCF 5 级自动匹配（~110 条目）</w:t>
            </w:r>
          </w:p>
        </w:tc>
      </w:tr>
      <w:tr w14:paraId="540CEC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2168C1B">
            <w:pPr>
              <w:spacing w:after="0" w:line="240" w:lineRule="auto"/>
            </w:pPr>
            <w:r>
              <w:rPr>
                <w:sz w:val="20"/>
              </w:rPr>
              <w:t>判断哪些论文有开源代码</w:t>
            </w:r>
          </w:p>
        </w:tc>
        <w:tc>
          <w:tcPr>
            <w:tcW w:w="3135" w:type="dxa"/>
          </w:tcPr>
          <w:p w14:paraId="32938FEE">
            <w:pPr>
              <w:spacing w:after="0" w:line="240" w:lineRule="auto"/>
            </w:pPr>
            <w:r>
              <w:rPr>
                <w:sz w:val="20"/>
              </w:rPr>
              <w:t>5-10 min</w:t>
            </w:r>
          </w:p>
        </w:tc>
        <w:tc>
          <w:tcPr>
            <w:tcW w:w="3135" w:type="dxa"/>
          </w:tcPr>
          <w:p w14:paraId="37A662BA">
            <w:pPr>
              <w:spacing w:after="0" w:line="240" w:lineRule="auto"/>
            </w:pPr>
            <w:r>
              <w:rPr>
                <w:sz w:val="20"/>
              </w:rPr>
              <w:t>三级 GitHub 检测策略</w:t>
            </w:r>
          </w:p>
        </w:tc>
      </w:tr>
      <w:tr w14:paraId="540D24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56A6CD5">
            <w:pPr>
              <w:spacing w:after="0" w:line="240" w:lineRule="auto"/>
            </w:pPr>
            <w:r>
              <w:rPr>
                <w:sz w:val="20"/>
              </w:rPr>
              <w:t>翻译英文摘要为中文</w:t>
            </w:r>
          </w:p>
        </w:tc>
        <w:tc>
          <w:tcPr>
            <w:tcW w:w="3135" w:type="dxa"/>
          </w:tcPr>
          <w:p w14:paraId="685F4A46">
            <w:pPr>
              <w:spacing w:after="0" w:line="240" w:lineRule="auto"/>
            </w:pPr>
            <w:r>
              <w:rPr>
                <w:sz w:val="20"/>
              </w:rPr>
              <w:t>15-20 min</w:t>
            </w:r>
          </w:p>
        </w:tc>
        <w:tc>
          <w:tcPr>
            <w:tcW w:w="3135" w:type="dxa"/>
          </w:tcPr>
          <w:p w14:paraId="343F50B4">
            <w:pPr>
              <w:spacing w:after="0" w:line="240" w:lineRule="auto"/>
            </w:pPr>
            <w:r>
              <w:rPr>
                <w:sz w:val="20"/>
              </w:rPr>
              <w:t>Google Translate 批量机翻</w:t>
            </w:r>
          </w:p>
        </w:tc>
      </w:tr>
      <w:tr w14:paraId="50A446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5D282F4">
            <w:pPr>
              <w:spacing w:after="0" w:line="240" w:lineRule="auto"/>
            </w:pPr>
            <w:r>
              <w:rPr>
                <w:sz w:val="20"/>
              </w:rPr>
              <w:t>整理成表格或思维导图</w:t>
            </w:r>
          </w:p>
        </w:tc>
        <w:tc>
          <w:tcPr>
            <w:tcW w:w="3135" w:type="dxa"/>
          </w:tcPr>
          <w:p w14:paraId="7280ABE5">
            <w:pPr>
              <w:spacing w:after="0" w:line="240" w:lineRule="auto"/>
            </w:pPr>
            <w:r>
              <w:rPr>
                <w:sz w:val="20"/>
              </w:rPr>
              <w:t>10-20 min</w:t>
            </w:r>
          </w:p>
        </w:tc>
        <w:tc>
          <w:tcPr>
            <w:tcW w:w="3135" w:type="dxa"/>
          </w:tcPr>
          <w:p w14:paraId="1403FF2B">
            <w:pPr>
              <w:spacing w:after="0" w:line="240" w:lineRule="auto"/>
            </w:pPr>
            <w:r>
              <w:rPr>
                <w:sz w:val="20"/>
              </w:rPr>
              <w:t>交互式 HTML 知识图谱</w:t>
            </w:r>
          </w:p>
        </w:tc>
      </w:tr>
      <w:tr w14:paraId="7D1360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318B8E">
            <w:pPr>
              <w:spacing w:after="0" w:line="240" w:lineRule="auto"/>
            </w:pPr>
            <w:r>
              <w:rPr>
                <w:sz w:val="20"/>
              </w:rPr>
              <w:t>合计</w:t>
            </w:r>
          </w:p>
        </w:tc>
        <w:tc>
          <w:tcPr>
            <w:tcW w:w="3135" w:type="dxa"/>
          </w:tcPr>
          <w:p w14:paraId="3ABDF8CE">
            <w:pPr>
              <w:spacing w:after="0" w:line="240" w:lineRule="auto"/>
            </w:pPr>
            <w:r>
              <w:rPr>
                <w:sz w:val="20"/>
              </w:rPr>
              <w:t>~2-3 小时</w:t>
            </w:r>
          </w:p>
        </w:tc>
        <w:tc>
          <w:tcPr>
            <w:tcW w:w="3135" w:type="dxa"/>
          </w:tcPr>
          <w:p w14:paraId="448B1DB1">
            <w:pPr>
              <w:spacing w:after="0" w:line="240" w:lineRule="auto"/>
            </w:pPr>
            <w:r>
              <w:rPr>
                <w:sz w:val="20"/>
              </w:rPr>
              <w:t>~30-60 秒</w:t>
            </w:r>
          </w:p>
        </w:tc>
      </w:tr>
    </w:tbl>
    <w:p w14:paraId="770BB18E">
      <w:pPr>
        <w:pStyle w:val="4"/>
      </w:pPr>
      <w:r>
        <w:rPr>
          <w:color w:val="1A56DB"/>
        </w:rPr>
        <w:t>2.4 输入材料与输出目标</w:t>
      </w:r>
    </w:p>
    <w:p w14:paraId="4162DDA1">
      <w:r>
        <w:rPr>
          <w:b w:val="0"/>
          <w:i w:val="0"/>
          <w:sz w:val="22"/>
        </w:rPr>
        <w:t>输入：明确的结构化 JSON 参数（研究方向 + 时间范围 + 可选关键词 + 数量上限）</w:t>
      </w:r>
    </w:p>
    <w:p w14:paraId="4F5249F3">
      <w:r>
        <w:rPr>
          <w:b w:val="0"/>
          <w:i w:val="0"/>
          <w:sz w:val="22"/>
        </w:rPr>
        <w:t>输出：Desktop 上的自包含 HTML 知识图谱 + 结构化 JSON 论文缓存</w:t>
      </w:r>
    </w:p>
    <w:p w14:paraId="33DB1BDB">
      <w:pPr>
        <w:pStyle w:val="3"/>
      </w:pPr>
      <w:r>
        <w:rPr>
          <w:color w:val="1A56DB"/>
        </w:rPr>
        <w:t>3. 它和普通 ChatGPT 问答有什么区别？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701A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402A9B3">
            <w:pPr>
              <w:spacing w:after="0" w:line="240" w:lineRule="auto"/>
            </w:pPr>
            <w:r>
              <w:rPr>
                <w:b/>
                <w:sz w:val="20"/>
              </w:rPr>
              <w:t>对比项</w:t>
            </w:r>
          </w:p>
        </w:tc>
        <w:tc>
          <w:tcPr>
            <w:tcW w:w="3135" w:type="dxa"/>
          </w:tcPr>
          <w:p w14:paraId="6CE7ED25">
            <w:pPr>
              <w:spacing w:after="0" w:line="240" w:lineRule="auto"/>
            </w:pPr>
            <w:r>
              <w:rPr>
                <w:b/>
                <w:sz w:val="20"/>
              </w:rPr>
              <w:t>普通 ChatGPT 问答</w:t>
            </w:r>
          </w:p>
        </w:tc>
        <w:tc>
          <w:tcPr>
            <w:tcW w:w="3135" w:type="dxa"/>
          </w:tcPr>
          <w:p w14:paraId="16A89B7F">
            <w:pPr>
              <w:spacing w:after="0" w:line="240" w:lineRule="auto"/>
            </w:pPr>
            <w:r>
              <w:rPr>
                <w:b/>
                <w:sz w:val="20"/>
              </w:rPr>
              <w:t>本 Skill（auto-academic-workflow）</w:t>
            </w:r>
          </w:p>
        </w:tc>
      </w:tr>
      <w:tr w14:paraId="40DDA7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0753BD">
            <w:pPr>
              <w:spacing w:after="0" w:line="240" w:lineRule="auto"/>
            </w:pPr>
            <w:r>
              <w:rPr>
                <w:sz w:val="20"/>
              </w:rPr>
              <w:t>任务目标</w:t>
            </w:r>
          </w:p>
        </w:tc>
        <w:tc>
          <w:tcPr>
            <w:tcW w:w="3135" w:type="dxa"/>
          </w:tcPr>
          <w:p w14:paraId="49A37738">
            <w:pPr>
              <w:spacing w:after="0" w:line="240" w:lineRule="auto"/>
            </w:pPr>
            <w:r>
              <w:rPr>
                <w:sz w:val="20"/>
              </w:rPr>
              <w:t>临时回答一个问题</w:t>
            </w:r>
          </w:p>
        </w:tc>
        <w:tc>
          <w:tcPr>
            <w:tcW w:w="3135" w:type="dxa"/>
          </w:tcPr>
          <w:p w14:paraId="4021DBBD">
            <w:pPr>
              <w:spacing w:after="0" w:line="240" w:lineRule="auto"/>
            </w:pPr>
            <w:r>
              <w:rPr>
                <w:sz w:val="20"/>
              </w:rPr>
              <w:t>固化一个完整的文献调研工作流</w:t>
            </w:r>
          </w:p>
        </w:tc>
      </w:tr>
      <w:tr w14:paraId="3B49F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3E9378B">
            <w:pPr>
              <w:spacing w:after="0" w:line="240" w:lineRule="auto"/>
            </w:pPr>
            <w:r>
              <w:rPr>
                <w:sz w:val="20"/>
              </w:rPr>
              <w:t>输入材料</w:t>
            </w:r>
          </w:p>
        </w:tc>
        <w:tc>
          <w:tcPr>
            <w:tcW w:w="3135" w:type="dxa"/>
          </w:tcPr>
          <w:p w14:paraId="33C58D8B">
            <w:pPr>
              <w:spacing w:after="0" w:line="240" w:lineRule="auto"/>
            </w:pPr>
            <w:r>
              <w:rPr>
                <w:sz w:val="20"/>
              </w:rPr>
              <w:t>用户随意描述</w:t>
            </w:r>
          </w:p>
        </w:tc>
        <w:tc>
          <w:tcPr>
            <w:tcW w:w="3135" w:type="dxa"/>
          </w:tcPr>
          <w:p w14:paraId="768CC1FF">
            <w:pPr>
              <w:spacing w:after="0" w:line="240" w:lineRule="auto"/>
            </w:pPr>
            <w:r>
              <w:rPr>
                <w:sz w:val="20"/>
              </w:rPr>
              <w:t>明确要求研究方向 + 时间范围 + 可选关键词（结构化 JSON）</w:t>
            </w:r>
          </w:p>
        </w:tc>
      </w:tr>
      <w:tr w14:paraId="3DE09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41A1CCC">
            <w:pPr>
              <w:spacing w:after="0" w:line="240" w:lineRule="auto"/>
            </w:pPr>
            <w:r>
              <w:rPr>
                <w:sz w:val="20"/>
              </w:rPr>
              <w:t>分析流程</w:t>
            </w:r>
          </w:p>
        </w:tc>
        <w:tc>
          <w:tcPr>
            <w:tcW w:w="3135" w:type="dxa"/>
          </w:tcPr>
          <w:p w14:paraId="02EB8993">
            <w:pPr>
              <w:spacing w:after="0" w:line="240" w:lineRule="auto"/>
            </w:pPr>
            <w:r>
              <w:rPr>
                <w:sz w:val="20"/>
              </w:rPr>
              <w:t>不固定，取决于提问方式</w:t>
            </w:r>
          </w:p>
        </w:tc>
        <w:tc>
          <w:tcPr>
            <w:tcW w:w="3135" w:type="dxa"/>
          </w:tcPr>
          <w:p w14:paraId="635A4C38">
            <w:pPr>
              <w:spacing w:after="0" w:line="240" w:lineRule="auto"/>
            </w:pPr>
            <w:r>
              <w:rPr>
                <w:sz w:val="20"/>
              </w:rPr>
              <w:t>固定 6 步 Pipeline：构造查询 → 多源搜索 → 归一化去重 → DOI 验证 → 智能标注 → 渲染图谱</w:t>
            </w:r>
          </w:p>
        </w:tc>
      </w:tr>
      <w:tr w14:paraId="7B004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2ADF49">
            <w:pPr>
              <w:spacing w:after="0" w:line="240" w:lineRule="auto"/>
            </w:pPr>
            <w:r>
              <w:rPr>
                <w:sz w:val="20"/>
              </w:rPr>
              <w:t>数据来源</w:t>
            </w:r>
          </w:p>
        </w:tc>
        <w:tc>
          <w:tcPr>
            <w:tcW w:w="3135" w:type="dxa"/>
          </w:tcPr>
          <w:p w14:paraId="039C27F1">
            <w:pPr>
              <w:spacing w:after="0" w:line="240" w:lineRule="auto"/>
            </w:pPr>
            <w:r>
              <w:rPr>
                <w:sz w:val="20"/>
              </w:rPr>
              <w:t>只依赖模型训练数据（可能有幻觉）</w:t>
            </w:r>
          </w:p>
        </w:tc>
        <w:tc>
          <w:tcPr>
            <w:tcW w:w="3135" w:type="dxa"/>
          </w:tcPr>
          <w:p w14:paraId="79E0A3B6">
            <w:pPr>
              <w:spacing w:after="0" w:line="240" w:lineRule="auto"/>
            </w:pPr>
            <w:r>
              <w:rPr>
                <w:sz w:val="20"/>
              </w:rPr>
              <w:t>实时调用 OpenAlex + CrossRef API，每篇论文带可验证 DOI</w:t>
            </w:r>
          </w:p>
        </w:tc>
      </w:tr>
      <w:tr w14:paraId="57671C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A983EB">
            <w:pPr>
              <w:spacing w:after="0" w:line="240" w:lineRule="auto"/>
            </w:pPr>
            <w:r>
              <w:rPr>
                <w:sz w:val="20"/>
              </w:rPr>
              <w:t>输出格式</w:t>
            </w:r>
          </w:p>
        </w:tc>
        <w:tc>
          <w:tcPr>
            <w:tcW w:w="3135" w:type="dxa"/>
          </w:tcPr>
          <w:p w14:paraId="07B96118">
            <w:pPr>
              <w:spacing w:after="0" w:line="240" w:lineRule="auto"/>
            </w:pPr>
            <w:r>
              <w:rPr>
                <w:sz w:val="20"/>
              </w:rPr>
              <w:t>不稳定，每次可能不同</w:t>
            </w:r>
          </w:p>
        </w:tc>
        <w:tc>
          <w:tcPr>
            <w:tcW w:w="3135" w:type="dxa"/>
          </w:tcPr>
          <w:p w14:paraId="2734BBE2">
            <w:pPr>
              <w:spacing w:after="0" w:line="240" w:lineRule="auto"/>
            </w:pPr>
            <w:r>
              <w:rPr>
                <w:sz w:val="20"/>
              </w:rPr>
              <w:t>固定结构：HTML 知识图谱 + JSON 缓存，格式完全确定</w:t>
            </w:r>
          </w:p>
        </w:tc>
      </w:tr>
      <w:tr w14:paraId="600C06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E95329F">
            <w:pPr>
              <w:spacing w:after="0" w:line="240" w:lineRule="auto"/>
            </w:pPr>
            <w:r>
              <w:rPr>
                <w:sz w:val="20"/>
              </w:rPr>
              <w:t>可复用性</w:t>
            </w:r>
          </w:p>
        </w:tc>
        <w:tc>
          <w:tcPr>
            <w:tcW w:w="3135" w:type="dxa"/>
          </w:tcPr>
          <w:p w14:paraId="2175E923">
            <w:pPr>
              <w:spacing w:after="0" w:line="240" w:lineRule="auto"/>
            </w:pPr>
            <w:r>
              <w:rPr>
                <w:sz w:val="20"/>
              </w:rPr>
              <w:t>依赖用户提问能力</w:t>
            </w:r>
          </w:p>
        </w:tc>
        <w:tc>
          <w:tcPr>
            <w:tcW w:w="3135" w:type="dxa"/>
          </w:tcPr>
          <w:p w14:paraId="7D9B0D91">
            <w:pPr>
              <w:spacing w:after="0" w:line="240" w:lineRule="auto"/>
            </w:pPr>
            <w:r>
              <w:rPr>
                <w:sz w:val="20"/>
              </w:rPr>
              <w:t>任何同学只需传入研究方向即可复用，输出格式一致</w:t>
            </w:r>
          </w:p>
        </w:tc>
      </w:tr>
      <w:tr w14:paraId="4A5153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A986F48">
            <w:pPr>
              <w:spacing w:after="0" w:line="240" w:lineRule="auto"/>
            </w:pPr>
            <w:r>
              <w:rPr>
                <w:sz w:val="20"/>
              </w:rPr>
              <w:t>可验证性</w:t>
            </w:r>
          </w:p>
        </w:tc>
        <w:tc>
          <w:tcPr>
            <w:tcW w:w="3135" w:type="dxa"/>
          </w:tcPr>
          <w:p w14:paraId="08C838BA">
            <w:pPr>
              <w:spacing w:after="0" w:line="240" w:lineRule="auto"/>
            </w:pPr>
            <w:r>
              <w:rPr>
                <w:sz w:val="20"/>
              </w:rPr>
              <w:t>较弱，无法判断论文是否真实存在</w:t>
            </w:r>
          </w:p>
        </w:tc>
        <w:tc>
          <w:tcPr>
            <w:tcW w:w="3135" w:type="dxa"/>
          </w:tcPr>
          <w:p w14:paraId="0162E84B">
            <w:pPr>
              <w:spacing w:after="0" w:line="240" w:lineRule="auto"/>
            </w:pPr>
            <w:r>
              <w:rPr>
                <w:sz w:val="20"/>
              </w:rPr>
              <w:t>每篇论文有 DOI 链接可直接点击验证；星级评定可对照 CCF 推荐列表复查</w:t>
            </w:r>
          </w:p>
        </w:tc>
      </w:tr>
      <w:tr w14:paraId="3AB1A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324258">
            <w:pPr>
              <w:spacing w:after="0" w:line="240" w:lineRule="auto"/>
            </w:pPr>
            <w:r>
              <w:rPr>
                <w:sz w:val="20"/>
              </w:rPr>
              <w:t>可扩展性</w:t>
            </w:r>
          </w:p>
        </w:tc>
        <w:tc>
          <w:tcPr>
            <w:tcW w:w="3135" w:type="dxa"/>
          </w:tcPr>
          <w:p w14:paraId="3C2125F2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3135" w:type="dxa"/>
          </w:tcPr>
          <w:p w14:paraId="5A4F34A5">
            <w:pPr>
              <w:spacing w:after="0" w:line="240" w:lineRule="auto"/>
            </w:pPr>
            <w:r>
              <w:rPr>
                <w:sz w:val="20"/>
              </w:rPr>
              <w:t>支持增量追加（append 模式）、缓存重渲染（reload 模式）、论文删除</w:t>
            </w:r>
          </w:p>
        </w:tc>
      </w:tr>
    </w:tbl>
    <w:p w14:paraId="102DC797"/>
    <w:p w14:paraId="7F49435E">
      <w:r>
        <w:rPr>
          <w:b w:val="0"/>
          <w:i w:val="0"/>
          <w:sz w:val="22"/>
        </w:rPr>
        <w:t>关键区别：本 skill 的价值不在于"让大模型回答得更漂亮"，而在于将一个科研场景中的高频任务转化为标准化、可复用、可检查的智能体能力。输出带有可验证证据——每篇论文的 DOI 链接可直接点击确认，CCF 等级可对照 CCF 官方推荐列表复查，架构标注可对照摘要原文验证。</w:t>
      </w:r>
    </w:p>
    <w:p w14:paraId="504EC8C5">
      <w:pPr>
        <w:pStyle w:val="3"/>
      </w:pPr>
      <w:r>
        <w:rPr>
          <w:color w:val="1A56DB"/>
        </w:rPr>
        <w:t>4. 它的输出怎么验证？</w:t>
      </w:r>
    </w:p>
    <w:p w14:paraId="432F1639">
      <w:pPr>
        <w:pStyle w:val="4"/>
      </w:pPr>
      <w:r>
        <w:rPr>
          <w:color w:val="1A56DB"/>
        </w:rPr>
        <w:t>4.1 证据来源对照表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92DC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C9320A">
            <w:pPr>
              <w:spacing w:after="0" w:line="240" w:lineRule="auto"/>
            </w:pPr>
            <w:r>
              <w:rPr>
                <w:b/>
                <w:sz w:val="20"/>
              </w:rPr>
              <w:t>标注维度</w:t>
            </w:r>
          </w:p>
        </w:tc>
        <w:tc>
          <w:tcPr>
            <w:tcW w:w="3135" w:type="dxa"/>
          </w:tcPr>
          <w:p w14:paraId="2E240FCC">
            <w:pPr>
              <w:spacing w:after="0" w:line="240" w:lineRule="auto"/>
            </w:pPr>
            <w:r>
              <w:rPr>
                <w:b/>
                <w:sz w:val="20"/>
              </w:rPr>
              <w:t>证据来源</w:t>
            </w:r>
          </w:p>
        </w:tc>
        <w:tc>
          <w:tcPr>
            <w:tcW w:w="3135" w:type="dxa"/>
          </w:tcPr>
          <w:p w14:paraId="3B7EDE48">
            <w:pPr>
              <w:spacing w:after="0" w:line="240" w:lineRule="auto"/>
            </w:pPr>
            <w:r>
              <w:rPr>
                <w:b/>
                <w:sz w:val="20"/>
              </w:rPr>
              <w:t>验证方式</w:t>
            </w:r>
          </w:p>
        </w:tc>
      </w:tr>
      <w:tr w14:paraId="1DA91E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35B9D6C">
            <w:pPr>
              <w:spacing w:after="0" w:line="240" w:lineRule="auto"/>
            </w:pPr>
            <w:r>
              <w:rPr>
                <w:sz w:val="20"/>
              </w:rPr>
              <w:t>论文是否存在</w:t>
            </w:r>
          </w:p>
        </w:tc>
        <w:tc>
          <w:tcPr>
            <w:tcW w:w="3135" w:type="dxa"/>
          </w:tcPr>
          <w:p w14:paraId="452C28CB">
            <w:pPr>
              <w:spacing w:after="0" w:line="240" w:lineRule="auto"/>
            </w:pPr>
            <w:r>
              <w:rPr>
                <w:sz w:val="20"/>
              </w:rPr>
              <w:t>OpenAlex / CrossRef API 返回的原始数据</w:t>
            </w:r>
          </w:p>
        </w:tc>
        <w:tc>
          <w:tcPr>
            <w:tcW w:w="3135" w:type="dxa"/>
          </w:tcPr>
          <w:p w14:paraId="6D9267A0">
            <w:pPr>
              <w:spacing w:after="0" w:line="240" w:lineRule="auto"/>
            </w:pPr>
            <w:r>
              <w:rPr>
                <w:sz w:val="20"/>
              </w:rPr>
              <w:t>点击 DOI 链接直接访问原文</w:t>
            </w:r>
          </w:p>
        </w:tc>
      </w:tr>
      <w:tr w14:paraId="5DC170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3169E98">
            <w:pPr>
              <w:spacing w:after="0" w:line="240" w:lineRule="auto"/>
            </w:pPr>
            <w:r>
              <w:rPr>
                <w:sz w:val="20"/>
              </w:rPr>
              <w:t>架构标注</w:t>
            </w:r>
          </w:p>
        </w:tc>
        <w:tc>
          <w:tcPr>
            <w:tcW w:w="3135" w:type="dxa"/>
          </w:tcPr>
          <w:p w14:paraId="77396704">
            <w:pPr>
              <w:spacing w:after="0" w:line="240" w:lineRule="auto"/>
            </w:pPr>
            <w:r>
              <w:rPr>
                <w:sz w:val="20"/>
              </w:rPr>
              <w:t>论文标题 + 摘要中的关键词匹配</w:t>
            </w:r>
          </w:p>
        </w:tc>
        <w:tc>
          <w:tcPr>
            <w:tcW w:w="3135" w:type="dxa"/>
          </w:tcPr>
          <w:p w14:paraId="76303196">
            <w:pPr>
              <w:spacing w:after="0" w:line="240" w:lineRule="auto"/>
            </w:pPr>
            <w:r>
              <w:rPr>
                <w:sz w:val="20"/>
              </w:rPr>
              <w:t>对照摘要原文逐词复查</w:t>
            </w:r>
          </w:p>
        </w:tc>
      </w:tr>
      <w:tr w14:paraId="5D33C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94C7A5">
            <w:pPr>
              <w:spacing w:after="0" w:line="240" w:lineRule="auto"/>
            </w:pPr>
            <w:r>
              <w:rPr>
                <w:sz w:val="20"/>
              </w:rPr>
              <w:t>模态标注</w:t>
            </w:r>
          </w:p>
        </w:tc>
        <w:tc>
          <w:tcPr>
            <w:tcW w:w="3135" w:type="dxa"/>
          </w:tcPr>
          <w:p w14:paraId="6E89E39C">
            <w:pPr>
              <w:spacing w:after="0" w:line="240" w:lineRule="auto"/>
            </w:pPr>
            <w:r>
              <w:rPr>
                <w:sz w:val="20"/>
              </w:rPr>
              <w:t>论文标题 + 摘要中的关键词匹配</w:t>
            </w:r>
          </w:p>
        </w:tc>
        <w:tc>
          <w:tcPr>
            <w:tcW w:w="3135" w:type="dxa"/>
          </w:tcPr>
          <w:p w14:paraId="698FB9C3">
            <w:pPr>
              <w:spacing w:after="0" w:line="240" w:lineRule="auto"/>
            </w:pPr>
            <w:r>
              <w:rPr>
                <w:sz w:val="20"/>
              </w:rPr>
              <w:t>对照摘要原文逐词复查</w:t>
            </w:r>
          </w:p>
        </w:tc>
      </w:tr>
      <w:tr w14:paraId="1C5E5A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51B240">
            <w:pPr>
              <w:spacing w:after="0" w:line="240" w:lineRule="auto"/>
            </w:pPr>
            <w:r>
              <w:rPr>
                <w:sz w:val="20"/>
              </w:rPr>
              <w:t>CCF 等级</w:t>
            </w:r>
          </w:p>
        </w:tc>
        <w:tc>
          <w:tcPr>
            <w:tcW w:w="3135" w:type="dxa"/>
          </w:tcPr>
          <w:p w14:paraId="76F1EFC8">
            <w:pPr>
              <w:spacing w:after="0" w:line="240" w:lineRule="auto"/>
            </w:pPr>
            <w:r>
              <w:rPr>
                <w:sz w:val="20"/>
              </w:rPr>
              <w:t>VENUE_RANK 字典（~110 个会议/期刊条目）的子串匹配</w:t>
            </w:r>
          </w:p>
        </w:tc>
        <w:tc>
          <w:tcPr>
            <w:tcW w:w="3135" w:type="dxa"/>
          </w:tcPr>
          <w:p w14:paraId="1B75F946">
            <w:pPr>
              <w:spacing w:after="0" w:line="240" w:lineRule="auto"/>
            </w:pPr>
            <w:r>
              <w:rPr>
                <w:sz w:val="20"/>
              </w:rPr>
              <w:t>对照 CCF 2022 推荐列表复查</w:t>
            </w:r>
          </w:p>
        </w:tc>
      </w:tr>
      <w:tr w14:paraId="1F457B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F374263">
            <w:pPr>
              <w:spacing w:after="0" w:line="240" w:lineRule="auto"/>
            </w:pPr>
            <w:r>
              <w:rPr>
                <w:sz w:val="20"/>
              </w:rPr>
              <w:t>引用数</w:t>
            </w:r>
          </w:p>
        </w:tc>
        <w:tc>
          <w:tcPr>
            <w:tcW w:w="3135" w:type="dxa"/>
          </w:tcPr>
          <w:p w14:paraId="0B0D8305">
            <w:pPr>
              <w:spacing w:after="0" w:line="240" w:lineRule="auto"/>
            </w:pPr>
            <w:r>
              <w:rPr>
                <w:sz w:val="20"/>
              </w:rPr>
              <w:t>OpenAlex API 返回的 cited_by_count 字段</w:t>
            </w:r>
          </w:p>
        </w:tc>
        <w:tc>
          <w:tcPr>
            <w:tcW w:w="3135" w:type="dxa"/>
          </w:tcPr>
          <w:p w14:paraId="23D10747">
            <w:pPr>
              <w:spacing w:after="0" w:line="240" w:lineRule="auto"/>
            </w:pPr>
            <w:r>
              <w:rPr>
                <w:sz w:val="20"/>
              </w:rPr>
              <w:t>可在 OpenAlex 官网验证</w:t>
            </w:r>
          </w:p>
        </w:tc>
      </w:tr>
      <w:tr w14:paraId="30EAF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B7F51F3">
            <w:pPr>
              <w:spacing w:after="0" w:line="240" w:lineRule="auto"/>
            </w:pPr>
            <w:r>
              <w:rPr>
                <w:sz w:val="20"/>
              </w:rPr>
              <w:t>GitHub 仓库</w:t>
            </w:r>
          </w:p>
        </w:tc>
        <w:tc>
          <w:tcPr>
            <w:tcW w:w="3135" w:type="dxa"/>
          </w:tcPr>
          <w:p w14:paraId="306AB59E">
            <w:pPr>
              <w:spacing w:after="0" w:line="240" w:lineRule="auto"/>
            </w:pPr>
            <w:r>
              <w:rPr>
                <w:sz w:val="20"/>
              </w:rPr>
              <w:t>摘要/标题正则 + DOI 落地页 HTTP 请求 + arXiv 页面解析</w:t>
            </w:r>
          </w:p>
        </w:tc>
        <w:tc>
          <w:tcPr>
            <w:tcW w:w="3135" w:type="dxa"/>
          </w:tcPr>
          <w:p w14:paraId="313C57C3">
            <w:pPr>
              <w:spacing w:after="0" w:line="240" w:lineRule="auto"/>
            </w:pPr>
            <w:r>
              <w:rPr>
                <w:sz w:val="20"/>
              </w:rPr>
              <w:t>点击 GitHub 链接访问</w:t>
            </w:r>
          </w:p>
        </w:tc>
      </w:tr>
      <w:tr w14:paraId="0968D2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0DD77EF">
            <w:pPr>
              <w:spacing w:after="0" w:line="240" w:lineRule="auto"/>
            </w:pPr>
            <w:r>
              <w:rPr>
                <w:sz w:val="20"/>
              </w:rPr>
              <w:t>DOI 合法性</w:t>
            </w:r>
          </w:p>
        </w:tc>
        <w:tc>
          <w:tcPr>
            <w:tcW w:w="3135" w:type="dxa"/>
          </w:tcPr>
          <w:p w14:paraId="3D33EB56">
            <w:pPr>
              <w:spacing w:after="0" w:line="240" w:lineRule="auto"/>
            </w:pPr>
            <w:r>
              <w:rPr>
                <w:sz w:val="20"/>
              </w:rPr>
              <w:t>DOI 是否以 "10." 开头</w:t>
            </w:r>
          </w:p>
        </w:tc>
        <w:tc>
          <w:tcPr>
            <w:tcW w:w="3135" w:type="dxa"/>
          </w:tcPr>
          <w:p w14:paraId="6D0111BB">
            <w:pPr>
              <w:spacing w:after="0" w:line="240" w:lineRule="auto"/>
            </w:pPr>
            <w:r>
              <w:rPr>
                <w:sz w:val="20"/>
              </w:rPr>
              <w:t>标准 DOI 格式规则</w:t>
            </w:r>
          </w:p>
        </w:tc>
      </w:tr>
    </w:tbl>
    <w:p w14:paraId="3DC4D273">
      <w:pPr>
        <w:pStyle w:val="4"/>
      </w:pPr>
      <w:r>
        <w:rPr>
          <w:color w:val="1A56DB"/>
        </w:rPr>
        <w:t>4.2 置信度区分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1259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B24091E">
            <w:pPr>
              <w:spacing w:after="0" w:line="240" w:lineRule="auto"/>
            </w:pPr>
            <w:r>
              <w:rPr>
                <w:b/>
                <w:sz w:val="20"/>
              </w:rPr>
              <w:t>结论类型</w:t>
            </w:r>
          </w:p>
        </w:tc>
        <w:tc>
          <w:tcPr>
            <w:tcW w:w="3135" w:type="dxa"/>
          </w:tcPr>
          <w:p w14:paraId="2B919CC1">
            <w:pPr>
              <w:spacing w:after="0" w:line="240" w:lineRule="auto"/>
            </w:pPr>
            <w:r>
              <w:rPr>
                <w:b/>
                <w:sz w:val="20"/>
              </w:rPr>
              <w:t>置信度</w:t>
            </w:r>
          </w:p>
        </w:tc>
        <w:tc>
          <w:tcPr>
            <w:tcW w:w="3135" w:type="dxa"/>
          </w:tcPr>
          <w:p w14:paraId="3D98E827">
            <w:pPr>
              <w:spacing w:after="0" w:line="240" w:lineRule="auto"/>
            </w:pPr>
            <w:r>
              <w:rPr>
                <w:b/>
                <w:sz w:val="20"/>
              </w:rPr>
              <w:t>标识方式</w:t>
            </w:r>
          </w:p>
        </w:tc>
      </w:tr>
      <w:tr w14:paraId="541F9D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CF73196">
            <w:pPr>
              <w:spacing w:after="0" w:line="240" w:lineRule="auto"/>
            </w:pPr>
            <w:r>
              <w:rPr>
                <w:sz w:val="20"/>
              </w:rPr>
              <w:t>DOI 验证通过（10.xxx）</w:t>
            </w:r>
          </w:p>
        </w:tc>
        <w:tc>
          <w:tcPr>
            <w:tcW w:w="3135" w:type="dxa"/>
          </w:tcPr>
          <w:p w14:paraId="44F010AE">
            <w:pPr>
              <w:spacing w:after="0" w:line="240" w:lineRule="auto"/>
            </w:pPr>
            <w:r>
              <w:rPr>
                <w:sz w:val="20"/>
              </w:rPr>
              <w:t>高</w:t>
            </w:r>
          </w:p>
        </w:tc>
        <w:tc>
          <w:tcPr>
            <w:tcW w:w="3135" w:type="dxa"/>
          </w:tcPr>
          <w:p w14:paraId="424F7C65">
            <w:pPr>
              <w:spacing w:after="0" w:line="240" w:lineRule="auto"/>
            </w:pPr>
            <w:r>
              <w:rPr>
                <w:sz w:val="20"/>
              </w:rPr>
              <w:t>✅ 绿色标识</w:t>
            </w:r>
          </w:p>
        </w:tc>
      </w:tr>
      <w:tr w14:paraId="52BA26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A835843">
            <w:pPr>
              <w:spacing w:after="0" w:line="240" w:lineRule="auto"/>
            </w:pPr>
            <w:r>
              <w:rPr>
                <w:sz w:val="20"/>
              </w:rPr>
              <w:t>架构标注命中精确关键词（如 mamba）</w:t>
            </w:r>
          </w:p>
        </w:tc>
        <w:tc>
          <w:tcPr>
            <w:tcW w:w="3135" w:type="dxa"/>
          </w:tcPr>
          <w:p w14:paraId="7EC566F1">
            <w:pPr>
              <w:spacing w:after="0" w:line="240" w:lineRule="auto"/>
            </w:pPr>
            <w:r>
              <w:rPr>
                <w:sz w:val="20"/>
              </w:rPr>
              <w:t>高</w:t>
            </w:r>
          </w:p>
        </w:tc>
        <w:tc>
          <w:tcPr>
            <w:tcW w:w="3135" w:type="dxa"/>
          </w:tcPr>
          <w:p w14:paraId="40103653">
            <w:pPr>
              <w:spacing w:after="0" w:line="240" w:lineRule="auto"/>
            </w:pPr>
            <w:r>
              <w:rPr>
                <w:sz w:val="20"/>
              </w:rPr>
              <w:t>关键词精确匹配</w:t>
            </w:r>
          </w:p>
        </w:tc>
      </w:tr>
      <w:tr w14:paraId="5D628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535E822">
            <w:pPr>
              <w:spacing w:after="0" w:line="240" w:lineRule="auto"/>
            </w:pPr>
            <w:r>
              <w:rPr>
                <w:sz w:val="20"/>
              </w:rPr>
              <w:t>架构标注命中宽松关键词（如 mlp）</w:t>
            </w:r>
          </w:p>
        </w:tc>
        <w:tc>
          <w:tcPr>
            <w:tcW w:w="3135" w:type="dxa"/>
          </w:tcPr>
          <w:p w14:paraId="05E64E5D">
            <w:pPr>
              <w:spacing w:after="0" w:line="240" w:lineRule="auto"/>
            </w:pPr>
            <w:r>
              <w:rPr>
                <w:sz w:val="20"/>
              </w:rPr>
              <w:t>中</w:t>
            </w:r>
          </w:p>
        </w:tc>
        <w:tc>
          <w:tcPr>
            <w:tcW w:w="3135" w:type="dxa"/>
          </w:tcPr>
          <w:p w14:paraId="184CDECB">
            <w:pPr>
              <w:spacing w:after="0" w:line="240" w:lineRule="auto"/>
            </w:pPr>
            <w:r>
              <w:rPr>
                <w:sz w:val="20"/>
              </w:rPr>
              <w:t>仅在 7 类强特征均未命中时触发</w:t>
            </w:r>
          </w:p>
        </w:tc>
      </w:tr>
      <w:tr w14:paraId="34E6ED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CFBE02">
            <w:pPr>
              <w:spacing w:after="0" w:line="240" w:lineRule="auto"/>
            </w:pPr>
            <w:r>
              <w:rPr>
                <w:sz w:val="20"/>
              </w:rPr>
              <w:t>期刊等级匹配 CCF-A（如 CVPR）</w:t>
            </w:r>
          </w:p>
        </w:tc>
        <w:tc>
          <w:tcPr>
            <w:tcW w:w="3135" w:type="dxa"/>
          </w:tcPr>
          <w:p w14:paraId="65F0683D">
            <w:pPr>
              <w:spacing w:after="0" w:line="240" w:lineRule="auto"/>
            </w:pPr>
            <w:r>
              <w:rPr>
                <w:sz w:val="20"/>
              </w:rPr>
              <w:t>高</w:t>
            </w:r>
          </w:p>
        </w:tc>
        <w:tc>
          <w:tcPr>
            <w:tcW w:w="3135" w:type="dxa"/>
          </w:tcPr>
          <w:p w14:paraId="7FB5D975">
            <w:pPr>
              <w:spacing w:after="0" w:line="240" w:lineRule="auto"/>
            </w:pPr>
            <w:r>
              <w:rPr>
                <w:sz w:val="20"/>
              </w:rPr>
              <w:t>5★ 星级 + "A" 标签</w:t>
            </w:r>
          </w:p>
        </w:tc>
      </w:tr>
      <w:tr w14:paraId="602C07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A4CE4B">
            <w:pPr>
              <w:spacing w:after="0" w:line="240" w:lineRule="auto"/>
            </w:pPr>
            <w:r>
              <w:rPr>
                <w:sz w:val="20"/>
              </w:rPr>
              <w:t>期刊等级匹配 arXiv</w:t>
            </w:r>
          </w:p>
        </w:tc>
        <w:tc>
          <w:tcPr>
            <w:tcW w:w="3135" w:type="dxa"/>
          </w:tcPr>
          <w:p w14:paraId="78361FEA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  <w:tc>
          <w:tcPr>
            <w:tcW w:w="3135" w:type="dxa"/>
          </w:tcPr>
          <w:p w14:paraId="1E65DC46">
            <w:pPr>
              <w:spacing w:after="0" w:line="240" w:lineRule="auto"/>
            </w:pPr>
            <w:r>
              <w:rPr>
                <w:sz w:val="20"/>
              </w:rPr>
              <w:t>2★ 星级 + 未评级标签</w:t>
            </w:r>
          </w:p>
        </w:tc>
      </w:tr>
      <w:tr w14:paraId="6590D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31DAF0">
            <w:pPr>
              <w:spacing w:after="0" w:line="240" w:lineRule="auto"/>
            </w:pPr>
            <w:r>
              <w:rPr>
                <w:sz w:val="20"/>
              </w:rPr>
              <w:t>GitHub 检测命中</w:t>
            </w:r>
          </w:p>
        </w:tc>
        <w:tc>
          <w:tcPr>
            <w:tcW w:w="3135" w:type="dxa"/>
          </w:tcPr>
          <w:p w14:paraId="11BEE1C6">
            <w:pPr>
              <w:spacing w:after="0" w:line="240" w:lineRule="auto"/>
            </w:pPr>
            <w:r>
              <w:rPr>
                <w:sz w:val="20"/>
              </w:rPr>
              <w:t>高</w:t>
            </w:r>
          </w:p>
        </w:tc>
        <w:tc>
          <w:tcPr>
            <w:tcW w:w="3135" w:type="dxa"/>
          </w:tcPr>
          <w:p w14:paraId="52160E4A">
            <w:pPr>
              <w:spacing w:after="0" w:line="240" w:lineRule="auto"/>
            </w:pPr>
            <w:r>
              <w:rPr>
                <w:sz w:val="20"/>
              </w:rPr>
              <w:t>直接展示链接</w:t>
            </w:r>
          </w:p>
        </w:tc>
      </w:tr>
      <w:tr w14:paraId="1CF327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3380D8">
            <w:pPr>
              <w:spacing w:after="0" w:line="240" w:lineRule="auto"/>
            </w:pPr>
            <w:r>
              <w:rPr>
                <w:sz w:val="20"/>
              </w:rPr>
              <w:t>GitHub 检测未命中</w:t>
            </w:r>
          </w:p>
        </w:tc>
        <w:tc>
          <w:tcPr>
            <w:tcW w:w="3135" w:type="dxa"/>
          </w:tcPr>
          <w:p w14:paraId="78BACA45">
            <w:pPr>
              <w:spacing w:after="0" w:line="240" w:lineRule="auto"/>
            </w:pPr>
            <w:r>
              <w:rPr>
                <w:sz w:val="20"/>
              </w:rPr>
              <w:t>不确定</w:t>
            </w:r>
          </w:p>
        </w:tc>
        <w:tc>
          <w:tcPr>
            <w:tcW w:w="3135" w:type="dxa"/>
          </w:tcPr>
          <w:p w14:paraId="2F590499">
            <w:pPr>
              <w:spacing w:after="0" w:line="240" w:lineRule="auto"/>
            </w:pPr>
            <w:r>
              <w:rPr>
                <w:sz w:val="20"/>
              </w:rPr>
              <w:t>显示"暂无"</w:t>
            </w:r>
          </w:p>
        </w:tc>
      </w:tr>
      <w:tr w14:paraId="1AEB42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3A606A">
            <w:pPr>
              <w:spacing w:after="0" w:line="240" w:lineRule="auto"/>
            </w:pPr>
            <w:r>
              <w:rPr>
                <w:sz w:val="20"/>
              </w:rPr>
              <w:t>中文翻译（机器翻译）</w:t>
            </w:r>
          </w:p>
        </w:tc>
        <w:tc>
          <w:tcPr>
            <w:tcW w:w="3135" w:type="dxa"/>
          </w:tcPr>
          <w:p w14:paraId="5EEAE87E">
            <w:pPr>
              <w:spacing w:after="0" w:line="240" w:lineRule="auto"/>
            </w:pPr>
            <w:r>
              <w:rPr>
                <w:sz w:val="20"/>
              </w:rPr>
              <w:t>中</w:t>
            </w:r>
          </w:p>
        </w:tc>
        <w:tc>
          <w:tcPr>
            <w:tcW w:w="3135" w:type="dxa"/>
          </w:tcPr>
          <w:p w14:paraId="06571860">
            <w:pPr>
              <w:spacing w:after="0" w:line="240" w:lineRule="auto"/>
            </w:pPr>
            <w:r>
              <w:rPr>
                <w:sz w:val="20"/>
              </w:rPr>
              <w:t>标注为 Google Translate 机翻</w:t>
            </w:r>
          </w:p>
        </w:tc>
      </w:tr>
    </w:tbl>
    <w:p w14:paraId="53FBA1C4">
      <w:pPr>
        <w:pStyle w:val="4"/>
      </w:pPr>
      <w:r>
        <w:rPr>
          <w:color w:val="1A56DB"/>
        </w:rPr>
        <w:t>4.3 可复查性</w:t>
      </w:r>
    </w:p>
    <w:p w14:paraId="318243DC">
      <w:r>
        <w:rPr>
          <w:b w:val="0"/>
          <w:i w:val="0"/>
          <w:sz w:val="22"/>
        </w:rPr>
        <w:t>其他同学可以通过以下方式复查验证：</w:t>
      </w:r>
    </w:p>
    <w:p w14:paraId="0BBE4C48">
      <w:pPr>
        <w:pStyle w:val="16"/>
      </w:pPr>
      <w:r>
        <w:t>使用 examples/input/ 中的相同 JSON 参数重新运行脚本</w:t>
      </w:r>
    </w:p>
    <w:p w14:paraId="2E2E9CD4">
      <w:pPr>
        <w:pStyle w:val="16"/>
      </w:pPr>
      <w:r>
        <w:t>对比生成的 HTML 图谱和 JSON 缓存与 examples/output/ 中的参考输出</w:t>
      </w:r>
    </w:p>
    <w:p w14:paraId="2C3ED518">
      <w:pPr>
        <w:pStyle w:val="16"/>
      </w:pPr>
      <w:r>
        <w:t>通过 DOI 链接逐一验证论文真实性</w:t>
      </w:r>
    </w:p>
    <w:p w14:paraId="37B5A52F">
      <w:pPr>
        <w:pStyle w:val="16"/>
      </w:pPr>
      <w:r>
        <w:t>对照 CCF 推荐列表检查期刊等级标注</w:t>
      </w:r>
    </w:p>
    <w:p w14:paraId="00610D75">
      <w:pPr>
        <w:pStyle w:val="16"/>
      </w:pPr>
      <w:r>
        <w:t>阅读摘要原文检查架构/模态标签</w:t>
      </w:r>
    </w:p>
    <w:p w14:paraId="6E7BDD74">
      <w:pPr>
        <w:pStyle w:val="3"/>
      </w:pPr>
      <w:r>
        <w:rPr>
          <w:color w:val="1A56DB"/>
        </w:rPr>
        <w:t>5. 输入、输出和工作流程</w:t>
      </w:r>
      <w:bookmarkStart w:id="0" w:name="_GoBack"/>
      <w:bookmarkEnd w:id="0"/>
    </w:p>
    <w:p w14:paraId="42C0F662">
      <w:pPr>
        <w:pStyle w:val="4"/>
      </w:pPr>
      <w:r>
        <w:rPr>
          <w:color w:val="1A56DB"/>
        </w:rPr>
        <w:t>5.1 输入材料</w:t>
      </w:r>
    </w:p>
    <w:p w14:paraId="7CE2EAA9">
      <w:r>
        <w:rPr>
          <w:b w:val="0"/>
          <w:i w:val="0"/>
          <w:sz w:val="22"/>
        </w:rPr>
        <w:t>本 skill 接受一个 JSON 参数字符串作为输入：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2C5C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1FEC19"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351" w:type="dxa"/>
          </w:tcPr>
          <w:p w14:paraId="2FC0C3B5">
            <w:pPr>
              <w:spacing w:after="0" w:line="240" w:lineRule="auto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w="2351" w:type="dxa"/>
          </w:tcPr>
          <w:p w14:paraId="78762965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351" w:type="dxa"/>
          </w:tcPr>
          <w:p w14:paraId="67C11330">
            <w:pPr>
              <w:spacing w:after="0" w:line="240" w:lineRule="auto"/>
            </w:pPr>
            <w:r>
              <w:rPr>
                <w:b/>
                <w:sz w:val="20"/>
              </w:rPr>
              <w:t>示例</w:t>
            </w:r>
          </w:p>
        </w:tc>
      </w:tr>
      <w:tr w14:paraId="3E8ED4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A7CAB67">
            <w:pPr>
              <w:spacing w:after="0" w:line="240" w:lineRule="auto"/>
            </w:pPr>
            <w:r>
              <w:rPr>
                <w:sz w:val="20"/>
              </w:rPr>
              <w:t>research_direction</w:t>
            </w:r>
          </w:p>
        </w:tc>
        <w:tc>
          <w:tcPr>
            <w:tcW w:w="2351" w:type="dxa"/>
          </w:tcPr>
          <w:p w14:paraId="50789548">
            <w:pPr>
              <w:spacing w:after="0" w:line="240" w:lineRule="auto"/>
            </w:pPr>
            <w:r>
              <w:rPr>
                <w:sz w:val="20"/>
              </w:rPr>
              <w:t>✅</w:t>
            </w:r>
          </w:p>
        </w:tc>
        <w:tc>
          <w:tcPr>
            <w:tcW w:w="2351" w:type="dxa"/>
          </w:tcPr>
          <w:p w14:paraId="3AD7C76F">
            <w:pPr>
              <w:spacing w:after="0" w:line="240" w:lineRule="auto"/>
            </w:pPr>
            <w:r>
              <w:rPr>
                <w:sz w:val="20"/>
              </w:rPr>
              <w:t>核心研究方向（英文）</w:t>
            </w:r>
          </w:p>
        </w:tc>
        <w:tc>
          <w:tcPr>
            <w:tcW w:w="2351" w:type="dxa"/>
          </w:tcPr>
          <w:p w14:paraId="29EB94B3">
            <w:pPr>
              <w:spacing w:after="0" w:line="240" w:lineRule="auto"/>
            </w:pPr>
            <w:r>
              <w:rPr>
                <w:sz w:val="20"/>
              </w:rPr>
              <w:t>"Multimodal Depression Detection"</w:t>
            </w:r>
          </w:p>
        </w:tc>
      </w:tr>
      <w:tr w14:paraId="520792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167A45D">
            <w:pPr>
              <w:spacing w:after="0" w:line="240" w:lineRule="auto"/>
            </w:pPr>
            <w:r>
              <w:rPr>
                <w:sz w:val="20"/>
              </w:rPr>
              <w:t>time_range</w:t>
            </w:r>
          </w:p>
        </w:tc>
        <w:tc>
          <w:tcPr>
            <w:tcW w:w="2351" w:type="dxa"/>
          </w:tcPr>
          <w:p w14:paraId="4D3B7851">
            <w:pPr>
              <w:spacing w:after="0" w:line="240" w:lineRule="auto"/>
            </w:pPr>
            <w:r>
              <w:rPr>
                <w:sz w:val="20"/>
              </w:rPr>
              <w:t>✅</w:t>
            </w:r>
          </w:p>
        </w:tc>
        <w:tc>
          <w:tcPr>
            <w:tcW w:w="2351" w:type="dxa"/>
          </w:tcPr>
          <w:p w14:paraId="2DE8AF0F">
            <w:pPr>
              <w:spacing w:after="0" w:line="240" w:lineRule="auto"/>
            </w:pPr>
            <w:r>
              <w:rPr>
                <w:sz w:val="20"/>
              </w:rPr>
              <w:t>年份范围</w:t>
            </w:r>
          </w:p>
        </w:tc>
        <w:tc>
          <w:tcPr>
            <w:tcW w:w="2351" w:type="dxa"/>
          </w:tcPr>
          <w:p w14:paraId="5860DA14">
            <w:pPr>
              <w:spacing w:after="0" w:line="240" w:lineRule="auto"/>
            </w:pPr>
            <w:r>
              <w:rPr>
                <w:sz w:val="20"/>
              </w:rPr>
              <w:t>"2024-2026", "2024-", "最近两年"</w:t>
            </w:r>
          </w:p>
        </w:tc>
      </w:tr>
      <w:tr w14:paraId="2B7827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55AD6B">
            <w:pPr>
              <w:spacing w:after="0" w:line="240" w:lineRule="auto"/>
            </w:pPr>
            <w:r>
              <w:rPr>
                <w:sz w:val="20"/>
              </w:rPr>
              <w:t>keywords</w:t>
            </w:r>
          </w:p>
        </w:tc>
        <w:tc>
          <w:tcPr>
            <w:tcW w:w="2351" w:type="dxa"/>
          </w:tcPr>
          <w:p w14:paraId="2721DAD8">
            <w:pPr>
              <w:spacing w:after="0" w:line="240" w:lineRule="auto"/>
            </w:pPr>
            <w:r>
              <w:rPr>
                <w:sz w:val="20"/>
              </w:rPr>
              <w:t>❌</w:t>
            </w:r>
          </w:p>
        </w:tc>
        <w:tc>
          <w:tcPr>
            <w:tcW w:w="2351" w:type="dxa"/>
          </w:tcPr>
          <w:p w14:paraId="0D89EA43">
            <w:pPr>
              <w:spacing w:after="0" w:line="240" w:lineRule="auto"/>
            </w:pPr>
            <w:r>
              <w:rPr>
                <w:sz w:val="20"/>
              </w:rPr>
              <w:t>补充技术关键词，空格分隔</w:t>
            </w:r>
          </w:p>
        </w:tc>
        <w:tc>
          <w:tcPr>
            <w:tcW w:w="2351" w:type="dxa"/>
          </w:tcPr>
          <w:p w14:paraId="280EA9FF">
            <w:pPr>
              <w:spacing w:after="0" w:line="240" w:lineRule="auto"/>
            </w:pPr>
            <w:r>
              <w:rPr>
                <w:sz w:val="20"/>
              </w:rPr>
              <w:t>"mamba ssm gcn"</w:t>
            </w:r>
          </w:p>
        </w:tc>
      </w:tr>
      <w:tr w14:paraId="0D6A1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23D6B3">
            <w:pPr>
              <w:spacing w:after="0" w:line="240" w:lineRule="auto"/>
            </w:pPr>
            <w:r>
              <w:rPr>
                <w:sz w:val="20"/>
              </w:rPr>
              <w:t>limit</w:t>
            </w:r>
          </w:p>
        </w:tc>
        <w:tc>
          <w:tcPr>
            <w:tcW w:w="2351" w:type="dxa"/>
          </w:tcPr>
          <w:p w14:paraId="3044D4F2">
            <w:pPr>
              <w:spacing w:after="0" w:line="240" w:lineRule="auto"/>
            </w:pPr>
            <w:r>
              <w:rPr>
                <w:sz w:val="20"/>
              </w:rPr>
              <w:t>❌</w:t>
            </w:r>
          </w:p>
        </w:tc>
        <w:tc>
          <w:tcPr>
            <w:tcW w:w="2351" w:type="dxa"/>
          </w:tcPr>
          <w:p w14:paraId="5E99078D">
            <w:pPr>
              <w:spacing w:after="0" w:line="240" w:lineRule="auto"/>
            </w:pPr>
            <w:r>
              <w:rPr>
                <w:sz w:val="20"/>
              </w:rPr>
              <w:t>返回论文数上限（默认 15，最大 30）</w:t>
            </w:r>
          </w:p>
        </w:tc>
        <w:tc>
          <w:tcPr>
            <w:tcW w:w="2351" w:type="dxa"/>
          </w:tcPr>
          <w:p w14:paraId="3776924E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</w:tr>
      <w:tr w14:paraId="5ECDC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6E7B66">
            <w:pPr>
              <w:spacing w:after="0" w:line="240" w:lineRule="auto"/>
            </w:pPr>
            <w:r>
              <w:rPr>
                <w:sz w:val="20"/>
              </w:rPr>
              <w:t>mode</w:t>
            </w:r>
          </w:p>
        </w:tc>
        <w:tc>
          <w:tcPr>
            <w:tcW w:w="2351" w:type="dxa"/>
          </w:tcPr>
          <w:p w14:paraId="64A117B4">
            <w:pPr>
              <w:spacing w:after="0" w:line="240" w:lineRule="auto"/>
            </w:pPr>
            <w:r>
              <w:rPr>
                <w:sz w:val="20"/>
              </w:rPr>
              <w:t>❌</w:t>
            </w:r>
          </w:p>
        </w:tc>
        <w:tc>
          <w:tcPr>
            <w:tcW w:w="2351" w:type="dxa"/>
          </w:tcPr>
          <w:p w14:paraId="16F0C718">
            <w:pPr>
              <w:spacing w:after="0" w:line="240" w:lineRule="auto"/>
            </w:pPr>
            <w:r>
              <w:rPr>
                <w:sz w:val="20"/>
              </w:rPr>
              <w:t>工作模式："new" / "append" / "reload"</w:t>
            </w:r>
          </w:p>
        </w:tc>
        <w:tc>
          <w:tcPr>
            <w:tcW w:w="2351" w:type="dxa"/>
          </w:tcPr>
          <w:p w14:paraId="54514B5A">
            <w:pPr>
              <w:spacing w:after="0" w:line="240" w:lineRule="auto"/>
            </w:pPr>
            <w:r>
              <w:rPr>
                <w:sz w:val="20"/>
              </w:rPr>
              <w:t>"new"</w:t>
            </w:r>
          </w:p>
        </w:tc>
      </w:tr>
    </w:tbl>
    <w:p w14:paraId="7B66AE26">
      <w:pPr>
        <w:pStyle w:val="4"/>
      </w:pPr>
      <w:r>
        <w:rPr>
          <w:color w:val="1A56DB"/>
        </w:rPr>
        <w:t>5.2 输出结果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3416"/>
        <w:gridCol w:w="2069"/>
        <w:gridCol w:w="2101"/>
      </w:tblGrid>
      <w:tr w14:paraId="6B2AB8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351" w:type="dxa"/>
          </w:tcPr>
          <w:p w14:paraId="6BF62D67">
            <w:pPr>
              <w:spacing w:after="0" w:line="240" w:lineRule="auto"/>
            </w:pPr>
            <w:r>
              <w:rPr>
                <w:b/>
                <w:sz w:val="20"/>
              </w:rPr>
              <w:t>输出文件</w:t>
            </w:r>
          </w:p>
        </w:tc>
        <w:tc>
          <w:tcPr>
            <w:tcW w:w="2351" w:type="dxa"/>
          </w:tcPr>
          <w:p w14:paraId="236D1186">
            <w:pPr>
              <w:spacing w:after="0" w:line="240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2351" w:type="dxa"/>
          </w:tcPr>
          <w:p w14:paraId="57A657F5">
            <w:pPr>
              <w:spacing w:after="0" w:line="240" w:lineRule="auto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351" w:type="dxa"/>
          </w:tcPr>
          <w:p w14:paraId="78AF5946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760DC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1D4741">
            <w:pPr>
              <w:spacing w:after="0" w:line="240" w:lineRule="auto"/>
            </w:pPr>
            <w:r>
              <w:rPr>
                <w:sz w:val="20"/>
              </w:rPr>
              <w:t>交互式知识图谱</w:t>
            </w:r>
          </w:p>
        </w:tc>
        <w:tc>
          <w:tcPr>
            <w:tcW w:w="2351" w:type="dxa"/>
          </w:tcPr>
          <w:p w14:paraId="3DB44ECE">
            <w:pPr>
              <w:spacing w:after="0" w:line="240" w:lineRule="auto"/>
            </w:pPr>
            <w:r>
              <w:rPr>
                <w:sz w:val="20"/>
              </w:rPr>
              <w:t>~/Desktop/Literature_Graph.html</w:t>
            </w:r>
          </w:p>
        </w:tc>
        <w:tc>
          <w:tcPr>
            <w:tcW w:w="2351" w:type="dxa"/>
          </w:tcPr>
          <w:p w14:paraId="04123748">
            <w:pPr>
              <w:spacing w:after="0" w:line="240" w:lineRule="auto"/>
            </w:pPr>
            <w:r>
              <w:rPr>
                <w:sz w:val="20"/>
              </w:rPr>
              <w:t>自包含 HTML</w:t>
            </w:r>
          </w:p>
        </w:tc>
        <w:tc>
          <w:tcPr>
            <w:tcW w:w="2351" w:type="dxa"/>
          </w:tcPr>
          <w:p w14:paraId="15EBCAC4">
            <w:pPr>
              <w:spacing w:after="0" w:line="240" w:lineRule="auto"/>
            </w:pPr>
            <w:r>
              <w:rPr>
                <w:sz w:val="20"/>
              </w:rPr>
              <w:t>Canvas 力导向图 + 表格视图 + 筛选/搜索 + 详情面板</w:t>
            </w:r>
          </w:p>
        </w:tc>
      </w:tr>
      <w:tr w14:paraId="532A92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AA8863D">
            <w:pPr>
              <w:spacing w:after="0" w:line="240" w:lineRule="auto"/>
            </w:pPr>
            <w:r>
              <w:rPr>
                <w:sz w:val="20"/>
              </w:rPr>
              <w:t>论文缓存</w:t>
            </w:r>
          </w:p>
        </w:tc>
        <w:tc>
          <w:tcPr>
            <w:tcW w:w="2351" w:type="dxa"/>
          </w:tcPr>
          <w:p w14:paraId="5878007E">
            <w:pPr>
              <w:spacing w:after="0" w:line="240" w:lineRule="auto"/>
            </w:pPr>
            <w:r>
              <w:rPr>
                <w:sz w:val="20"/>
              </w:rPr>
              <w:t>~/Desktop/literature_papers.json</w:t>
            </w:r>
          </w:p>
        </w:tc>
        <w:tc>
          <w:tcPr>
            <w:tcW w:w="2351" w:type="dxa"/>
          </w:tcPr>
          <w:p w14:paraId="6A2EC8CB">
            <w:pPr>
              <w:spacing w:after="0"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w="2351" w:type="dxa"/>
          </w:tcPr>
          <w:p w14:paraId="183040B3">
            <w:pPr>
              <w:spacing w:after="0" w:line="240" w:lineRule="auto"/>
            </w:pPr>
            <w:r>
              <w:rPr>
                <w:sz w:val="20"/>
              </w:rPr>
              <w:t>结构化论文数据，支持增量追加和重渲染</w:t>
            </w:r>
          </w:p>
        </w:tc>
      </w:tr>
    </w:tbl>
    <w:p w14:paraId="12CD415E"/>
    <w:p w14:paraId="386B3666">
      <w:r>
        <w:rPr>
          <w:b w:val="0"/>
          <w:i w:val="0"/>
          <w:sz w:val="22"/>
        </w:rPr>
        <w:t>每条论文记录包含：标题、摘要、期刊/会议、年份、URL、作者列表、DOI、数据来源（openalex/crossref）、引用数、架构标签、模态标签、CCF 等级（1-5★）、CCF 分级（A/B/C）、算力估算（VRAM/GPU 推荐）、GitHub 仓库链接（如有）、中文机翻摘要。</w:t>
      </w:r>
    </w:p>
    <w:p w14:paraId="5DF0155B">
      <w:pPr>
        <w:pStyle w:val="4"/>
      </w:pPr>
      <w:r>
        <w:rPr>
          <w:color w:val="1A56DB"/>
        </w:rPr>
        <w:t>5.3 工作流程（6 步 Pipeline）</w:t>
      </w:r>
    </w:p>
    <w:p w14:paraId="51D752CB">
      <w:r>
        <w:rPr>
          <w:b/>
          <w:i w:val="0"/>
          <w:sz w:val="22"/>
        </w:rPr>
        <w:t>Step 1: 构建多组查询</w:t>
      </w:r>
    </w:p>
    <w:p w14:paraId="2F42FB7F">
      <w:pPr>
        <w:pStyle w:val="16"/>
      </w:pPr>
      <w:r>
        <w:t>精确查询：研究方向原样</w:t>
      </w:r>
    </w:p>
    <w:p w14:paraId="73B78F64">
      <w:pPr>
        <w:pStyle w:val="16"/>
      </w:pPr>
      <w:r>
        <w:t>泛化查询：研究方向 × 每个关键词</w:t>
      </w:r>
    </w:p>
    <w:p w14:paraId="495432F9">
      <w:pPr>
        <w:pStyle w:val="16"/>
      </w:pPr>
      <w:r>
        <w:t>兜底查询：研究方向 + "neural network"</w:t>
      </w:r>
    </w:p>
    <w:p w14:paraId="6283E73A">
      <w:r>
        <w:rPr>
          <w:b/>
          <w:i w:val="0"/>
          <w:sz w:val="22"/>
        </w:rPr>
        <w:t>Step 2: 多源搜索（search_sources.py 桥接层）</w:t>
      </w:r>
    </w:p>
    <w:p w14:paraId="1C77A0E8">
      <w:pPr>
        <w:pStyle w:val="16"/>
      </w:pPr>
      <w:r>
        <w:t>对每个查询 → subprocess 调用 literature-search skill</w:t>
      </w:r>
    </w:p>
    <w:p w14:paraId="6E5F8DD9">
      <w:pPr>
        <w:pStyle w:val="16"/>
      </w:pPr>
      <w:r>
        <w:t xml:space="preserve">  ├── search_openalex.py → OpenAlex REST API（主数据源）</w:t>
      </w:r>
    </w:p>
    <w:p w14:paraId="40B4261A">
      <w:pPr>
        <w:pStyle w:val="16"/>
      </w:pPr>
      <w:r>
        <w:t xml:space="preserve">  └── search_crossref.py → CrossRef REST API（补充数据源）</w:t>
      </w:r>
    </w:p>
    <w:p w14:paraId="151B526F">
      <w:pPr>
        <w:pStyle w:val="16"/>
      </w:pPr>
      <w:r>
        <w:t>指数退避重试（3 次）+ 90s 超时</w:t>
      </w:r>
    </w:p>
    <w:p w14:paraId="42DAE07E">
      <w:r>
        <w:rPr>
          <w:b/>
          <w:i w:val="0"/>
          <w:sz w:val="22"/>
        </w:rPr>
        <w:t>Step 3: 规范化 + 合并 + 去重</w:t>
      </w:r>
    </w:p>
    <w:p w14:paraId="1251BCE2">
      <w:pPr>
        <w:pStyle w:val="16"/>
      </w:pPr>
      <w:r>
        <w:t>_normalize_openalex() / _normalize_crossref() → 统一 schema</w:t>
      </w:r>
    </w:p>
    <w:p w14:paraId="4725BD67">
      <w:pPr>
        <w:pStyle w:val="16"/>
      </w:pPr>
      <w:r>
        <w:t>merge_and_dedup()：DOI 优先 → 标题兜底</w:t>
      </w:r>
    </w:p>
    <w:p w14:paraId="3F2B3871">
      <w:pPr>
        <w:pStyle w:val="16"/>
      </w:pPr>
      <w:r>
        <w:t>_pick_best()：重复时择优保留（OpenAlex &gt; CrossRef）</w:t>
      </w:r>
    </w:p>
    <w:p w14:paraId="5D68C178">
      <w:r>
        <w:rPr>
          <w:b/>
          <w:i w:val="0"/>
          <w:sz w:val="22"/>
        </w:rPr>
        <w:t>Step 4: DOI 验证 + 相关性过滤</w:t>
      </w:r>
    </w:p>
    <w:p w14:paraId="680490DB">
      <w:pPr>
        <w:pStyle w:val="16"/>
      </w:pPr>
      <w:r>
        <w:t>仅保留 DOI 以 "10." 开头的论文</w:t>
      </w:r>
    </w:p>
    <w:p w14:paraId="527AA774">
      <w:pPr>
        <w:pStyle w:val="16"/>
      </w:pPr>
      <w:r>
        <w:t>append 模式下排除已缓存论文（标题去重）</w:t>
      </w:r>
    </w:p>
    <w:p w14:paraId="679B7C70">
      <w:pPr>
        <w:pStyle w:val="16"/>
      </w:pPr>
      <w:r>
        <w:t>相关性评分：关键词匹配分 + 引用数加分（最多 +3）</w:t>
      </w:r>
    </w:p>
    <w:p w14:paraId="70733838">
      <w:pPr>
        <w:pStyle w:val="16"/>
      </w:pPr>
      <w:r>
        <w:t>排序：相关性 &gt; CCF 等级 &gt; 年份 &gt; 引用数</w:t>
      </w:r>
    </w:p>
    <w:p w14:paraId="5BEBF11C">
      <w:r>
        <w:rPr>
          <w:b/>
          <w:i w:val="0"/>
          <w:sz w:val="22"/>
        </w:rPr>
        <w:t>Step 5: 智能标签 + 丰富（auto_tag）</w:t>
      </w:r>
    </w:p>
    <w:p w14:paraId="5DD035E7">
      <w:pPr>
        <w:pStyle w:val="16"/>
      </w:pPr>
      <w:r>
        <w:t>架构识别：8 类规则匹配（Mamba/SSM, Transformer, GCN, CNN, LSTM/RNN, Diffusion, LLM, MLP）</w:t>
      </w:r>
    </w:p>
    <w:p w14:paraId="16B92ABF">
      <w:pPr>
        <w:pStyle w:val="16"/>
      </w:pPr>
      <w:r>
        <w:t>模态识别：5 类规则匹配（Text, Audio, Video, Physiological, Unspecified）</w:t>
      </w:r>
    </w:p>
    <w:p w14:paraId="134D3468">
      <w:pPr>
        <w:pStyle w:val="16"/>
      </w:pPr>
      <w:r>
        <w:t>CCF 等级：VENUE_RANK 字典（~110 条目）子串匹配，1-5★</w:t>
      </w:r>
    </w:p>
    <w:p w14:paraId="119D6BE3">
      <w:pPr>
        <w:pStyle w:val="16"/>
      </w:pPr>
      <w:r>
        <w:t>算力估算：estimate_compute() 按主架构推荐 GPU/VRAM</w:t>
      </w:r>
    </w:p>
    <w:p w14:paraId="75E08606">
      <w:pPr>
        <w:pStyle w:val="16"/>
      </w:pPr>
      <w:r>
        <w:t>GitHub 检测：detect_github() 三级策略（摘要 → 落地页 → arXiv）</w:t>
      </w:r>
    </w:p>
    <w:p w14:paraId="3F89AA47">
      <w:pPr>
        <w:pStyle w:val="16"/>
      </w:pPr>
      <w:r>
        <w:t>中文摘要：generate_cn_abstract() 使用 deep_translator 机翻</w:t>
      </w:r>
    </w:p>
    <w:p w14:paraId="37ADB15A">
      <w:r>
        <w:rPr>
          <w:b/>
          <w:i w:val="0"/>
          <w:sz w:val="22"/>
        </w:rPr>
        <w:t>Step 6: 交互式 HTML 渲染（render_dashboard）</w:t>
      </w:r>
    </w:p>
    <w:p w14:paraId="39F9E0EA">
      <w:pPr>
        <w:pStyle w:val="16"/>
      </w:pPr>
      <w:r>
        <w:t>自包含单文件 HTML（零 CDN / 零外部 JS）</w:t>
      </w:r>
    </w:p>
    <w:p w14:paraId="02809733">
      <w:pPr>
        <w:pStyle w:val="16"/>
      </w:pPr>
      <w:r>
        <w:t>Canvas 力导向图：自研物理引擎（斥力 25000 + 引力 0.0015 + 向心力 0.001 + 阻尼 0.82）</w:t>
      </w:r>
    </w:p>
    <w:p w14:paraId="5F880E53">
      <w:pPr>
        <w:pStyle w:val="16"/>
      </w:pPr>
      <w:r>
        <w:t>表格视图：可排序、可过滤</w:t>
      </w:r>
    </w:p>
    <w:p w14:paraId="751369F0">
      <w:pPr>
        <w:pStyle w:val="16"/>
      </w:pPr>
      <w:r>
        <w:t>筛选器：按架构 / 模态 / CCF 等级</w:t>
      </w:r>
    </w:p>
    <w:p w14:paraId="4DFAB7FA">
      <w:pPr>
        <w:pStyle w:val="16"/>
      </w:pPr>
      <w:r>
        <w:t>详情面板：完整元数据 + 删除按钮</w:t>
      </w:r>
    </w:p>
    <w:p w14:paraId="17C630EE">
      <w:pPr>
        <w:pStyle w:val="16"/>
      </w:pPr>
      <w:r>
        <w:t>保存按钮：下载更新后的 JSON 缓存</w:t>
      </w:r>
    </w:p>
    <w:p w14:paraId="053C2567">
      <w:pPr>
        <w:pStyle w:val="3"/>
      </w:pPr>
      <w:r>
        <w:rPr>
          <w:color w:val="1A56DB"/>
        </w:rPr>
        <w:t>6. 本组特色设计</w:t>
      </w:r>
    </w:p>
    <w:p w14:paraId="25BEBDFA">
      <w:r>
        <w:rPr>
          <w:b/>
          <w:i w:val="0"/>
          <w:sz w:val="22"/>
        </w:rPr>
        <w:t>多源 API 聚合 + 三级去重</w:t>
      </w:r>
    </w:p>
    <w:p w14:paraId="4B05F47F">
      <w:r>
        <w:rPr>
          <w:b w:val="0"/>
          <w:i w:val="0"/>
          <w:sz w:val="22"/>
        </w:rPr>
        <w:t>不同于单一数据源的文献搜索，本 skill 通过 search_sources.py 桥接层同时调用 OpenAlex（覆盖面最广的免费学术 API）和 CrossRef（DOI 精确检索），在归一化后进行 DOI 优先 + 标题兜底的两级去重，确保高召回率的同时避免重复。</w:t>
      </w:r>
    </w:p>
    <w:p w14:paraId="35494938">
      <w:r>
        <w:rPr>
          <w:b/>
          <w:i w:val="0"/>
          <w:sz w:val="22"/>
        </w:rPr>
        <w:t>基于规则的高精度标注引擎</w:t>
      </w:r>
    </w:p>
    <w:p w14:paraId="43B2FA15">
      <w:r>
        <w:rPr>
          <w:b w:val="0"/>
          <w:i w:val="0"/>
          <w:sz w:val="22"/>
        </w:rPr>
        <w:t>所有论文标注（架构、模态、CCF 等级）采用纯规则匹配，不依赖任何 AI/ML 模型。优势：确定性（相同输入永远产生相同输出）、零成本（无需 GPU 推理或 API 费用）、可审计（每个标签对应具体关键词）、保守策略（泛化的 "attention" 不会触发 Transformer 标签）。</w:t>
      </w:r>
    </w:p>
    <w:p w14:paraId="31396E89">
      <w:r>
        <w:rPr>
          <w:b/>
          <w:i w:val="0"/>
          <w:sz w:val="22"/>
        </w:rPr>
        <w:t>自包含 Canvas 力导向图</w:t>
      </w:r>
    </w:p>
    <w:p w14:paraId="214FEDFA">
      <w:r>
        <w:rPr>
          <w:b w:val="0"/>
          <w:i w:val="0"/>
          <w:sz w:val="22"/>
        </w:rPr>
        <w:t>生成的 HTML 知识图谱完全不依赖外部 CDN 或 JS 框架（如 D3.js、ECharts）。力导向图物理引擎使用纯原生 JavaScript + Canvas 2D API 手写实现，包括斥力模拟、引力模拟、中心引力、速度阻尼、滚轮缩放、节点拖拽、边类型着色（同架构红色曲线 / 同期刊金色直线 / 同模态绿色虚线）。</w:t>
      </w:r>
    </w:p>
    <w:p w14:paraId="1743FEDD">
      <w:r>
        <w:rPr>
          <w:b/>
          <w:i w:val="0"/>
          <w:sz w:val="22"/>
        </w:rPr>
        <w:t>增量缓存机制</w:t>
      </w:r>
    </w:p>
    <w:p w14:paraId="3682E27F">
      <w:r>
        <w:rPr>
          <w:b w:val="0"/>
          <w:i w:val="0"/>
          <w:sz w:val="22"/>
        </w:rPr>
        <w:t>支持三种工作模式：new（全新检索）、append（增量追加，自动去重合并）、reload（从缓存重渲染，支持删除后重新生成）。使文献调研成为一个可迭代的过程。</w:t>
      </w:r>
    </w:p>
    <w:p w14:paraId="12270712">
      <w:r>
        <w:rPr>
          <w:b/>
          <w:i w:val="0"/>
          <w:sz w:val="22"/>
        </w:rPr>
        <w:t>三级 GitHub 仓库检测</w:t>
      </w:r>
    </w:p>
    <w:p w14:paraId="76A3AAE5">
      <w:r>
        <w:rPr>
          <w:b w:val="0"/>
          <w:i w:val="0"/>
          <w:sz w:val="22"/>
        </w:rPr>
        <w:t>Strategy 1: 摘要/标题正则匹配 github.com/...（0 延迟）→ Strategy 2: HTTP 请求论文 Landing Page（DOI 或出版社页面）→ Strategy 3: arXiv 论文请求 arxiv.org/abs/{id} 页面提取 Code 链接。均未命中则显示"暂无"。</w:t>
      </w:r>
    </w:p>
    <w:p w14:paraId="1C7831F0">
      <w:r>
        <w:rPr>
          <w:b/>
          <w:i w:val="0"/>
          <w:sz w:val="22"/>
        </w:rPr>
        <w:t>领域针对性</w:t>
      </w:r>
    </w:p>
    <w:p w14:paraId="4D9D98B1">
      <w:r>
        <w:rPr>
          <w:b w:val="0"/>
          <w:i w:val="0"/>
          <w:sz w:val="22"/>
        </w:rPr>
        <w:t>专门面向 AI/ML 研究领域，内置 8 种主流架构检测规则、5 种常见数据模态检测规则、~110 个 AI/ML 相关顶会/顶刊的 CCF 等级映射、按架构的 GPU/VRAM 估算表。</w:t>
      </w:r>
    </w:p>
    <w:p w14:paraId="0330E92D">
      <w:pPr>
        <w:pStyle w:val="3"/>
      </w:pPr>
      <w:r>
        <w:rPr>
          <w:color w:val="1A56DB"/>
        </w:rPr>
        <w:t>7. Demo 展示</w:t>
      </w:r>
    </w:p>
    <w:p w14:paraId="1A46D725">
      <w:pPr>
        <w:pStyle w:val="4"/>
      </w:pPr>
      <w:r>
        <w:rPr>
          <w:color w:val="1A56DB"/>
        </w:rPr>
        <w:t>7.1 Demo 输入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31D3C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D99135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3135" w:type="dxa"/>
          </w:tcPr>
          <w:p w14:paraId="0D084600">
            <w:pPr>
              <w:spacing w:after="0" w:line="240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3135" w:type="dxa"/>
          </w:tcPr>
          <w:p w14:paraId="74B03365"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</w:tr>
      <w:tr w14:paraId="742DB9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45BF146">
            <w:pPr>
              <w:spacing w:after="0" w:line="240" w:lineRule="auto"/>
            </w:pPr>
            <w:r>
              <w:rPr>
                <w:sz w:val="20"/>
              </w:rPr>
              <w:t>input_depression_mamba.json</w:t>
            </w:r>
          </w:p>
        </w:tc>
        <w:tc>
          <w:tcPr>
            <w:tcW w:w="3135" w:type="dxa"/>
          </w:tcPr>
          <w:p w14:paraId="44965F12">
            <w:pPr>
              <w:spacing w:after="0" w:line="240" w:lineRule="auto"/>
            </w:pPr>
            <w:r>
              <w:rPr>
                <w:sz w:val="20"/>
              </w:rPr>
              <w:t>Mamba + 抑郁检测</w:t>
            </w:r>
          </w:p>
        </w:tc>
        <w:tc>
          <w:tcPr>
            <w:tcW w:w="3135" w:type="dxa"/>
          </w:tcPr>
          <w:p w14:paraId="6F77EE8C">
            <w:pPr>
              <w:spacing w:after="0" w:line="240" w:lineRule="auto"/>
            </w:pPr>
            <w:r>
              <w:rPr>
                <w:sz w:val="20"/>
              </w:rPr>
              <w:t>research_direction: "Mamba Depression Detection", time_range: "2024-2026", limit: 15</w:t>
            </w:r>
          </w:p>
        </w:tc>
      </w:tr>
      <w:tr w14:paraId="022A1F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4D8EB3">
            <w:pPr>
              <w:spacing w:after="0" w:line="240" w:lineRule="auto"/>
            </w:pPr>
            <w:r>
              <w:rPr>
                <w:sz w:val="20"/>
              </w:rPr>
              <w:t>input_multimodal_emotion.json</w:t>
            </w:r>
          </w:p>
        </w:tc>
        <w:tc>
          <w:tcPr>
            <w:tcW w:w="3135" w:type="dxa"/>
          </w:tcPr>
          <w:p w14:paraId="4AF92AAD">
            <w:pPr>
              <w:spacing w:after="0" w:line="240" w:lineRule="auto"/>
            </w:pPr>
            <w:r>
              <w:rPr>
                <w:sz w:val="20"/>
              </w:rPr>
              <w:t>多模态情感计算</w:t>
            </w:r>
          </w:p>
        </w:tc>
        <w:tc>
          <w:tcPr>
            <w:tcW w:w="3135" w:type="dxa"/>
          </w:tcPr>
          <w:p w14:paraId="34B61F93">
            <w:pPr>
              <w:spacing w:after="0" w:line="240" w:lineRule="auto"/>
            </w:pPr>
            <w:r>
              <w:rPr>
                <w:sz w:val="20"/>
              </w:rPr>
              <w:t>research_direction: "Multimodal Emotion Recognition", keywords: "transformer fusion mamba"</w:t>
            </w:r>
          </w:p>
        </w:tc>
      </w:tr>
      <w:tr w14:paraId="6F2F7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2329E6">
            <w:pPr>
              <w:spacing w:after="0" w:line="240" w:lineRule="auto"/>
            </w:pPr>
            <w:r>
              <w:rPr>
                <w:sz w:val="20"/>
              </w:rPr>
              <w:t>input_eeg_gcn.json</w:t>
            </w:r>
          </w:p>
        </w:tc>
        <w:tc>
          <w:tcPr>
            <w:tcW w:w="3135" w:type="dxa"/>
          </w:tcPr>
          <w:p w14:paraId="359F2A50">
            <w:pPr>
              <w:spacing w:after="0" w:line="240" w:lineRule="auto"/>
            </w:pPr>
            <w:r>
              <w:rPr>
                <w:sz w:val="20"/>
              </w:rPr>
              <w:t>EEG + 图神经网络</w:t>
            </w:r>
          </w:p>
        </w:tc>
        <w:tc>
          <w:tcPr>
            <w:tcW w:w="3135" w:type="dxa"/>
          </w:tcPr>
          <w:p w14:paraId="34D7ABD3">
            <w:pPr>
              <w:spacing w:after="0" w:line="240" w:lineRule="auto"/>
            </w:pPr>
            <w:r>
              <w:rPr>
                <w:sz w:val="20"/>
              </w:rPr>
              <w:t>research_direction: "EEG-based Emotion Recognition using GNN", time_range: "2023-2026"</w:t>
            </w:r>
          </w:p>
        </w:tc>
      </w:tr>
      <w:tr w14:paraId="6ED475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4C2B2B0">
            <w:pPr>
              <w:spacing w:after="0" w:line="240" w:lineRule="auto"/>
            </w:pPr>
            <w:r>
              <w:rPr>
                <w:sz w:val="20"/>
              </w:rPr>
              <w:t>input_append.json</w:t>
            </w:r>
          </w:p>
        </w:tc>
        <w:tc>
          <w:tcPr>
            <w:tcW w:w="3135" w:type="dxa"/>
          </w:tcPr>
          <w:p w14:paraId="2F0F23FA">
            <w:pPr>
              <w:spacing w:after="0" w:line="240" w:lineRule="auto"/>
            </w:pPr>
            <w:r>
              <w:rPr>
                <w:sz w:val="20"/>
              </w:rPr>
              <w:t>增量追加模式</w:t>
            </w:r>
          </w:p>
        </w:tc>
        <w:tc>
          <w:tcPr>
            <w:tcW w:w="3135" w:type="dxa"/>
          </w:tcPr>
          <w:p w14:paraId="51638FF7">
            <w:pPr>
              <w:spacing w:after="0" w:line="240" w:lineRule="auto"/>
            </w:pPr>
            <w:r>
              <w:rPr>
                <w:sz w:val="20"/>
              </w:rPr>
              <w:t>mode: "append"，向已有缓存追加新论文</w:t>
            </w:r>
          </w:p>
        </w:tc>
      </w:tr>
    </w:tbl>
    <w:p w14:paraId="70E67EEE">
      <w:pPr>
        <w:pStyle w:val="4"/>
      </w:pPr>
      <w:r>
        <w:rPr>
          <w:color w:val="1A56DB"/>
        </w:rPr>
        <w:t>7.2 Demo 输出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FF7D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A22A71A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4703" w:type="dxa"/>
          </w:tcPr>
          <w:p w14:paraId="7491DF44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2EBD9A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C3AE8B8">
            <w:pPr>
              <w:spacing w:after="0" w:line="240" w:lineRule="auto"/>
            </w:pPr>
            <w:r>
              <w:rPr>
                <w:sz w:val="20"/>
              </w:rPr>
              <w:t>literature_papers_depression.json</w:t>
            </w:r>
          </w:p>
        </w:tc>
        <w:tc>
          <w:tcPr>
            <w:tcW w:w="4703" w:type="dxa"/>
          </w:tcPr>
          <w:p w14:paraId="1ACB969F">
            <w:pPr>
              <w:spacing w:after="0" w:line="240" w:lineRule="auto"/>
            </w:pPr>
            <w:r>
              <w:rPr>
                <w:sz w:val="20"/>
              </w:rPr>
              <w:t>抑郁检测方向的结构化论文缓存（15 篇）</w:t>
            </w:r>
          </w:p>
        </w:tc>
      </w:tr>
      <w:tr w14:paraId="5BA6AC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E20F75B">
            <w:pPr>
              <w:spacing w:after="0" w:line="240" w:lineRule="auto"/>
            </w:pPr>
            <w:r>
              <w:rPr>
                <w:sz w:val="20"/>
              </w:rPr>
              <w:t>Literature_Graph_demo.html</w:t>
            </w:r>
          </w:p>
        </w:tc>
        <w:tc>
          <w:tcPr>
            <w:tcW w:w="4703" w:type="dxa"/>
          </w:tcPr>
          <w:p w14:paraId="6558E5C5">
            <w:pPr>
              <w:spacing w:after="0" w:line="240" w:lineRule="auto"/>
            </w:pPr>
            <w:r>
              <w:rPr>
                <w:sz w:val="20"/>
              </w:rPr>
              <w:t>真实生成的知识图谱 HTML（自包含，浏览器可直接打开）</w:t>
            </w:r>
          </w:p>
        </w:tc>
      </w:tr>
      <w:tr w14:paraId="40032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B69D324">
            <w:pPr>
              <w:spacing w:after="0" w:line="240" w:lineRule="auto"/>
            </w:pPr>
            <w:r>
              <w:rPr>
                <w:sz w:val="20"/>
              </w:rPr>
              <w:t>output_summary.md</w:t>
            </w:r>
          </w:p>
        </w:tc>
        <w:tc>
          <w:tcPr>
            <w:tcW w:w="4703" w:type="dxa"/>
          </w:tcPr>
          <w:p w14:paraId="4F53DA75">
            <w:pPr>
              <w:spacing w:after="0" w:line="240" w:lineRule="auto"/>
            </w:pPr>
            <w:r>
              <w:rPr>
                <w:sz w:val="20"/>
              </w:rPr>
              <w:t>运行结果摘要（论文列表 + 标签统计 + 验证分析）</w:t>
            </w:r>
          </w:p>
        </w:tc>
      </w:tr>
    </w:tbl>
    <w:p w14:paraId="2FA44CFD"/>
    <w:p w14:paraId="67B6FADB">
      <w:r>
        <w:rPr>
          <w:b/>
          <w:i w:val="0"/>
          <w:sz w:val="22"/>
        </w:rPr>
        <w:t>实际运行日志示例：</w:t>
      </w:r>
    </w:p>
    <w:p w14:paraId="432A8303">
      <w:r>
        <w:rPr>
          <w:b w:val="0"/>
          <w:i/>
          <w:sz w:val="22"/>
        </w:rPr>
        <w:t>🔬 Direction: Mamba Depression Detection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📅 Time range: 2024-2026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📊 Target: up to 15 new papers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────────────────────────────────────────────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🔍 OpenAlex: "Mamba Depression Detection"... → 28 results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🔍 OpenAlex: "Mamba Depression Detection neural network"... → 32 results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🔍 CrossRef: "Mamba Depression Detection"... → 8 results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📊 Merged: 60 OA + 8 CR → 45 unique → 38 after DOI filter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📄 Total unique papers: 15</w:t>
      </w:r>
      <w:r>
        <w:rPr>
          <w:b w:val="0"/>
          <w:i/>
          <w:sz w:val="22"/>
        </w:rPr>
        <w:br w:type="textWrapping"/>
      </w:r>
      <w:r>
        <w:rPr>
          <w:b w:val="0"/>
          <w:i/>
          <w:sz w:val="22"/>
        </w:rPr>
        <w:t>Done! → ~/Desktop/Literature_Graph.html</w:t>
      </w:r>
    </w:p>
    <w:p w14:paraId="3CE264C4">
      <w:pPr>
        <w:pStyle w:val="4"/>
      </w:pPr>
      <w:r>
        <w:rPr>
          <w:color w:val="1A56DB"/>
        </w:rPr>
        <w:t>7.3 Demo 检索结果（15 篇论文）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14:paraId="064DE2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6DE2398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344" w:type="dxa"/>
          </w:tcPr>
          <w:p w14:paraId="2DEC95E0">
            <w:pPr>
              <w:spacing w:after="0" w:line="240" w:lineRule="auto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w="1344" w:type="dxa"/>
          </w:tcPr>
          <w:p w14:paraId="6DE9531A">
            <w:pPr>
              <w:spacing w:after="0" w:line="240" w:lineRule="auto"/>
            </w:pPr>
            <w:r>
              <w:rPr>
                <w:b/>
                <w:sz w:val="20"/>
              </w:rPr>
              <w:t>标题（节选）</w:t>
            </w:r>
          </w:p>
        </w:tc>
        <w:tc>
          <w:tcPr>
            <w:tcW w:w="1344" w:type="dxa"/>
          </w:tcPr>
          <w:p w14:paraId="5350F98C">
            <w:pPr>
              <w:spacing w:after="0" w:line="240" w:lineRule="auto"/>
            </w:pPr>
            <w:r>
              <w:rPr>
                <w:b/>
                <w:sz w:val="20"/>
              </w:rPr>
              <w:t>期刊/会议</w:t>
            </w:r>
          </w:p>
        </w:tc>
        <w:tc>
          <w:tcPr>
            <w:tcW w:w="1344" w:type="dxa"/>
          </w:tcPr>
          <w:p w14:paraId="61D9382B">
            <w:pPr>
              <w:spacing w:after="0" w:line="240" w:lineRule="auto"/>
            </w:pPr>
            <w:r>
              <w:rPr>
                <w:b/>
                <w:sz w:val="20"/>
              </w:rPr>
              <w:t>CCF</w:t>
            </w:r>
          </w:p>
        </w:tc>
        <w:tc>
          <w:tcPr>
            <w:tcW w:w="1344" w:type="dxa"/>
          </w:tcPr>
          <w:p w14:paraId="3D20AB6E">
            <w:pPr>
              <w:spacing w:after="0" w:line="240" w:lineRule="auto"/>
            </w:pPr>
            <w:r>
              <w:rPr>
                <w:b/>
                <w:sz w:val="20"/>
              </w:rPr>
              <w:t>架构</w:t>
            </w:r>
          </w:p>
        </w:tc>
        <w:tc>
          <w:tcPr>
            <w:tcW w:w="1344" w:type="dxa"/>
          </w:tcPr>
          <w:p w14:paraId="60652A9F">
            <w:pPr>
              <w:spacing w:after="0" w:line="240" w:lineRule="auto"/>
            </w:pPr>
            <w:r>
              <w:rPr>
                <w:b/>
                <w:sz w:val="20"/>
              </w:rPr>
              <w:t>模态</w:t>
            </w:r>
          </w:p>
        </w:tc>
      </w:tr>
      <w:tr w14:paraId="729DF1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74DE6FC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344" w:type="dxa"/>
          </w:tcPr>
          <w:p w14:paraId="750DAEE0">
            <w:pPr>
              <w:spacing w:after="0" w:line="240" w:lineRule="auto"/>
            </w:pPr>
            <w:r>
              <w:rPr>
                <w:sz w:val="20"/>
              </w:rPr>
              <w:t>2025</w:t>
            </w:r>
          </w:p>
        </w:tc>
        <w:tc>
          <w:tcPr>
            <w:tcW w:w="1344" w:type="dxa"/>
          </w:tcPr>
          <w:p w14:paraId="153086D5">
            <w:pPr>
              <w:spacing w:after="0" w:line="240" w:lineRule="auto"/>
            </w:pPr>
            <w:r>
              <w:rPr>
                <w:sz w:val="20"/>
              </w:rPr>
              <w:t>DepMamba: Progressive Fusion Mamba for Multimodal Depression Detection</w:t>
            </w:r>
          </w:p>
        </w:tc>
        <w:tc>
          <w:tcPr>
            <w:tcW w:w="1344" w:type="dxa"/>
          </w:tcPr>
          <w:p w14:paraId="1302311B">
            <w:pPr>
              <w:spacing w:after="0" w:line="240" w:lineRule="auto"/>
            </w:pPr>
            <w:r>
              <w:rPr>
                <w:sz w:val="20"/>
              </w:rPr>
              <w:t>ICASSP</w:t>
            </w:r>
          </w:p>
        </w:tc>
        <w:tc>
          <w:tcPr>
            <w:tcW w:w="1344" w:type="dxa"/>
          </w:tcPr>
          <w:p w14:paraId="6D0650DF">
            <w:pPr>
              <w:spacing w:after="0" w:line="240" w:lineRule="auto"/>
            </w:pPr>
            <w:r>
              <w:rPr>
                <w:sz w:val="20"/>
              </w:rPr>
              <w:t>B 4★</w:t>
            </w:r>
          </w:p>
        </w:tc>
        <w:tc>
          <w:tcPr>
            <w:tcW w:w="1344" w:type="dxa"/>
          </w:tcPr>
          <w:p w14:paraId="695A2084">
            <w:pPr>
              <w:spacing w:after="0" w:line="240" w:lineRule="auto"/>
            </w:pPr>
            <w:r>
              <w:rPr>
                <w:sz w:val="20"/>
              </w:rPr>
              <w:t>Mamba/SSM, CNN</w:t>
            </w:r>
          </w:p>
        </w:tc>
        <w:tc>
          <w:tcPr>
            <w:tcW w:w="1344" w:type="dxa"/>
          </w:tcPr>
          <w:p w14:paraId="06EC49CE">
            <w:pPr>
              <w:spacing w:after="0" w:line="240" w:lineRule="auto"/>
            </w:pPr>
            <w:r>
              <w:rPr>
                <w:sz w:val="20"/>
              </w:rPr>
              <w:t>Audio, Video</w:t>
            </w:r>
          </w:p>
        </w:tc>
      </w:tr>
      <w:tr w14:paraId="533724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CD2205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344" w:type="dxa"/>
          </w:tcPr>
          <w:p w14:paraId="571725B9">
            <w:pPr>
              <w:spacing w:after="0" w:line="240" w:lineRule="auto"/>
            </w:pPr>
            <w:r>
              <w:rPr>
                <w:sz w:val="20"/>
              </w:rPr>
              <w:t>2024</w:t>
            </w:r>
          </w:p>
        </w:tc>
        <w:tc>
          <w:tcPr>
            <w:tcW w:w="1344" w:type="dxa"/>
          </w:tcPr>
          <w:p w14:paraId="79B66966">
            <w:pPr>
              <w:spacing w:after="0" w:line="240" w:lineRule="auto"/>
            </w:pPr>
            <w:r>
              <w:rPr>
                <w:sz w:val="20"/>
              </w:rPr>
              <w:t>EMO-Mamba: Multimodal Selective Structured State Space Model</w:t>
            </w:r>
          </w:p>
        </w:tc>
        <w:tc>
          <w:tcPr>
            <w:tcW w:w="1344" w:type="dxa"/>
          </w:tcPr>
          <w:p w14:paraId="110909F4">
            <w:pPr>
              <w:spacing w:after="0" w:line="240" w:lineRule="auto"/>
            </w:pPr>
            <w:r>
              <w:rPr>
                <w:sz w:val="20"/>
              </w:rPr>
              <w:t>BIBM</w:t>
            </w:r>
          </w:p>
        </w:tc>
        <w:tc>
          <w:tcPr>
            <w:tcW w:w="1344" w:type="dxa"/>
          </w:tcPr>
          <w:p w14:paraId="430210A0">
            <w:pPr>
              <w:spacing w:after="0" w:line="240" w:lineRule="auto"/>
            </w:pPr>
            <w:r>
              <w:rPr>
                <w:sz w:val="20"/>
              </w:rPr>
              <w:t>B 4★</w:t>
            </w:r>
          </w:p>
        </w:tc>
        <w:tc>
          <w:tcPr>
            <w:tcW w:w="1344" w:type="dxa"/>
          </w:tcPr>
          <w:p w14:paraId="122E1E4F">
            <w:pPr>
              <w:spacing w:after="0" w:line="240" w:lineRule="auto"/>
            </w:pPr>
            <w:r>
              <w:rPr>
                <w:sz w:val="20"/>
              </w:rPr>
              <w:t>Mamba/SSM</w:t>
            </w:r>
          </w:p>
        </w:tc>
        <w:tc>
          <w:tcPr>
            <w:tcW w:w="1344" w:type="dxa"/>
          </w:tcPr>
          <w:p w14:paraId="003175AC">
            <w:pPr>
              <w:spacing w:after="0" w:line="240" w:lineRule="auto"/>
            </w:pPr>
            <w:r>
              <w:rPr>
                <w:sz w:val="20"/>
              </w:rPr>
              <w:t>Audio, Video, Text</w:t>
            </w:r>
          </w:p>
        </w:tc>
      </w:tr>
      <w:tr w14:paraId="03608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182FE10E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344" w:type="dxa"/>
          </w:tcPr>
          <w:p w14:paraId="00005223">
            <w:pPr>
              <w:spacing w:after="0" w:line="240" w:lineRule="auto"/>
            </w:pPr>
            <w:r>
              <w:rPr>
                <w:sz w:val="20"/>
              </w:rPr>
              <w:t>2025</w:t>
            </w:r>
          </w:p>
        </w:tc>
        <w:tc>
          <w:tcPr>
            <w:tcW w:w="1344" w:type="dxa"/>
          </w:tcPr>
          <w:p w14:paraId="1E489182">
            <w:pPr>
              <w:spacing w:after="0" w:line="240" w:lineRule="auto"/>
            </w:pPr>
            <w:r>
              <w:rPr>
                <w:sz w:val="20"/>
              </w:rPr>
              <w:t>Beyond Silent Letters: Amplifying LLMs in Emotion Recognition</w:t>
            </w:r>
          </w:p>
        </w:tc>
        <w:tc>
          <w:tcPr>
            <w:tcW w:w="1344" w:type="dxa"/>
          </w:tcPr>
          <w:p w14:paraId="0D5DC372">
            <w:pPr>
              <w:spacing w:after="0" w:line="240" w:lineRule="auto"/>
            </w:pPr>
            <w:r>
              <w:rPr>
                <w:sz w:val="20"/>
              </w:rPr>
              <w:t>ACL</w:t>
            </w:r>
          </w:p>
        </w:tc>
        <w:tc>
          <w:tcPr>
            <w:tcW w:w="1344" w:type="dxa"/>
          </w:tcPr>
          <w:p w14:paraId="2087493B">
            <w:pPr>
              <w:spacing w:after="0" w:line="240" w:lineRule="auto"/>
            </w:pPr>
            <w:r>
              <w:rPr>
                <w:sz w:val="20"/>
              </w:rPr>
              <w:t>A 5★</w:t>
            </w:r>
          </w:p>
        </w:tc>
        <w:tc>
          <w:tcPr>
            <w:tcW w:w="1344" w:type="dxa"/>
          </w:tcPr>
          <w:p w14:paraId="7A9B2090">
            <w:pPr>
              <w:spacing w:after="0" w:line="240" w:lineRule="auto"/>
            </w:pPr>
            <w:r>
              <w:rPr>
                <w:sz w:val="20"/>
              </w:rPr>
              <w:t>LLM</w:t>
            </w:r>
          </w:p>
        </w:tc>
        <w:tc>
          <w:tcPr>
            <w:tcW w:w="1344" w:type="dxa"/>
          </w:tcPr>
          <w:p w14:paraId="41398B6C">
            <w:pPr>
              <w:spacing w:after="0" w:line="240" w:lineRule="auto"/>
            </w:pPr>
            <w:r>
              <w:rPr>
                <w:sz w:val="20"/>
              </w:rPr>
              <w:t>Audio, Text</w:t>
            </w:r>
          </w:p>
        </w:tc>
      </w:tr>
      <w:tr w14:paraId="052E21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1B445E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344" w:type="dxa"/>
          </w:tcPr>
          <w:p w14:paraId="0EAAFB8D">
            <w:pPr>
              <w:spacing w:after="0" w:line="240" w:lineRule="auto"/>
            </w:pPr>
            <w:r>
              <w:rPr>
                <w:sz w:val="20"/>
              </w:rPr>
              <w:t>2024</w:t>
            </w:r>
          </w:p>
        </w:tc>
        <w:tc>
          <w:tcPr>
            <w:tcW w:w="1344" w:type="dxa"/>
          </w:tcPr>
          <w:p w14:paraId="71920D4B">
            <w:pPr>
              <w:spacing w:after="0" w:line="240" w:lineRule="auto"/>
            </w:pPr>
            <w:r>
              <w:rPr>
                <w:sz w:val="20"/>
              </w:rPr>
              <w:t>MDDMamba: A Model for Multi-Modal Depression Detection</w:t>
            </w:r>
          </w:p>
        </w:tc>
        <w:tc>
          <w:tcPr>
            <w:tcW w:w="1344" w:type="dxa"/>
          </w:tcPr>
          <w:p w14:paraId="32A0BDFD">
            <w:pPr>
              <w:spacing w:after="0" w:line="240" w:lineRule="auto"/>
            </w:pPr>
            <w:r>
              <w:rPr>
                <w:sz w:val="20"/>
              </w:rPr>
              <w:t>BIBM</w:t>
            </w:r>
          </w:p>
        </w:tc>
        <w:tc>
          <w:tcPr>
            <w:tcW w:w="1344" w:type="dxa"/>
          </w:tcPr>
          <w:p w14:paraId="0D4FACC4">
            <w:pPr>
              <w:spacing w:after="0" w:line="240" w:lineRule="auto"/>
            </w:pPr>
            <w:r>
              <w:rPr>
                <w:sz w:val="20"/>
              </w:rPr>
              <w:t>B 4★</w:t>
            </w:r>
          </w:p>
        </w:tc>
        <w:tc>
          <w:tcPr>
            <w:tcW w:w="1344" w:type="dxa"/>
          </w:tcPr>
          <w:p w14:paraId="0DD43676">
            <w:pPr>
              <w:spacing w:after="0" w:line="240" w:lineRule="auto"/>
            </w:pPr>
            <w:r>
              <w:rPr>
                <w:sz w:val="20"/>
              </w:rPr>
              <w:t>Mamba/SSM</w:t>
            </w:r>
          </w:p>
        </w:tc>
        <w:tc>
          <w:tcPr>
            <w:tcW w:w="1344" w:type="dxa"/>
          </w:tcPr>
          <w:p w14:paraId="107A59FA">
            <w:pPr>
              <w:spacing w:after="0" w:line="240" w:lineRule="auto"/>
            </w:pPr>
            <w:r>
              <w:rPr>
                <w:sz w:val="20"/>
              </w:rPr>
              <w:t>Text, Audio</w:t>
            </w:r>
          </w:p>
        </w:tc>
      </w:tr>
      <w:tr w14:paraId="130C81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73A5DF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344" w:type="dxa"/>
          </w:tcPr>
          <w:p w14:paraId="3FC4BEDA">
            <w:pPr>
              <w:spacing w:after="0" w:line="240" w:lineRule="auto"/>
            </w:pPr>
            <w:r>
              <w:rPr>
                <w:sz w:val="20"/>
              </w:rPr>
              <w:t>2025</w:t>
            </w:r>
          </w:p>
        </w:tc>
        <w:tc>
          <w:tcPr>
            <w:tcW w:w="1344" w:type="dxa"/>
          </w:tcPr>
          <w:p w14:paraId="2A4BE79D">
            <w:pPr>
              <w:spacing w:after="0" w:line="240" w:lineRule="auto"/>
            </w:pPr>
            <w:r>
              <w:rPr>
                <w:sz w:val="20"/>
              </w:rPr>
              <w:t>TF-Mamba: Text-enhanced Fusion Mamba with Missing Modalities</w:t>
            </w:r>
          </w:p>
        </w:tc>
        <w:tc>
          <w:tcPr>
            <w:tcW w:w="1344" w:type="dxa"/>
          </w:tcPr>
          <w:p w14:paraId="16BC33B3">
            <w:pPr>
              <w:spacing w:after="0" w:line="240" w:lineRule="auto"/>
            </w:pPr>
            <w:r>
              <w:rPr>
                <w:sz w:val="20"/>
              </w:rPr>
              <w:t>EMNLP</w:t>
            </w:r>
          </w:p>
        </w:tc>
        <w:tc>
          <w:tcPr>
            <w:tcW w:w="1344" w:type="dxa"/>
          </w:tcPr>
          <w:p w14:paraId="09624BBB">
            <w:pPr>
              <w:spacing w:after="0" w:line="240" w:lineRule="auto"/>
            </w:pPr>
            <w:r>
              <w:rPr>
                <w:sz w:val="20"/>
              </w:rPr>
              <w:t>B 4★</w:t>
            </w:r>
          </w:p>
        </w:tc>
        <w:tc>
          <w:tcPr>
            <w:tcW w:w="1344" w:type="dxa"/>
          </w:tcPr>
          <w:p w14:paraId="6056B84F">
            <w:pPr>
              <w:spacing w:after="0" w:line="240" w:lineRule="auto"/>
            </w:pPr>
            <w:r>
              <w:rPr>
                <w:sz w:val="20"/>
              </w:rPr>
              <w:t>Mamba/SSM</w:t>
            </w:r>
          </w:p>
        </w:tc>
        <w:tc>
          <w:tcPr>
            <w:tcW w:w="1344" w:type="dxa"/>
          </w:tcPr>
          <w:p w14:paraId="0DBC39F2">
            <w:pPr>
              <w:spacing w:after="0" w:line="240" w:lineRule="auto"/>
            </w:pPr>
            <w:r>
              <w:rPr>
                <w:sz w:val="20"/>
              </w:rPr>
              <w:t>Text, Audio, Video</w:t>
            </w:r>
          </w:p>
        </w:tc>
      </w:tr>
      <w:tr w14:paraId="1828B7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15862D39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344" w:type="dxa"/>
          </w:tcPr>
          <w:p w14:paraId="2AF26608">
            <w:pPr>
              <w:spacing w:after="0" w:line="240" w:lineRule="auto"/>
            </w:pPr>
            <w:r>
              <w:rPr>
                <w:sz w:val="20"/>
              </w:rPr>
              <w:t>2025</w:t>
            </w:r>
          </w:p>
        </w:tc>
        <w:tc>
          <w:tcPr>
            <w:tcW w:w="1344" w:type="dxa"/>
          </w:tcPr>
          <w:p w14:paraId="2FCEC33B">
            <w:pPr>
              <w:spacing w:after="0" w:line="240" w:lineRule="auto"/>
            </w:pPr>
            <w:r>
              <w:rPr>
                <w:sz w:val="20"/>
              </w:rPr>
              <w:t>Mamba YOLO: A Simple Baseline for Object Detection with SSM</w:t>
            </w:r>
          </w:p>
        </w:tc>
        <w:tc>
          <w:tcPr>
            <w:tcW w:w="1344" w:type="dxa"/>
          </w:tcPr>
          <w:p w14:paraId="489AFC5C">
            <w:pPr>
              <w:spacing w:after="0" w:line="240" w:lineRule="auto"/>
            </w:pPr>
            <w:r>
              <w:rPr>
                <w:sz w:val="20"/>
              </w:rPr>
              <w:t>AAAI</w:t>
            </w:r>
          </w:p>
        </w:tc>
        <w:tc>
          <w:tcPr>
            <w:tcW w:w="1344" w:type="dxa"/>
          </w:tcPr>
          <w:p w14:paraId="6497BEDA">
            <w:pPr>
              <w:spacing w:after="0" w:line="240" w:lineRule="auto"/>
            </w:pPr>
            <w:r>
              <w:rPr>
                <w:sz w:val="20"/>
              </w:rPr>
              <w:t>A 5★</w:t>
            </w:r>
          </w:p>
        </w:tc>
        <w:tc>
          <w:tcPr>
            <w:tcW w:w="1344" w:type="dxa"/>
          </w:tcPr>
          <w:p w14:paraId="56863A69">
            <w:pPr>
              <w:spacing w:after="0" w:line="240" w:lineRule="auto"/>
            </w:pPr>
            <w:r>
              <w:rPr>
                <w:sz w:val="20"/>
              </w:rPr>
              <w:t>Mamba/SSM</w:t>
            </w:r>
          </w:p>
        </w:tc>
        <w:tc>
          <w:tcPr>
            <w:tcW w:w="1344" w:type="dxa"/>
          </w:tcPr>
          <w:p w14:paraId="45AD28EE">
            <w:pPr>
              <w:spacing w:after="0" w:line="240" w:lineRule="auto"/>
            </w:pPr>
            <w:r>
              <w:rPr>
                <w:sz w:val="20"/>
              </w:rPr>
              <w:t>Video</w:t>
            </w:r>
          </w:p>
        </w:tc>
      </w:tr>
      <w:tr w14:paraId="24EFA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0D90A4E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344" w:type="dxa"/>
          </w:tcPr>
          <w:p w14:paraId="1F5C96A3">
            <w:pPr>
              <w:spacing w:after="0" w:line="240" w:lineRule="auto"/>
            </w:pPr>
            <w:r>
              <w:rPr>
                <w:sz w:val="20"/>
              </w:rPr>
              <w:t>2025</w:t>
            </w:r>
          </w:p>
        </w:tc>
        <w:tc>
          <w:tcPr>
            <w:tcW w:w="1344" w:type="dxa"/>
          </w:tcPr>
          <w:p w14:paraId="53F7E4AA">
            <w:pPr>
              <w:spacing w:after="0" w:line="240" w:lineRule="auto"/>
            </w:pPr>
            <w:r>
              <w:rPr>
                <w:sz w:val="20"/>
              </w:rPr>
              <w:t>SpeechT-RAG: Reliable Depression Detection in LLMs with RAG</w:t>
            </w:r>
          </w:p>
        </w:tc>
        <w:tc>
          <w:tcPr>
            <w:tcW w:w="1344" w:type="dxa"/>
          </w:tcPr>
          <w:p w14:paraId="653F5E27">
            <w:pPr>
              <w:spacing w:after="0" w:line="240" w:lineRule="auto"/>
            </w:pPr>
            <w:r>
              <w:rPr>
                <w:sz w:val="20"/>
              </w:rPr>
              <w:t>ACL</w:t>
            </w:r>
          </w:p>
        </w:tc>
        <w:tc>
          <w:tcPr>
            <w:tcW w:w="1344" w:type="dxa"/>
          </w:tcPr>
          <w:p w14:paraId="4DCE3B01">
            <w:pPr>
              <w:spacing w:after="0" w:line="240" w:lineRule="auto"/>
            </w:pPr>
            <w:r>
              <w:rPr>
                <w:sz w:val="20"/>
              </w:rPr>
              <w:t>A 5★</w:t>
            </w:r>
          </w:p>
        </w:tc>
        <w:tc>
          <w:tcPr>
            <w:tcW w:w="1344" w:type="dxa"/>
          </w:tcPr>
          <w:p w14:paraId="3D4B7949">
            <w:pPr>
              <w:spacing w:after="0" w:line="240" w:lineRule="auto"/>
            </w:pPr>
            <w:r>
              <w:rPr>
                <w:sz w:val="20"/>
              </w:rPr>
              <w:t>LLM</w:t>
            </w:r>
          </w:p>
        </w:tc>
        <w:tc>
          <w:tcPr>
            <w:tcW w:w="1344" w:type="dxa"/>
          </w:tcPr>
          <w:p w14:paraId="3101038E">
            <w:pPr>
              <w:spacing w:after="0" w:line="240" w:lineRule="auto"/>
            </w:pPr>
            <w:r>
              <w:rPr>
                <w:sz w:val="20"/>
              </w:rPr>
              <w:t>Audio, Text</w:t>
            </w:r>
          </w:p>
        </w:tc>
      </w:tr>
    </w:tbl>
    <w:p w14:paraId="604BE616">
      <w:pPr>
        <w:pStyle w:val="4"/>
      </w:pPr>
      <w:r>
        <w:rPr>
          <w:color w:val="1A56DB"/>
        </w:rPr>
        <w:t>7.4 Demo 标签统计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56D6A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841210A">
            <w:pPr>
              <w:spacing w:after="0" w:line="240" w:lineRule="auto"/>
            </w:pPr>
            <w:r>
              <w:rPr>
                <w:b/>
                <w:sz w:val="20"/>
              </w:rPr>
              <w:t>标签维度</w:t>
            </w:r>
          </w:p>
        </w:tc>
        <w:tc>
          <w:tcPr>
            <w:tcW w:w="4703" w:type="dxa"/>
          </w:tcPr>
          <w:p w14:paraId="3C38D56D">
            <w:pPr>
              <w:spacing w:after="0" w:line="240" w:lineRule="auto"/>
            </w:pPr>
            <w:r>
              <w:rPr>
                <w:b/>
                <w:sz w:val="20"/>
              </w:rPr>
              <w:t>分布</w:t>
            </w:r>
          </w:p>
        </w:tc>
      </w:tr>
      <w:tr w14:paraId="26C50F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BA15909">
            <w:pPr>
              <w:spacing w:after="0" w:line="240" w:lineRule="auto"/>
            </w:pPr>
            <w:r>
              <w:rPr>
                <w:sz w:val="20"/>
              </w:rPr>
              <w:t>架构</w:t>
            </w:r>
          </w:p>
        </w:tc>
        <w:tc>
          <w:tcPr>
            <w:tcW w:w="4703" w:type="dxa"/>
          </w:tcPr>
          <w:p w14:paraId="54ACEA1E">
            <w:pPr>
              <w:spacing w:after="0" w:line="240" w:lineRule="auto"/>
            </w:pPr>
            <w:r>
              <w:rPr>
                <w:sz w:val="20"/>
              </w:rPr>
              <w:t>Mamba/SSM: 9 (60%), LLM: 3 (20%), LSTM/RNN: 1, Transformer: 1, Unspecified: 2</w:t>
            </w:r>
          </w:p>
        </w:tc>
      </w:tr>
      <w:tr w14:paraId="10D8B0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03B9D92">
            <w:pPr>
              <w:spacing w:after="0" w:line="240" w:lineRule="auto"/>
            </w:pPr>
            <w:r>
              <w:rPr>
                <w:sz w:val="20"/>
              </w:rPr>
              <w:t>模态</w:t>
            </w:r>
          </w:p>
        </w:tc>
        <w:tc>
          <w:tcPr>
            <w:tcW w:w="4703" w:type="dxa"/>
          </w:tcPr>
          <w:p w14:paraId="56171C20">
            <w:pPr>
              <w:spacing w:after="0" w:line="240" w:lineRule="auto"/>
            </w:pPr>
            <w:r>
              <w:rPr>
                <w:sz w:val="20"/>
              </w:rPr>
              <w:t>Audio: 10 (67%), Video: 8 (53%), Text: 8 (53%), Multimodal: 2</w:t>
            </w:r>
          </w:p>
        </w:tc>
      </w:tr>
      <w:tr w14:paraId="4B184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0AA2518">
            <w:pPr>
              <w:spacing w:after="0" w:line="240" w:lineRule="auto"/>
            </w:pPr>
            <w:r>
              <w:rPr>
                <w:sz w:val="20"/>
              </w:rPr>
              <w:t>CCF等级</w:t>
            </w:r>
          </w:p>
        </w:tc>
        <w:tc>
          <w:tcPr>
            <w:tcW w:w="4703" w:type="dxa"/>
          </w:tcPr>
          <w:p w14:paraId="49AF1A49">
            <w:pPr>
              <w:spacing w:after="0" w:line="240" w:lineRule="auto"/>
            </w:pPr>
            <w:r>
              <w:rPr>
                <w:sz w:val="20"/>
              </w:rPr>
              <w:t>5★ (CCF-A): 3, 4★ (CCF-B): 5, 3★ (CCF-C): 1, 2★ (SCI/EI): 3, 1★ (预印本): 3</w:t>
            </w:r>
          </w:p>
        </w:tc>
      </w:tr>
      <w:tr w14:paraId="10781B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F03359E">
            <w:pPr>
              <w:spacing w:after="0" w:line="240" w:lineRule="auto"/>
            </w:pPr>
            <w:r>
              <w:rPr>
                <w:sz w:val="20"/>
              </w:rPr>
              <w:t>年份</w:t>
            </w:r>
          </w:p>
        </w:tc>
        <w:tc>
          <w:tcPr>
            <w:tcW w:w="4703" w:type="dxa"/>
          </w:tcPr>
          <w:p w14:paraId="6A877717">
            <w:pPr>
              <w:spacing w:after="0" w:line="240" w:lineRule="auto"/>
            </w:pPr>
            <w:r>
              <w:rPr>
                <w:sz w:val="20"/>
              </w:rPr>
              <w:t>2024: 5, 2025: 7, 2026: 3</w:t>
            </w:r>
          </w:p>
        </w:tc>
      </w:tr>
      <w:tr w14:paraId="607C3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D91A915">
            <w:pPr>
              <w:spacing w:after="0" w:line="240" w:lineRule="auto"/>
            </w:pPr>
            <w:r>
              <w:rPr>
                <w:sz w:val="20"/>
              </w:rPr>
              <w:t>有GitHub</w:t>
            </w:r>
          </w:p>
        </w:tc>
        <w:tc>
          <w:tcPr>
            <w:tcW w:w="4703" w:type="dxa"/>
          </w:tcPr>
          <w:p w14:paraId="3534683D">
            <w:pPr>
              <w:spacing w:after="0" w:line="240" w:lineRule="auto"/>
            </w:pPr>
            <w:r>
              <w:rPr>
                <w:sz w:val="20"/>
              </w:rPr>
              <w:t>约 5 篇检测到开源仓库链接</w:t>
            </w:r>
          </w:p>
        </w:tc>
      </w:tr>
    </w:tbl>
    <w:p w14:paraId="6DEFF98A">
      <w:pPr>
        <w:pStyle w:val="4"/>
      </w:pPr>
      <w:r>
        <w:rPr>
          <w:color w:val="1A56DB"/>
        </w:rPr>
        <w:t>7.5 Demo 结果分析</w:t>
      </w:r>
    </w:p>
    <w:p w14:paraId="4A8A3502">
      <w:r>
        <w:rPr>
          <w:b/>
          <w:i w:val="0"/>
          <w:sz w:val="22"/>
        </w:rPr>
        <w:t>Skill 是否正确理解了任务？</w:t>
      </w:r>
    </w:p>
    <w:p w14:paraId="737AE198">
      <w:r>
        <w:rPr>
          <w:b w:val="0"/>
          <w:i w:val="0"/>
          <w:sz w:val="22"/>
        </w:rPr>
        <w:t>是的。输入参数被正确解析，查询构造合理（精确查询 + 泛化查询），搜索结果与研究方向高度相关。</w:t>
      </w:r>
    </w:p>
    <w:p w14:paraId="0ADA4BA5">
      <w:r>
        <w:rPr>
          <w:b/>
          <w:i w:val="0"/>
          <w:sz w:val="22"/>
        </w:rPr>
        <w:t>输出是否结构清楚？</w:t>
      </w:r>
    </w:p>
    <w:p w14:paraId="3D668B5C">
      <w:r>
        <w:rPr>
          <w:b w:val="0"/>
          <w:i w:val="0"/>
          <w:sz w:val="22"/>
        </w:rPr>
        <w:t>是的。HTML 图谱包含三种视图（图谱 / 表格 / 详情面板），层级分明。JSON 缓存包含完整的结构化元数据，格式统一。</w:t>
      </w:r>
    </w:p>
    <w:p w14:paraId="4768FCC4">
      <w:r>
        <w:rPr>
          <w:b/>
          <w:i w:val="0"/>
          <w:sz w:val="22"/>
        </w:rPr>
        <w:t>结论是否有证据？</w:t>
      </w:r>
    </w:p>
    <w:p w14:paraId="25AE299B">
      <w:r>
        <w:rPr>
          <w:b w:val="0"/>
          <w:i w:val="0"/>
          <w:sz w:val="22"/>
        </w:rPr>
        <w:t>是的。每篇论文的 DOI 可点击跳转到原文。CCF 等级标注可对照 CCF 2022 推荐列表复查。架构标注可通过摘要原文逐词验证。</w:t>
      </w:r>
    </w:p>
    <w:p w14:paraId="48C8322F">
      <w:r>
        <w:rPr>
          <w:b/>
          <w:i w:val="0"/>
          <w:sz w:val="22"/>
        </w:rPr>
        <w:t>是否存在不可靠或需要人工检查的地方？</w:t>
      </w:r>
    </w:p>
    <w:p w14:paraId="06740474">
      <w:r>
        <w:rPr>
          <w:b w:val="0"/>
          <w:i w:val="0"/>
          <w:sz w:val="22"/>
        </w:rPr>
        <w:t>⚠️ 存在：(1) 使用非标准术语描述架构的论文可能被漏标为 "Unspecified"；(2) 会议 workshop 论文与正会论文同等对待可能高估等级；(3) 机器翻译质量仅供参考。</w:t>
      </w:r>
    </w:p>
    <w:p w14:paraId="5D61B622">
      <w:pPr>
        <w:pStyle w:val="3"/>
      </w:pPr>
      <w:r>
        <w:rPr>
          <w:color w:val="1A56DB"/>
        </w:rPr>
        <w:t>8. 局限性和改进方向</w:t>
      </w:r>
    </w:p>
    <w:p w14:paraId="27582621">
      <w:pPr>
        <w:pStyle w:val="4"/>
      </w:pPr>
      <w:r>
        <w:rPr>
          <w:color w:val="1A56DB"/>
        </w:rPr>
        <w:t>8.1 当前局限性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AD63F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A048FC">
            <w:pPr>
              <w:spacing w:after="0" w:line="240" w:lineRule="auto"/>
            </w:pPr>
            <w:r>
              <w:rPr>
                <w:b/>
                <w:sz w:val="20"/>
              </w:rPr>
              <w:t>局限</w:t>
            </w:r>
          </w:p>
        </w:tc>
        <w:tc>
          <w:tcPr>
            <w:tcW w:w="3135" w:type="dxa"/>
          </w:tcPr>
          <w:p w14:paraId="21223C90">
            <w:pPr>
              <w:spacing w:after="0" w:line="240" w:lineRule="auto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w="3135" w:type="dxa"/>
          </w:tcPr>
          <w:p w14:paraId="6AD8CE96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</w:tr>
      <w:tr w14:paraId="72F449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1F3DAF2">
            <w:pPr>
              <w:spacing w:after="0" w:line="240" w:lineRule="auto"/>
            </w:pPr>
            <w:r>
              <w:rPr>
                <w:sz w:val="20"/>
              </w:rPr>
              <w:t>纯英文检索：API 不支持中文查询</w:t>
            </w:r>
          </w:p>
        </w:tc>
        <w:tc>
          <w:tcPr>
            <w:tcW w:w="3135" w:type="dxa"/>
          </w:tcPr>
          <w:p w14:paraId="2DA2F075">
            <w:pPr>
              <w:spacing w:after="0" w:line="240" w:lineRule="auto"/>
            </w:pPr>
            <w:r>
              <w:rPr>
                <w:sz w:val="20"/>
              </w:rPr>
              <w:t>无法检索 CNKI/万方等中文数据库中的论文</w:t>
            </w:r>
          </w:p>
        </w:tc>
        <w:tc>
          <w:tcPr>
            <w:tcW w:w="3135" w:type="dxa"/>
          </w:tcPr>
          <w:p w14:paraId="0BFB2538">
            <w:pPr>
              <w:spacing w:after="0" w:line="240" w:lineRule="auto"/>
            </w:pPr>
            <w:r>
              <w:rPr>
                <w:sz w:val="20"/>
              </w:rPr>
              <w:t>中</w:t>
            </w:r>
          </w:p>
        </w:tc>
      </w:tr>
      <w:tr w14:paraId="15F25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2C5F4B">
            <w:pPr>
              <w:spacing w:after="0" w:line="240" w:lineRule="auto"/>
            </w:pPr>
            <w:r>
              <w:rPr>
                <w:sz w:val="20"/>
              </w:rPr>
              <w:t>关键词标注漏标：规则可能遗漏非标准术语描述的架构</w:t>
            </w:r>
          </w:p>
        </w:tc>
        <w:tc>
          <w:tcPr>
            <w:tcW w:w="3135" w:type="dxa"/>
          </w:tcPr>
          <w:p w14:paraId="2932BB79">
            <w:pPr>
              <w:spacing w:after="0" w:line="240" w:lineRule="auto"/>
            </w:pPr>
            <w:r>
              <w:rPr>
                <w:sz w:val="20"/>
              </w:rPr>
              <w:t>部分论文的架构被标注为 "Unspecified"</w:t>
            </w:r>
          </w:p>
        </w:tc>
        <w:tc>
          <w:tcPr>
            <w:tcW w:w="3135" w:type="dxa"/>
          </w:tcPr>
          <w:p w14:paraId="11B34D2E">
            <w:pPr>
              <w:spacing w:after="0" w:line="240" w:lineRule="auto"/>
            </w:pPr>
            <w:r>
              <w:rPr>
                <w:sz w:val="20"/>
              </w:rPr>
              <w:t>中</w:t>
            </w:r>
          </w:p>
        </w:tc>
      </w:tr>
      <w:tr w14:paraId="69E28E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7614137">
            <w:pPr>
              <w:spacing w:after="0" w:line="240" w:lineRule="auto"/>
            </w:pPr>
            <w:r>
              <w:rPr>
                <w:sz w:val="20"/>
              </w:rPr>
              <w:t>CCF 等级以偏概全：workshop/post 论文与正会同等对待</w:t>
            </w:r>
          </w:p>
        </w:tc>
        <w:tc>
          <w:tcPr>
            <w:tcW w:w="3135" w:type="dxa"/>
          </w:tcPr>
          <w:p w14:paraId="04CA7851">
            <w:pPr>
              <w:spacing w:after="0" w:line="240" w:lineRule="auto"/>
            </w:pPr>
            <w:r>
              <w:rPr>
                <w:sz w:val="20"/>
              </w:rPr>
              <w:t>可能高估部分 workshop 论文的等级</w:t>
            </w:r>
          </w:p>
        </w:tc>
        <w:tc>
          <w:tcPr>
            <w:tcW w:w="3135" w:type="dxa"/>
          </w:tcPr>
          <w:p w14:paraId="1358E95F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</w:tr>
      <w:tr w14:paraId="33A3E8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F8A9D3B">
            <w:pPr>
              <w:spacing w:after="0" w:line="240" w:lineRule="auto"/>
            </w:pPr>
            <w:r>
              <w:rPr>
                <w:sz w:val="20"/>
              </w:rPr>
              <w:t>无全文分析：仅基于标题和摘要进行标注</w:t>
            </w:r>
          </w:p>
        </w:tc>
        <w:tc>
          <w:tcPr>
            <w:tcW w:w="3135" w:type="dxa"/>
          </w:tcPr>
          <w:p w14:paraId="6509D3CA">
            <w:pPr>
              <w:spacing w:after="0" w:line="240" w:lineRule="auto"/>
            </w:pPr>
            <w:r>
              <w:rPr>
                <w:sz w:val="20"/>
              </w:rPr>
              <w:t>论文方法部分涉及的技术可能未被覆盖</w:t>
            </w:r>
          </w:p>
        </w:tc>
        <w:tc>
          <w:tcPr>
            <w:tcW w:w="3135" w:type="dxa"/>
          </w:tcPr>
          <w:p w14:paraId="16099084">
            <w:pPr>
              <w:spacing w:after="0" w:line="240" w:lineRule="auto"/>
            </w:pPr>
            <w:r>
              <w:rPr>
                <w:sz w:val="20"/>
              </w:rPr>
              <w:t>中</w:t>
            </w:r>
          </w:p>
        </w:tc>
      </w:tr>
      <w:tr w14:paraId="303040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163A08">
            <w:pPr>
              <w:spacing w:after="0" w:line="240" w:lineRule="auto"/>
            </w:pPr>
            <w:r>
              <w:rPr>
                <w:sz w:val="20"/>
              </w:rPr>
              <w:t>静态图谱：生成的 HTML 是静态快照</w:t>
            </w:r>
          </w:p>
        </w:tc>
        <w:tc>
          <w:tcPr>
            <w:tcW w:w="3135" w:type="dxa"/>
          </w:tcPr>
          <w:p w14:paraId="030433D1">
            <w:pPr>
              <w:spacing w:after="0" w:line="240" w:lineRule="auto"/>
            </w:pPr>
            <w:r>
              <w:rPr>
                <w:sz w:val="20"/>
              </w:rPr>
              <w:t>不适合团队文献调研场景</w:t>
            </w:r>
          </w:p>
        </w:tc>
        <w:tc>
          <w:tcPr>
            <w:tcW w:w="3135" w:type="dxa"/>
          </w:tcPr>
          <w:p w14:paraId="22B7F891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</w:tr>
      <w:tr w14:paraId="58DBF5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70B476">
            <w:pPr>
              <w:spacing w:after="0" w:line="240" w:lineRule="auto"/>
            </w:pPr>
            <w:r>
              <w:rPr>
                <w:sz w:val="20"/>
              </w:rPr>
              <w:t>翻译质量：依赖 Google Translate</w:t>
            </w:r>
          </w:p>
        </w:tc>
        <w:tc>
          <w:tcPr>
            <w:tcW w:w="3135" w:type="dxa"/>
          </w:tcPr>
          <w:p w14:paraId="0B93AE5F">
            <w:pPr>
              <w:spacing w:after="0" w:line="240" w:lineRule="auto"/>
            </w:pPr>
            <w:r>
              <w:rPr>
                <w:sz w:val="20"/>
              </w:rPr>
              <w:t>专业术语翻译可能不准确</w:t>
            </w:r>
          </w:p>
        </w:tc>
        <w:tc>
          <w:tcPr>
            <w:tcW w:w="3135" w:type="dxa"/>
          </w:tcPr>
          <w:p w14:paraId="663CECC7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</w:tr>
    </w:tbl>
    <w:p w14:paraId="363C80A0">
      <w:pPr>
        <w:pStyle w:val="4"/>
      </w:pPr>
      <w:r>
        <w:rPr>
          <w:color w:val="1A56DB"/>
        </w:rPr>
        <w:t>8.2 改进方向</w:t>
      </w:r>
    </w:p>
    <w:p w14:paraId="3AA94C21">
      <w:pPr>
        <w:pStyle w:val="16"/>
      </w:pPr>
      <w:r>
        <w:t>引入大模型增强标注：对规则无法确定的论文，使用轻量级 LLM 分析摘要进行增强标注</w:t>
      </w:r>
    </w:p>
    <w:p w14:paraId="5DB279C5">
      <w:pPr>
        <w:pStyle w:val="16"/>
      </w:pPr>
      <w:r>
        <w:t>接入中文数据库：集成 CNKI、万方等中文数据库 API，支持中英文混合文献调研</w:t>
      </w:r>
    </w:p>
    <w:p w14:paraId="100D5D96">
      <w:pPr>
        <w:pStyle w:val="16"/>
      </w:pPr>
      <w:r>
        <w:t>PDF 全文解析：下载开源论文 PDF，解析 methods 章节进行更精准的架构和模态识别</w:t>
      </w:r>
    </w:p>
    <w:p w14:paraId="08FBB904">
      <w:pPr>
        <w:pStyle w:val="16"/>
      </w:pPr>
      <w:r>
        <w:t>论文间引用关系图：通过 OpenAlex 的引用关系数据，在图谱中展示引用/被引用边</w:t>
      </w:r>
    </w:p>
    <w:p w14:paraId="42A1871D">
      <w:pPr>
        <w:pStyle w:val="16"/>
      </w:pPr>
      <w:r>
        <w:t>实时协作：将图谱升级为 WebSocket 实时同步的 Web 应用，支持多人协作标注</w:t>
      </w:r>
    </w:p>
    <w:p w14:paraId="7C3557BA">
      <w:pPr>
        <w:pStyle w:val="16"/>
      </w:pPr>
      <w:r>
        <w:t>自动生成 Related Work 段落：基于检索结果，利用 LLM 生成 LaTeX 格式的 related work 初稿</w:t>
      </w:r>
    </w:p>
    <w:p w14:paraId="79CE2B6D">
      <w:pPr>
        <w:pStyle w:val="16"/>
      </w:pPr>
      <w:r>
        <w:t>证据矩阵导出：将标注结论和证据来源导出为 Excel/CSV 格式，方便导师或合作者审查</w:t>
      </w:r>
    </w:p>
    <w:p w14:paraId="2092E83F">
      <w:pPr>
        <w:pStyle w:val="3"/>
      </w:pPr>
      <w:r>
        <w:rPr>
          <w:color w:val="1A56DB"/>
        </w:rPr>
        <w:t>9. GitHub 提交说明</w:t>
      </w:r>
    </w:p>
    <w:p w14:paraId="64021494">
      <w:pPr>
        <w:pStyle w:val="4"/>
      </w:pPr>
      <w:r>
        <w:rPr>
          <w:color w:val="1A56DB"/>
        </w:rPr>
        <w:t>9.1 本组提交文件</w:t>
      </w:r>
    </w:p>
    <w:p w14:paraId="19ACF795">
      <w:r>
        <w:rPr>
          <w:b w:val="0"/>
          <w:i w:val="0"/>
          <w:sz w:val="22"/>
        </w:rPr>
        <w:t>skills/auto-academic-workflow/ 目录下包含以下文件：</w:t>
      </w:r>
    </w:p>
    <w:p w14:paraId="45A1F570">
      <w:pPr>
        <w:pStyle w:val="16"/>
      </w:pPr>
      <w:r>
        <w:t>SKILL.md — OpenClaw Skill 定义文件（元数据 + 文档）</w:t>
      </w:r>
    </w:p>
    <w:p w14:paraId="51C2F25B">
      <w:pPr>
        <w:pStyle w:val="16"/>
      </w:pPr>
      <w:r>
        <w:t>skill_card.md — 期末报告 Markdown 版本</w:t>
      </w:r>
    </w:p>
    <w:p w14:paraId="28E68DE0">
      <w:pPr>
        <w:pStyle w:val="16"/>
      </w:pPr>
      <w:r>
        <w:t>README.md — 项目 README（功能说明 + 使用指南）</w:t>
      </w:r>
    </w:p>
    <w:p w14:paraId="3115ACB0">
      <w:pPr>
        <w:pStyle w:val="16"/>
      </w:pPr>
      <w:r>
        <w:t>scripts/search_and_render.py — 主引擎（1210 行）— 全流程编排</w:t>
      </w:r>
    </w:p>
    <w:p w14:paraId="4086756E">
      <w:pPr>
        <w:pStyle w:val="16"/>
      </w:pPr>
      <w:r>
        <w:t>scripts/search_sources.py — 多源搜索桥接层（384 行）— API 聚合</w:t>
      </w:r>
    </w:p>
    <w:p w14:paraId="20AE5202">
      <w:pPr>
        <w:pStyle w:val="16"/>
      </w:pPr>
      <w:r>
        <w:t>references/venues.md — 顶会/期刊分级参考文档</w:t>
      </w:r>
    </w:p>
    <w:p w14:paraId="0111F99D">
      <w:pPr>
        <w:pStyle w:val="16"/>
      </w:pPr>
      <w:r>
        <w:t>examples/input/ — 4 个 Demo 输入 JSON 文件</w:t>
      </w:r>
    </w:p>
    <w:p w14:paraId="0D1BB4B7">
      <w:pPr>
        <w:pStyle w:val="16"/>
      </w:pPr>
      <w:r>
        <w:t>examples/output/ — Demo 输出（JSON 缓存 + HTML 图谱 + 结果摘要）</w:t>
      </w:r>
    </w:p>
    <w:p w14:paraId="614900E6">
      <w:pPr>
        <w:pStyle w:val="4"/>
      </w:pPr>
      <w:r>
        <w:rPr>
          <w:color w:val="1A56DB"/>
        </w:rPr>
        <w:t>9.2 Pull Request 链接</w:t>
      </w:r>
    </w:p>
    <w:p w14:paraId="1A35C6D2">
      <w:r>
        <w:rPr>
          <w:b w:val="0"/>
          <w:i w:val="0"/>
          <w:sz w:val="22"/>
        </w:rPr>
        <w:t>（待提交 PR 后填写）</w:t>
      </w:r>
    </w:p>
    <w:p w14:paraId="3834CCA0">
      <w:pPr>
        <w:pStyle w:val="3"/>
      </w:pPr>
      <w:r>
        <w:rPr>
          <w:color w:val="1A56DB"/>
        </w:rPr>
        <w:t>10. 总结</w:t>
      </w:r>
    </w:p>
    <w:p w14:paraId="75916217">
      <w:r>
        <w:rPr>
          <w:b w:val="0"/>
          <w:i w:val="0"/>
          <w:sz w:val="22"/>
        </w:rPr>
        <w:t>本组构建的 auto-academic-workflow skill 面向 AI/ML 研究者的文献调研场景，解决了从"关键词输入"到"结构化知识图谱"的全流程自动化需求。相比普通 ChatGPT 问答，本 skill 具有以下核心优势：</w:t>
      </w:r>
    </w:p>
    <w:p w14:paraId="6387C447">
      <w:pPr>
        <w:pStyle w:val="16"/>
      </w:pPr>
      <w:r>
        <w:t>不是"问一个问题"，而是"固化一个流程"：固定的 6 步 Pipeline（构造查询 → 多源搜索 → 归一化去重 → DOI 验证 → 智能标注 → 渲染图谱），每位同学只需传入研究方向即可获得格式一致的输出</w:t>
      </w:r>
    </w:p>
    <w:p w14:paraId="54F3310A">
      <w:pPr>
        <w:pStyle w:val="16"/>
      </w:pPr>
      <w:r>
        <w:t>输出可验证：每篇论文携带可点击 DOI 链接，CCF 等级可对照官方列表复查，架构/模态标签可对照摘要原文验证，消除了大模型幻觉风险</w:t>
      </w:r>
    </w:p>
    <w:p w14:paraId="4D7BF967">
      <w:pPr>
        <w:pStyle w:val="16"/>
      </w:pPr>
      <w:r>
        <w:t>真数据源：实时调用 OpenAlex + CrossRef 学术 API，返回的是真实发表的论文，而非模型"编造"的文献</w:t>
      </w:r>
    </w:p>
    <w:p w14:paraId="0CD1CCD3">
      <w:pPr>
        <w:pStyle w:val="16"/>
      </w:pPr>
      <w:r>
        <w:t>专业领域知识内嵌：~110 个 AI/ML 顶会/顶刊的 CCF 等级映射、8 类架构检测规则、5 类模态检测规则，使工具具备领域专业性</w:t>
      </w:r>
    </w:p>
    <w:p w14:paraId="0DC06EA9"/>
    <w:p w14:paraId="5ADE836E">
      <w:r>
        <w:rPr>
          <w:b w:val="0"/>
          <w:i w:val="0"/>
          <w:sz w:val="22"/>
        </w:rPr>
        <w:t>后续可进一步扩展：引入大模型增强标注、接入中文数据库、支持 PDF 全文解析、增加论文间引用关系图、升级为实时协作 Web 应用，以及自动生成 LaTeX related work 初稿。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2D554B"/>
    <w:rsid w:val="2F75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1235</Words>
  <Characters>1675</Characters>
  <Lines>0</Lines>
  <Paragraphs>0</Paragraphs>
  <TotalTime>3</TotalTime>
  <ScaleCrop>false</ScaleCrop>
  <LinksUpToDate>false</LinksUpToDate>
  <CharactersWithSpaces>1826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吴彦翰</cp:lastModifiedBy>
  <dcterms:modified xsi:type="dcterms:W3CDTF">2026-06-16T16:46:54Z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eyJoZGlkIjoiM2I1YzBlNTcxMGNlYTUxY2YxNWMyYTNkOWM1NTQ1ZDUiLCJ1c2VySWQiOiIxNzI0NDI4MTU2In0=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CD4D080DB72249CBA949C29D5936F204_12</vt:lpwstr>
  </property>
</Properties>
</file>