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14805" w14:textId="63908C12" w:rsidR="00646A01" w:rsidRPr="002A495C" w:rsidRDefault="008575CB" w:rsidP="00EE725B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说明</w:t>
      </w:r>
      <w:r w:rsidR="00C2766D" w:rsidRPr="002A495C">
        <w:rPr>
          <w:rFonts w:hint="eastAsia"/>
          <w:sz w:val="44"/>
          <w:szCs w:val="44"/>
        </w:rPr>
        <w:t>文档</w:t>
      </w:r>
    </w:p>
    <w:p w14:paraId="0950951E" w14:textId="63766B96" w:rsidR="008575CB" w:rsidRDefault="008575CB" w:rsidP="008575CB">
      <w:pPr>
        <w:pStyle w:val="a3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image：</w:t>
      </w:r>
      <w:r w:rsidRPr="008575CB">
        <w:rPr>
          <w:rFonts w:hint="eastAsia"/>
          <w:b/>
          <w:bCs/>
        </w:rPr>
        <w:t>taskdif:</w:t>
      </w:r>
      <w:r w:rsidRPr="008575CB">
        <w:rPr>
          <w:b/>
          <w:bCs/>
        </w:rPr>
        <w:t>v1.2</w:t>
      </w:r>
    </w:p>
    <w:p w14:paraId="04CFD199" w14:textId="72823C4F" w:rsidR="008575CB" w:rsidRDefault="008575CB" w:rsidP="008575CB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功能</w:t>
      </w:r>
    </w:p>
    <w:p w14:paraId="04F42514" w14:textId="27AE044A" w:rsidR="008575CB" w:rsidRDefault="008575CB" w:rsidP="008575CB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允许1</w:t>
      </w:r>
      <w:r>
        <w:t>0</w:t>
      </w:r>
      <w:r>
        <w:rPr>
          <w:rFonts w:hint="eastAsia"/>
        </w:rPr>
        <w:t>0、1</w:t>
      </w:r>
      <w:r>
        <w:t>000</w:t>
      </w:r>
      <w:r>
        <w:rPr>
          <w:rFonts w:hint="eastAsia"/>
        </w:rPr>
        <w:t>、1</w:t>
      </w:r>
      <w:r>
        <w:t>0000</w:t>
      </w:r>
      <w:r>
        <w:rPr>
          <w:rFonts w:hint="eastAsia"/>
        </w:rPr>
        <w:t>数量的参与方数据进行融合分析；</w:t>
      </w:r>
    </w:p>
    <w:p w14:paraId="59E7AB93" w14:textId="20A9A9DE" w:rsidR="008575CB" w:rsidRDefault="008575CB" w:rsidP="008575CB">
      <w:pPr>
        <w:pStyle w:val="a3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在数据融合分析中，利用联邦学习机制以及差分隐私进行数据保护。</w:t>
      </w:r>
    </w:p>
    <w:p w14:paraId="545B3CAE" w14:textId="03691CCB" w:rsidR="002A495C" w:rsidRDefault="008575CB" w:rsidP="008575CB">
      <w:pPr>
        <w:jc w:val="left"/>
      </w:pPr>
      <w:r>
        <w:rPr>
          <w:rFonts w:hint="eastAsia"/>
        </w:rPr>
        <w:t>2</w:t>
      </w:r>
      <w:r>
        <w:t>.</w:t>
      </w:r>
      <w:r>
        <w:tab/>
      </w:r>
      <w:r>
        <w:rPr>
          <w:rFonts w:hint="eastAsia"/>
        </w:rPr>
        <w:t>训练结果展示</w:t>
      </w:r>
    </w:p>
    <w:p w14:paraId="0EE76292" w14:textId="77777777" w:rsidR="008575CB" w:rsidRDefault="00EF6254" w:rsidP="000B6C12">
      <w:pPr>
        <w:pStyle w:val="a3"/>
        <w:ind w:left="360" w:firstLineChars="0" w:firstLine="0"/>
        <w:jc w:val="left"/>
      </w:pPr>
      <w:r>
        <w:rPr>
          <w:rFonts w:hint="eastAsia"/>
        </w:rPr>
        <w:t>地址：</w:t>
      </w:r>
      <w:r w:rsidR="00E03F62" w:rsidRPr="00EA2B22">
        <w:t>http://</w:t>
      </w:r>
      <w:r w:rsidR="008575CB">
        <w:t>0</w:t>
      </w:r>
      <w:r w:rsidR="00EA2B22" w:rsidRPr="00EA2B22">
        <w:t>.</w:t>
      </w:r>
      <w:r w:rsidR="008575CB">
        <w:t>0</w:t>
      </w:r>
      <w:r w:rsidR="00EA2B22" w:rsidRPr="00EA2B22">
        <w:t>.</w:t>
      </w:r>
      <w:r w:rsidR="008575CB">
        <w:t>0</w:t>
      </w:r>
      <w:r w:rsidR="00EA2B22" w:rsidRPr="00EA2B22">
        <w:t>.</w:t>
      </w:r>
      <w:r w:rsidR="008575CB">
        <w:t>0</w:t>
      </w:r>
      <w:r w:rsidR="00E03F62" w:rsidRPr="00EA2B22">
        <w:t>:</w:t>
      </w:r>
      <w:r w:rsidR="008575CB">
        <w:t>5000</w:t>
      </w:r>
      <w:bookmarkStart w:id="0" w:name="OLE_LINK197"/>
      <w:bookmarkStart w:id="1" w:name="OLE_LINK198"/>
      <w:r w:rsidR="008575CB" w:rsidRPr="008575CB">
        <w:t>/img/recog</w:t>
      </w:r>
      <w:bookmarkEnd w:id="0"/>
      <w:bookmarkEnd w:id="1"/>
    </w:p>
    <w:p w14:paraId="2D3F6DE7" w14:textId="7D8B20AD" w:rsidR="000B6C12" w:rsidRPr="00E03F62" w:rsidRDefault="008575CB" w:rsidP="008575CB">
      <w:pPr>
        <w:pStyle w:val="a3"/>
        <w:ind w:left="360" w:firstLineChars="0" w:firstLine="0"/>
        <w:jc w:val="left"/>
      </w:pPr>
      <w:r>
        <w:rPr>
          <w:rFonts w:hint="eastAsia"/>
        </w:rPr>
        <w:t>（本地测试</w:t>
      </w:r>
      <w:bookmarkStart w:id="2" w:name="OLE_LINK195"/>
      <w:bookmarkStart w:id="3" w:name="OLE_LINK196"/>
      <w:r w:rsidRPr="008575CB">
        <w:t>http://</w:t>
      </w:r>
      <w:r>
        <w:t>127.0.0.1:5000</w:t>
      </w:r>
      <w:r w:rsidRPr="008575CB">
        <w:t>/img/recog</w:t>
      </w:r>
      <w:r>
        <w:rPr>
          <w:rFonts w:hint="eastAsia"/>
        </w:rPr>
        <w:t>、</w:t>
      </w:r>
      <w:r w:rsidRPr="008575CB">
        <w:t>http://</w:t>
      </w:r>
      <w:bookmarkEnd w:id="2"/>
      <w:bookmarkEnd w:id="3"/>
      <w:r w:rsidRPr="008575CB">
        <w:t>localhost:5000/img/recog</w:t>
      </w:r>
      <w:r>
        <w:rPr>
          <w:rFonts w:hint="eastAsia"/>
        </w:rPr>
        <w:t>也可正常输出）</w:t>
      </w:r>
      <w:r w:rsidR="00E03F62">
        <w:br/>
      </w:r>
      <w:r w:rsidR="00E03F62">
        <w:rPr>
          <w:rFonts w:hint="eastAsia"/>
        </w:rPr>
        <w:t>输</w:t>
      </w:r>
      <w:r>
        <w:rPr>
          <w:rFonts w:hint="eastAsia"/>
        </w:rPr>
        <w:t>出</w:t>
      </w:r>
      <w:r w:rsidR="001817FE">
        <w:rPr>
          <w:rFonts w:hint="eastAsia"/>
        </w:rPr>
        <w:t>：</w:t>
      </w:r>
    </w:p>
    <w:tbl>
      <w:tblPr>
        <w:tblStyle w:val="a4"/>
        <w:tblW w:w="7767" w:type="dxa"/>
        <w:tblInd w:w="360" w:type="dxa"/>
        <w:tblLook w:val="04A0" w:firstRow="1" w:lastRow="0" w:firstColumn="1" w:lastColumn="0" w:noHBand="0" w:noVBand="1"/>
      </w:tblPr>
      <w:tblGrid>
        <w:gridCol w:w="2589"/>
        <w:gridCol w:w="2589"/>
        <w:gridCol w:w="2589"/>
      </w:tblGrid>
      <w:tr w:rsidR="00BC264B" w14:paraId="362A91B3" w14:textId="77777777" w:rsidTr="00BC264B">
        <w:trPr>
          <w:trHeight w:val="797"/>
        </w:trPr>
        <w:tc>
          <w:tcPr>
            <w:tcW w:w="2589" w:type="dxa"/>
          </w:tcPr>
          <w:p w14:paraId="77396DF9" w14:textId="45CD3647" w:rsidR="00BC264B" w:rsidRDefault="00BC264B" w:rsidP="006B6CE8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参数项</w:t>
            </w:r>
          </w:p>
        </w:tc>
        <w:tc>
          <w:tcPr>
            <w:tcW w:w="2589" w:type="dxa"/>
          </w:tcPr>
          <w:p w14:paraId="713CD2A7" w14:textId="5AFC6FF4" w:rsidR="00BC264B" w:rsidRDefault="00BC264B" w:rsidP="006B6CE8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589" w:type="dxa"/>
          </w:tcPr>
          <w:p w14:paraId="456A51C5" w14:textId="576E3784" w:rsidR="00BC264B" w:rsidRDefault="00BC264B" w:rsidP="006B6CE8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BC264B" w14:paraId="108C5F7E" w14:textId="77777777" w:rsidTr="00BC264B">
        <w:trPr>
          <w:trHeight w:val="826"/>
        </w:trPr>
        <w:tc>
          <w:tcPr>
            <w:tcW w:w="2589" w:type="dxa"/>
          </w:tcPr>
          <w:p w14:paraId="1A2462C9" w14:textId="4D05A779" w:rsidR="00BC264B" w:rsidRDefault="008575CB" w:rsidP="009B3E01">
            <w:pPr>
              <w:pStyle w:val="p1"/>
              <w:ind w:firstLine="480"/>
            </w:pPr>
            <w:r>
              <w:rPr>
                <w:rFonts w:hint="eastAsia"/>
              </w:rPr>
              <w:t>Ep</w:t>
            </w:r>
            <w:r>
              <w:t>silon</w:t>
            </w:r>
          </w:p>
        </w:tc>
        <w:tc>
          <w:tcPr>
            <w:tcW w:w="2589" w:type="dxa"/>
          </w:tcPr>
          <w:p w14:paraId="00EE7BEF" w14:textId="6ACC8106" w:rsidR="00BC264B" w:rsidRDefault="008575CB" w:rsidP="006B6CE8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t>Float</w:t>
            </w:r>
          </w:p>
        </w:tc>
        <w:tc>
          <w:tcPr>
            <w:tcW w:w="2589" w:type="dxa"/>
          </w:tcPr>
          <w:p w14:paraId="58153B2B" w14:textId="3EC8B048" w:rsidR="00BC264B" w:rsidRDefault="008575CB" w:rsidP="004E4C51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隐私预算</w:t>
            </w:r>
          </w:p>
        </w:tc>
      </w:tr>
      <w:tr w:rsidR="009B3E01" w14:paraId="0D3F6C2D" w14:textId="77777777" w:rsidTr="00BC264B">
        <w:trPr>
          <w:trHeight w:val="826"/>
        </w:trPr>
        <w:tc>
          <w:tcPr>
            <w:tcW w:w="2589" w:type="dxa"/>
          </w:tcPr>
          <w:p w14:paraId="555621CB" w14:textId="0A26729F" w:rsidR="009B3E01" w:rsidRDefault="008575CB" w:rsidP="009B3E01">
            <w:pPr>
              <w:pStyle w:val="p1"/>
              <w:ind w:firstLine="480"/>
            </w:pPr>
            <w:r>
              <w:rPr>
                <w:rFonts w:hint="eastAsia"/>
              </w:rPr>
              <w:t>Delta</w:t>
            </w:r>
          </w:p>
        </w:tc>
        <w:tc>
          <w:tcPr>
            <w:tcW w:w="2589" w:type="dxa"/>
          </w:tcPr>
          <w:p w14:paraId="645B58D6" w14:textId="12AB903A" w:rsidR="009B3E01" w:rsidRDefault="008575CB" w:rsidP="006B6CE8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Float</w:t>
            </w:r>
          </w:p>
        </w:tc>
        <w:tc>
          <w:tcPr>
            <w:tcW w:w="2589" w:type="dxa"/>
          </w:tcPr>
          <w:p w14:paraId="1F6BFFC2" w14:textId="2FE0F79C" w:rsidR="009B3E01" w:rsidRDefault="008575CB" w:rsidP="004E4C51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隐私损失累计</w:t>
            </w:r>
            <w:r>
              <w:t>(</w:t>
            </w:r>
            <w:r>
              <w:rPr>
                <w:rFonts w:hint="eastAsia"/>
              </w:rPr>
              <w:t>阈值由参与方数量及数据量确定</w:t>
            </w:r>
            <w:r>
              <w:t>)</w:t>
            </w:r>
          </w:p>
        </w:tc>
      </w:tr>
      <w:tr w:rsidR="009B3E01" w14:paraId="5CF5BB52" w14:textId="77777777" w:rsidTr="00BC264B">
        <w:trPr>
          <w:trHeight w:val="826"/>
        </w:trPr>
        <w:tc>
          <w:tcPr>
            <w:tcW w:w="2589" w:type="dxa"/>
          </w:tcPr>
          <w:p w14:paraId="7D130AD5" w14:textId="23A30D7E" w:rsidR="009B3E01" w:rsidRPr="008575CB" w:rsidRDefault="008575CB" w:rsidP="009B3E01">
            <w:pPr>
              <w:pStyle w:val="p1"/>
              <w:ind w:firstLine="480"/>
            </w:pPr>
            <w:r>
              <w:rPr>
                <w:rFonts w:hint="eastAsia"/>
              </w:rPr>
              <w:t>Loss</w:t>
            </w:r>
          </w:p>
        </w:tc>
        <w:tc>
          <w:tcPr>
            <w:tcW w:w="2589" w:type="dxa"/>
          </w:tcPr>
          <w:p w14:paraId="5E93978C" w14:textId="77CD70F9" w:rsidR="009B3E01" w:rsidRDefault="008575CB" w:rsidP="006B6CE8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Float</w:t>
            </w:r>
          </w:p>
        </w:tc>
        <w:tc>
          <w:tcPr>
            <w:tcW w:w="2589" w:type="dxa"/>
          </w:tcPr>
          <w:p w14:paraId="5F29AD99" w14:textId="0C30E37F" w:rsidR="009B3E01" w:rsidRDefault="008575CB" w:rsidP="004E4C51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模型损失</w:t>
            </w:r>
          </w:p>
        </w:tc>
      </w:tr>
      <w:tr w:rsidR="009B3E01" w14:paraId="661A811C" w14:textId="77777777" w:rsidTr="00BC264B">
        <w:trPr>
          <w:trHeight w:val="826"/>
        </w:trPr>
        <w:tc>
          <w:tcPr>
            <w:tcW w:w="2589" w:type="dxa"/>
          </w:tcPr>
          <w:p w14:paraId="2FEB1517" w14:textId="5F7DBD6D" w:rsidR="009B3E01" w:rsidRDefault="008575CB" w:rsidP="009B3E01">
            <w:pPr>
              <w:pStyle w:val="p1"/>
              <w:ind w:firstLine="480"/>
            </w:pPr>
            <w:r>
              <w:rPr>
                <w:rFonts w:hint="eastAsia"/>
              </w:rPr>
              <w:t>Accuracy</w:t>
            </w:r>
          </w:p>
        </w:tc>
        <w:tc>
          <w:tcPr>
            <w:tcW w:w="2589" w:type="dxa"/>
          </w:tcPr>
          <w:p w14:paraId="6894E7B9" w14:textId="0015A11E" w:rsidR="009B3E01" w:rsidRDefault="008575CB" w:rsidP="006B6CE8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Float</w:t>
            </w:r>
          </w:p>
        </w:tc>
        <w:tc>
          <w:tcPr>
            <w:tcW w:w="2589" w:type="dxa"/>
          </w:tcPr>
          <w:p w14:paraId="338A9247" w14:textId="11A1AD7C" w:rsidR="009B3E01" w:rsidRPr="009B3E01" w:rsidRDefault="008575CB" w:rsidP="004E4C51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模型识别精确度</w:t>
            </w:r>
          </w:p>
        </w:tc>
      </w:tr>
    </w:tbl>
    <w:p w14:paraId="639B07E5" w14:textId="06D866BD" w:rsidR="00A118B9" w:rsidRDefault="008575CB" w:rsidP="008575CB">
      <w:pPr>
        <w:jc w:val="left"/>
        <w:rPr>
          <w:rFonts w:hint="eastAsia"/>
        </w:rPr>
      </w:pPr>
      <w:r>
        <w:tab/>
      </w:r>
      <w:r w:rsidR="00A118B9">
        <w:rPr>
          <w:rFonts w:hint="eastAsia"/>
        </w:rPr>
        <w:t>在联邦学习模型参数上传过程中</w:t>
      </w:r>
      <w:r w:rsidR="009F24ED">
        <w:rPr>
          <w:rFonts w:hint="eastAsia"/>
        </w:rPr>
        <w:t>进行差分隐私处理</w:t>
      </w:r>
      <w:r w:rsidR="00A118B9">
        <w:rPr>
          <w:rFonts w:hint="eastAsia"/>
        </w:rPr>
        <w:t>，</w:t>
      </w:r>
      <w:r w:rsidR="009F24ED">
        <w:rPr>
          <w:rFonts w:hint="eastAsia"/>
        </w:rPr>
        <w:t>同时</w:t>
      </w:r>
      <w:r w:rsidR="00A118B9">
        <w:rPr>
          <w:rFonts w:hint="eastAsia"/>
        </w:rPr>
        <w:t>在每轮训练结束，核算隐私损失累计量，超过阈值</w:t>
      </w:r>
      <w:r w:rsidR="0018262C">
        <w:rPr>
          <w:rFonts w:hint="eastAsia"/>
        </w:rPr>
        <w:t>则</w:t>
      </w:r>
      <w:r w:rsidR="00A118B9">
        <w:rPr>
          <w:rFonts w:hint="eastAsia"/>
        </w:rPr>
        <w:t>停止训练以满足差分隐私。</w:t>
      </w:r>
    </w:p>
    <w:p w14:paraId="77E2B6DA" w14:textId="141E25C1" w:rsidR="00344AB9" w:rsidRPr="00344AB9" w:rsidRDefault="008575CB" w:rsidP="00A118B9">
      <w:pPr>
        <w:ind w:firstLine="420"/>
        <w:jc w:val="left"/>
        <w:rPr>
          <w:rFonts w:hint="eastAsia"/>
        </w:rPr>
      </w:pPr>
      <w:r>
        <w:rPr>
          <w:rFonts w:hint="eastAsia"/>
        </w:rPr>
        <w:t>考虑到联邦学习机制实验的需求，训练数据集、验证数据集设置为非独立同分布，并封装在docker中，模拟</w:t>
      </w:r>
      <w:r>
        <w:rPr>
          <w:rFonts w:hint="eastAsia"/>
        </w:rPr>
        <w:t>参与方本地数据</w:t>
      </w:r>
      <w:r>
        <w:rPr>
          <w:rFonts w:hint="eastAsia"/>
        </w:rPr>
        <w:t>。输出为1</w:t>
      </w:r>
      <w:r>
        <w:t>00</w:t>
      </w:r>
      <w:r>
        <w:rPr>
          <w:rFonts w:hint="eastAsia"/>
        </w:rPr>
        <w:t>数量参与方参与训练时的结果。</w:t>
      </w:r>
    </w:p>
    <w:sectPr w:rsidR="00344AB9" w:rsidRPr="00344AB9" w:rsidSect="009A098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55F84"/>
    <w:multiLevelType w:val="hybridMultilevel"/>
    <w:tmpl w:val="0B227AE4"/>
    <w:lvl w:ilvl="0" w:tplc="63F89F2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D4625B"/>
    <w:multiLevelType w:val="hybridMultilevel"/>
    <w:tmpl w:val="D62274C0"/>
    <w:lvl w:ilvl="0" w:tplc="58BC9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E61ABC"/>
    <w:multiLevelType w:val="hybridMultilevel"/>
    <w:tmpl w:val="5F2EDBA4"/>
    <w:lvl w:ilvl="0" w:tplc="1EAAD532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FB9288C"/>
    <w:multiLevelType w:val="hybridMultilevel"/>
    <w:tmpl w:val="E46E143C"/>
    <w:lvl w:ilvl="0" w:tplc="3780AFA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63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66D"/>
    <w:rsid w:val="000013F5"/>
    <w:rsid w:val="00007FC9"/>
    <w:rsid w:val="00014B6D"/>
    <w:rsid w:val="00025F9E"/>
    <w:rsid w:val="000748CE"/>
    <w:rsid w:val="000B6857"/>
    <w:rsid w:val="000B6C12"/>
    <w:rsid w:val="000E4590"/>
    <w:rsid w:val="00125831"/>
    <w:rsid w:val="00137F5E"/>
    <w:rsid w:val="00167D9A"/>
    <w:rsid w:val="001817FE"/>
    <w:rsid w:val="0018262C"/>
    <w:rsid w:val="001967A0"/>
    <w:rsid w:val="001B0329"/>
    <w:rsid w:val="001E0CFC"/>
    <w:rsid w:val="001F7CFB"/>
    <w:rsid w:val="0021695E"/>
    <w:rsid w:val="00225F4F"/>
    <w:rsid w:val="0024413E"/>
    <w:rsid w:val="002801C6"/>
    <w:rsid w:val="002A495C"/>
    <w:rsid w:val="002C00E8"/>
    <w:rsid w:val="002D1A26"/>
    <w:rsid w:val="00323033"/>
    <w:rsid w:val="00344AB9"/>
    <w:rsid w:val="003F7A4A"/>
    <w:rsid w:val="004E4C51"/>
    <w:rsid w:val="005076E4"/>
    <w:rsid w:val="00540186"/>
    <w:rsid w:val="00591ED0"/>
    <w:rsid w:val="005C7154"/>
    <w:rsid w:val="005E68DC"/>
    <w:rsid w:val="00646A01"/>
    <w:rsid w:val="006B6CE8"/>
    <w:rsid w:val="006B75C8"/>
    <w:rsid w:val="006E4CF0"/>
    <w:rsid w:val="00702070"/>
    <w:rsid w:val="00702C65"/>
    <w:rsid w:val="0070467F"/>
    <w:rsid w:val="00774024"/>
    <w:rsid w:val="00855D98"/>
    <w:rsid w:val="008575CB"/>
    <w:rsid w:val="008663E8"/>
    <w:rsid w:val="008D71D9"/>
    <w:rsid w:val="008F2DE3"/>
    <w:rsid w:val="009448AC"/>
    <w:rsid w:val="00971A45"/>
    <w:rsid w:val="00997DB0"/>
    <w:rsid w:val="009A0981"/>
    <w:rsid w:val="009B3E01"/>
    <w:rsid w:val="009F24ED"/>
    <w:rsid w:val="00A118B9"/>
    <w:rsid w:val="00AE6689"/>
    <w:rsid w:val="00B03631"/>
    <w:rsid w:val="00B63EA1"/>
    <w:rsid w:val="00B82EF7"/>
    <w:rsid w:val="00BA1D0D"/>
    <w:rsid w:val="00BC264B"/>
    <w:rsid w:val="00BE73BF"/>
    <w:rsid w:val="00C038CF"/>
    <w:rsid w:val="00C2766D"/>
    <w:rsid w:val="00C84DF7"/>
    <w:rsid w:val="00CE6FF8"/>
    <w:rsid w:val="00D01992"/>
    <w:rsid w:val="00D21F24"/>
    <w:rsid w:val="00D70041"/>
    <w:rsid w:val="00D76497"/>
    <w:rsid w:val="00DB1731"/>
    <w:rsid w:val="00DB4E1E"/>
    <w:rsid w:val="00E03F62"/>
    <w:rsid w:val="00E11673"/>
    <w:rsid w:val="00E36E95"/>
    <w:rsid w:val="00EA2B22"/>
    <w:rsid w:val="00EA381B"/>
    <w:rsid w:val="00EC6C7B"/>
    <w:rsid w:val="00EE725B"/>
    <w:rsid w:val="00EF6254"/>
    <w:rsid w:val="00F1586D"/>
    <w:rsid w:val="00F4506C"/>
    <w:rsid w:val="00FA3A7F"/>
    <w:rsid w:val="00FA57FF"/>
    <w:rsid w:val="00FB3790"/>
    <w:rsid w:val="00FB53BC"/>
    <w:rsid w:val="00FB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7503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ED0"/>
    <w:pPr>
      <w:ind w:firstLineChars="200" w:firstLine="420"/>
    </w:pPr>
  </w:style>
  <w:style w:type="table" w:styleId="a4">
    <w:name w:val="Table Grid"/>
    <w:basedOn w:val="a1"/>
    <w:uiPriority w:val="39"/>
    <w:rsid w:val="00702C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E03F62"/>
    <w:rPr>
      <w:color w:val="0563C1" w:themeColor="hyperlink"/>
      <w:u w:val="single"/>
    </w:rPr>
  </w:style>
  <w:style w:type="paragraph" w:customStyle="1" w:styleId="p1">
    <w:name w:val="p1"/>
    <w:basedOn w:val="a"/>
    <w:rsid w:val="009B3E01"/>
    <w:pPr>
      <w:widowControl/>
      <w:jc w:val="left"/>
    </w:pPr>
    <w:rPr>
      <w:rFonts w:ascii="Menlo" w:hAnsi="Menlo" w:cs="Menlo"/>
      <w:color w:val="7E504F"/>
      <w:kern w:val="0"/>
      <w:sz w:val="18"/>
      <w:szCs w:val="18"/>
    </w:rPr>
  </w:style>
  <w:style w:type="character" w:styleId="a6">
    <w:name w:val="Unresolved Mention"/>
    <w:basedOn w:val="a0"/>
    <w:uiPriority w:val="99"/>
    <w:rsid w:val="008575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4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403</Characters>
  <Application>Microsoft Office Word</Application>
  <DocSecurity>0</DocSecurity>
  <Lines>10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qthitsz</dc:creator>
  <cp:keywords/>
  <dc:description/>
  <cp:lastModifiedBy>yeziapp</cp:lastModifiedBy>
  <cp:revision>9</cp:revision>
  <dcterms:created xsi:type="dcterms:W3CDTF">2020-08-24T06:55:00Z</dcterms:created>
  <dcterms:modified xsi:type="dcterms:W3CDTF">2020-08-24T06:57:00Z</dcterms:modified>
</cp:coreProperties>
</file>