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1331" w:rsidRDefault="001D73FA" w:rsidP="001D73FA">
      <w:pPr>
        <w:jc w:val="center"/>
      </w:pPr>
      <w:r>
        <w:rPr>
          <w:rFonts w:hint="eastAsia"/>
        </w:rPr>
        <w:t>融合分析说明文档</w:t>
      </w:r>
    </w:p>
    <w:p w:rsidR="001D73FA" w:rsidRDefault="001D73FA" w:rsidP="001D73FA">
      <w:pPr>
        <w:pStyle w:val="a0"/>
        <w:numPr>
          <w:ilvl w:val="0"/>
          <w:numId w:val="1"/>
        </w:numPr>
        <w:ind w:firstLineChars="0"/>
        <w:rPr>
          <w:sz w:val="18"/>
          <w:szCs w:val="18"/>
        </w:rPr>
      </w:pPr>
      <w:r>
        <w:rPr>
          <w:rFonts w:hint="eastAsia"/>
          <w:sz w:val="18"/>
          <w:szCs w:val="18"/>
        </w:rPr>
        <w:t>算法的主要模块：</w:t>
      </w:r>
    </w:p>
    <w:p w:rsidR="001D73FA" w:rsidRDefault="001D73FA" w:rsidP="001D73FA">
      <w:pPr>
        <w:pStyle w:val="a0"/>
        <w:numPr>
          <w:ilvl w:val="0"/>
          <w:numId w:val="2"/>
        </w:numPr>
        <w:ind w:firstLineChars="0"/>
        <w:rPr>
          <w:sz w:val="18"/>
          <w:szCs w:val="18"/>
        </w:rPr>
      </w:pPr>
      <w:r>
        <w:rPr>
          <w:rFonts w:hint="eastAsia"/>
          <w:sz w:val="18"/>
          <w:szCs w:val="18"/>
        </w:rPr>
        <w:t>数据融合分析模块：此部分以联邦学习机制为基础。在每个轮次开始前，服务端随机选取参与方并下发一个统一的全局模型到每个数据源拥有者，各数据源拥有者根据服务端的选取情况再进行随机响应以实现服务端无法追溯具体客户端的参与情况。然后，通过在每个数据源本地使用私有数据训练模型，在每个轮次通信阶段，由服务端整合各参与方所交付的模型参数更新值从而完成全局模型的更新。不断重复训练直至达到隐私边界。</w:t>
      </w:r>
    </w:p>
    <w:p w:rsidR="001D73FA" w:rsidRDefault="001D73FA" w:rsidP="001D73FA">
      <w:pPr>
        <w:pStyle w:val="a0"/>
        <w:numPr>
          <w:ilvl w:val="0"/>
          <w:numId w:val="2"/>
        </w:numPr>
        <w:ind w:firstLineChars="0"/>
        <w:rPr>
          <w:sz w:val="18"/>
          <w:szCs w:val="18"/>
        </w:rPr>
      </w:pPr>
      <w:r>
        <w:rPr>
          <w:rFonts w:hint="eastAsia"/>
          <w:sz w:val="18"/>
          <w:szCs w:val="18"/>
        </w:rPr>
        <w:t>差分隐私模块：此部分主要为了解决联邦学习过程中，恶意攻击者或服务端可能根据中间传递的模型参数来推断原始数据。在每个参与方返回模型更新参数前，在本地通过高斯机制实现差分隐私保护。同时，在每个轮次训练结束，计算隐私损失，如达到隐私边界</w:t>
      </w:r>
      <w:r w:rsidR="00C907D7">
        <w:rPr>
          <w:rFonts w:hint="eastAsia"/>
          <w:sz w:val="18"/>
          <w:szCs w:val="18"/>
        </w:rPr>
        <w:t>（隐私边界设置为</w:t>
      </w:r>
      <w:bookmarkStart w:id="0" w:name="OLE_LINK167"/>
      <w:bookmarkStart w:id="1" w:name="OLE_LINK168"/>
      <w:r w:rsidR="00C907D7">
        <w:rPr>
          <w:rFonts w:hint="eastAsia"/>
          <w:sz w:val="18"/>
          <w:szCs w:val="18"/>
        </w:rPr>
        <w:t>1/</w:t>
      </w:r>
      <w:r w:rsidR="00C907D7">
        <w:rPr>
          <w:sz w:val="18"/>
          <w:szCs w:val="18"/>
        </w:rPr>
        <w:t>|BN|</w:t>
      </w:r>
      <w:bookmarkEnd w:id="0"/>
      <w:bookmarkEnd w:id="1"/>
      <w:r w:rsidR="00C907D7">
        <w:rPr>
          <w:rFonts w:hint="eastAsia"/>
          <w:sz w:val="18"/>
          <w:szCs w:val="18"/>
        </w:rPr>
        <w:t>，B为批次数量，N为参与客户端数量）</w:t>
      </w:r>
      <w:r>
        <w:rPr>
          <w:rFonts w:hint="eastAsia"/>
          <w:sz w:val="18"/>
          <w:szCs w:val="18"/>
        </w:rPr>
        <w:t>则停止训练。</w:t>
      </w:r>
    </w:p>
    <w:p w:rsidR="001D73FA" w:rsidRDefault="001D73FA" w:rsidP="001D73FA">
      <w:pPr>
        <w:pStyle w:val="a0"/>
        <w:numPr>
          <w:ilvl w:val="0"/>
          <w:numId w:val="1"/>
        </w:numPr>
        <w:ind w:firstLineChars="0"/>
        <w:rPr>
          <w:sz w:val="18"/>
          <w:szCs w:val="18"/>
        </w:rPr>
      </w:pPr>
      <w:r>
        <w:rPr>
          <w:rFonts w:hint="eastAsia"/>
          <w:sz w:val="18"/>
          <w:szCs w:val="18"/>
        </w:rPr>
        <w:t>算法的测试方法：</w:t>
      </w:r>
    </w:p>
    <w:p w:rsidR="001D73FA" w:rsidRDefault="001D73FA" w:rsidP="001D73FA">
      <w:pPr>
        <w:pStyle w:val="a0"/>
        <w:numPr>
          <w:ilvl w:val="0"/>
          <w:numId w:val="3"/>
        </w:numPr>
        <w:ind w:firstLineChars="0"/>
        <w:rPr>
          <w:sz w:val="18"/>
          <w:szCs w:val="18"/>
        </w:rPr>
      </w:pPr>
      <w:r>
        <w:rPr>
          <w:rFonts w:hint="eastAsia"/>
          <w:sz w:val="18"/>
          <w:szCs w:val="18"/>
        </w:rPr>
        <w:t>为了尽可能模拟真实场景下多数据源的非独立同分布数据，将数据拆分为不同数量的各个部分来模拟各参与方的数据，同时要保持每个参与方数据尽可能包含不同标签的数据，从而在单一数据源数据上训练得到的模型无法拥有较好表现，使得数据融合分析是有必要且效果显著的；</w:t>
      </w:r>
    </w:p>
    <w:p w:rsidR="001D73FA" w:rsidRDefault="00C907D7" w:rsidP="001D73FA">
      <w:pPr>
        <w:pStyle w:val="a0"/>
        <w:numPr>
          <w:ilvl w:val="0"/>
          <w:numId w:val="3"/>
        </w:numPr>
        <w:ind w:firstLineChars="0"/>
        <w:rPr>
          <w:sz w:val="18"/>
          <w:szCs w:val="18"/>
        </w:rPr>
      </w:pPr>
      <w:r>
        <w:rPr>
          <w:rFonts w:hint="eastAsia"/>
          <w:sz w:val="18"/>
          <w:szCs w:val="18"/>
        </w:rPr>
        <w:t>在每一轮训练结束，输出依次为“当前训练轮次、训练参与方数量、训练时间、当前的隐私参数、模型损失、模型精确度”。观察发现，模型精确度逐轮提升，当隐私参数delta达到边界</w:t>
      </w:r>
      <w:r>
        <w:rPr>
          <w:rFonts w:hint="eastAsia"/>
          <w:sz w:val="18"/>
          <w:szCs w:val="18"/>
        </w:rPr>
        <w:t>1/</w:t>
      </w:r>
      <w:r>
        <w:rPr>
          <w:sz w:val="18"/>
          <w:szCs w:val="18"/>
        </w:rPr>
        <w:t>|BN|</w:t>
      </w:r>
      <w:r>
        <w:rPr>
          <w:rFonts w:hint="eastAsia"/>
          <w:sz w:val="18"/>
          <w:szCs w:val="18"/>
        </w:rPr>
        <w:t>时，训练停止，满足隐私要求。</w:t>
      </w:r>
    </w:p>
    <w:p w:rsidR="00C907D7" w:rsidRDefault="00C907D7" w:rsidP="00C907D7">
      <w:pPr>
        <w:pStyle w:val="a0"/>
        <w:numPr>
          <w:ilvl w:val="0"/>
          <w:numId w:val="1"/>
        </w:numPr>
        <w:ind w:firstLineChars="0"/>
        <w:rPr>
          <w:sz w:val="18"/>
          <w:szCs w:val="18"/>
        </w:rPr>
      </w:pPr>
      <w:r>
        <w:rPr>
          <w:rFonts w:hint="eastAsia"/>
          <w:sz w:val="18"/>
          <w:szCs w:val="18"/>
        </w:rPr>
        <w:t>对应指标：</w:t>
      </w:r>
    </w:p>
    <w:p w:rsidR="00C907D7" w:rsidRDefault="00C907D7" w:rsidP="00C907D7">
      <w:pPr>
        <w:pStyle w:val="a0"/>
        <w:ind w:left="360" w:firstLineChars="0" w:firstLine="0"/>
        <w:rPr>
          <w:sz w:val="18"/>
          <w:szCs w:val="18"/>
        </w:rPr>
      </w:pPr>
      <w:r>
        <w:rPr>
          <w:rFonts w:hint="eastAsia"/>
          <w:sz w:val="18"/>
          <w:szCs w:val="18"/>
        </w:rPr>
        <w:t>支持自有和外部数据融合分析场景的隐私保护：基于联邦学习的多源数据融合分析机制</w:t>
      </w:r>
    </w:p>
    <w:p w:rsidR="00C907D7" w:rsidRPr="00C907D7" w:rsidRDefault="00C907D7" w:rsidP="00C907D7">
      <w:pPr>
        <w:pStyle w:val="a0"/>
        <w:ind w:left="360" w:firstLineChars="0" w:firstLine="0"/>
        <w:rPr>
          <w:rFonts w:hint="eastAsia"/>
          <w:sz w:val="18"/>
          <w:szCs w:val="18"/>
        </w:rPr>
      </w:pPr>
      <w:r>
        <w:rPr>
          <w:rFonts w:hint="eastAsia"/>
          <w:sz w:val="18"/>
          <w:szCs w:val="18"/>
        </w:rPr>
        <w:t>敏感数据脱敏方法一种：基于差分隐私的本地更新保护机制</w:t>
      </w:r>
    </w:p>
    <w:sectPr w:rsidR="00C907D7" w:rsidRPr="00C907D7" w:rsidSect="006557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altName w:val="STSong"/>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F0D4E"/>
    <w:multiLevelType w:val="hybridMultilevel"/>
    <w:tmpl w:val="563A6A5E"/>
    <w:lvl w:ilvl="0" w:tplc="44A27C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F2F2656"/>
    <w:multiLevelType w:val="hybridMultilevel"/>
    <w:tmpl w:val="28048DC2"/>
    <w:lvl w:ilvl="0" w:tplc="2A3EF04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F571C5F"/>
    <w:multiLevelType w:val="hybridMultilevel"/>
    <w:tmpl w:val="44CCB590"/>
    <w:lvl w:ilvl="0" w:tplc="AC909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FA"/>
    <w:rsid w:val="00061331"/>
    <w:rsid w:val="001D73FA"/>
    <w:rsid w:val="00234B2D"/>
    <w:rsid w:val="00417C7C"/>
    <w:rsid w:val="006221B3"/>
    <w:rsid w:val="00655772"/>
    <w:rsid w:val="006F4964"/>
    <w:rsid w:val="00C0075D"/>
    <w:rsid w:val="00C0639E"/>
    <w:rsid w:val="00C907D7"/>
    <w:rsid w:val="00CD0644"/>
    <w:rsid w:val="00F2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ADF335"/>
  <w15:chartTrackingRefBased/>
  <w15:docId w15:val="{10B61CC1-04B1-0C4B-9F3F-C5B8180E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B2D"/>
    <w:pPr>
      <w:widowControl w:val="0"/>
      <w:jc w:val="both"/>
    </w:pPr>
    <w:rPr>
      <w:b/>
      <w:sz w:val="30"/>
    </w:rPr>
  </w:style>
  <w:style w:type="paragraph" w:styleId="3">
    <w:name w:val="heading 3"/>
    <w:basedOn w:val="a0"/>
    <w:next w:val="a"/>
    <w:link w:val="30"/>
    <w:autoRedefine/>
    <w:uiPriority w:val="9"/>
    <w:unhideWhenUsed/>
    <w:qFormat/>
    <w:rsid w:val="00C0075D"/>
    <w:pPr>
      <w:keepNext/>
      <w:keepLines/>
      <w:tabs>
        <w:tab w:val="left" w:pos="0"/>
      </w:tabs>
      <w:spacing w:before="120" w:after="120"/>
      <w:ind w:firstLineChars="100" w:firstLine="100"/>
      <w:outlineLvl w:val="2"/>
    </w:pPr>
    <w:rPr>
      <w:rFonts w:ascii="宋体" w:hAnsi="宋体" w:cs="华文宋体"/>
      <w:b w:val="0"/>
      <w:bCs/>
      <w:color w:val="000000" w:themeColor="text1"/>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C0075D"/>
    <w:rPr>
      <w:rFonts w:ascii="宋体" w:hAnsi="宋体" w:cs="华文宋体"/>
      <w:b/>
      <w:bCs/>
      <w:color w:val="000000" w:themeColor="text1"/>
      <w:sz w:val="24"/>
      <w:szCs w:val="32"/>
    </w:rPr>
  </w:style>
  <w:style w:type="paragraph" w:styleId="a0">
    <w:name w:val="List Paragraph"/>
    <w:basedOn w:val="a"/>
    <w:uiPriority w:val="34"/>
    <w:qFormat/>
    <w:rsid w:val="00C007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yeziapp</dc:creator>
  <cp:keywords/>
  <dc:description/>
  <cp:lastModifiedBy>yeziapp</cp:lastModifiedBy>
  <cp:revision>1</cp:revision>
  <dcterms:created xsi:type="dcterms:W3CDTF">2020-09-10T07:05:00Z</dcterms:created>
  <dcterms:modified xsi:type="dcterms:W3CDTF">2020-09-10T07:25:00Z</dcterms:modified>
</cp:coreProperties>
</file>