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730" w:firstLineChars="1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七龙珠小组第一次会议记录   </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时间</w:t>
      </w:r>
      <w:r>
        <w:rPr>
          <w:rFonts w:hint="eastAsia" w:ascii="微软雅黑" w:hAnsi="微软雅黑" w:eastAsia="微软雅黑" w:cs="微软雅黑"/>
          <w:lang w:val="en-US" w:eastAsia="zh-CN"/>
        </w:rPr>
        <w:t>：2020年9月13日 20点30分</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地点</w:t>
      </w:r>
      <w:r>
        <w:rPr>
          <w:rFonts w:hint="eastAsia" w:ascii="微软雅黑" w:hAnsi="微软雅黑" w:eastAsia="微软雅黑" w:cs="微软雅黑"/>
          <w:lang w:val="en-US" w:eastAsia="zh-CN"/>
        </w:rPr>
        <w:t>：三号学生公寓</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出席人</w:t>
      </w:r>
      <w:r>
        <w:rPr>
          <w:rFonts w:hint="eastAsia" w:ascii="微软雅黑" w:hAnsi="微软雅黑" w:eastAsia="微软雅黑" w:cs="微软雅黑"/>
          <w:lang w:val="en-US" w:eastAsia="zh-CN"/>
        </w:rPr>
        <w:t>：汪一帆、冯蒙博、申志宇、主文浩、张明熙、胡港、张雅彬</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主持人</w:t>
      </w:r>
      <w:r>
        <w:rPr>
          <w:rFonts w:hint="eastAsia" w:ascii="微软雅黑" w:hAnsi="微软雅黑" w:eastAsia="微软雅黑" w:cs="微软雅黑"/>
          <w:lang w:val="en-US" w:eastAsia="zh-CN"/>
        </w:rPr>
        <w:t>：汪一帆</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记录人</w:t>
      </w:r>
      <w:r>
        <w:rPr>
          <w:rFonts w:hint="eastAsia" w:ascii="微软雅黑" w:hAnsi="微软雅黑" w:eastAsia="微软雅黑" w:cs="微软雅黑"/>
          <w:lang w:val="en-US" w:eastAsia="zh-CN"/>
        </w:rPr>
        <w:t>：张明熙</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会议主题</w:t>
      </w:r>
      <w:r>
        <w:rPr>
          <w:rFonts w:hint="eastAsia" w:ascii="微软雅黑" w:hAnsi="微软雅黑" w:eastAsia="微软雅黑" w:cs="微软雅黑"/>
          <w:lang w:val="en-US" w:eastAsia="zh-CN"/>
        </w:rPr>
        <w:t>：讨论网络攻击图系统数据结构、界面设计、文档更新事宜</w:t>
      </w:r>
    </w:p>
    <w:p>
      <w:pPr>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会议内容</w:t>
      </w:r>
      <w:r>
        <w:rPr>
          <w:rFonts w:hint="eastAsia" w:ascii="微软雅黑" w:hAnsi="微软雅黑" w:eastAsia="微软雅黑" w:cs="微软雅黑"/>
          <w:lang w:val="en-US" w:eastAsia="zh-CN"/>
        </w:rPr>
        <w:t>：</w:t>
      </w:r>
    </w:p>
    <w:p>
      <w:pPr>
        <w:numPr>
          <w:numId w:val="0"/>
        </w:num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1.讨论网络攻击图系统数据结构</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网络攻击图由节点和连接节点的有向边组成。其中节点表示网络所处的状态，节点间的有向边表示网络状态间的转移关系。</w:t>
      </w:r>
    </w:p>
    <w:p>
      <w:p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模拟攻击者对存在安全漏洞的网络攻击过程，找到所有能够到达目标的攻击路径，同时将这些路径以图的形式表现。</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漏洞信息</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attackRule(connProto, vuls)</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connProto 攻击者和被攻击者所应当满足的协议</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w:t>
      </w:r>
      <w:r>
        <w:rPr>
          <w:rFonts w:hint="eastAsia" w:ascii="微软雅黑" w:hAnsi="微软雅黑" w:eastAsia="微软雅黑" w:cs="微软雅黑"/>
          <w:lang w:val="en-US" w:eastAsia="zh-CN"/>
        </w:rPr>
        <w:t xml:space="preserve"> vuls 攻击所依赖的弱点，依据CVE协议</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算法思路：</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广度优先算法</w:t>
      </w:r>
    </w:p>
    <w:p>
      <w:pPr>
        <w:ind w:firstLine="42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正向搜索或正向与逆向搜索同时进行（基于给出的防火墙等关键节点）</w:t>
      </w:r>
    </w:p>
    <w:p>
      <w:pPr>
        <w:numPr>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numPr>
          <w:numId w:val="0"/>
        </w:numPr>
        <w:rPr>
          <w:rFonts w:hint="eastAsia" w:ascii="微软雅黑" w:hAnsi="微软雅黑" w:eastAsia="微软雅黑" w:cs="微软雅黑"/>
          <w:lang w:val="en-US" w:eastAsia="zh-CN"/>
        </w:rPr>
      </w:pPr>
    </w:p>
    <w:p>
      <w:pPr>
        <w:numPr>
          <w:ilvl w:val="0"/>
          <w:numId w:val="1"/>
        </w:numPr>
        <w:ind w:left="63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界面设计规划</w:t>
      </w:r>
    </w:p>
    <w:p>
      <w:pPr>
        <w:numPr>
          <w:numId w:val="0"/>
        </w:numPr>
        <w:ind w:left="63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有主窗口和节点显示窗口，输入数据、加速、减速、运行按钮。</w:t>
      </w:r>
    </w:p>
    <w:p>
      <w:pPr>
        <w:numPr>
          <w:ilvl w:val="0"/>
          <w:numId w:val="0"/>
        </w:num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以一个窗口为模块，主窗口通过打开另一个子窗口来实现各个模块之间不同的功能连接和组合。个模块之间相对独立，程序的可移植性好。</w:t>
      </w:r>
    </w:p>
    <w:p>
      <w:pPr>
        <w:numPr>
          <w:ilvl w:val="0"/>
          <w:numId w:val="0"/>
        </w:numPr>
        <w:ind w:firstLine="630" w:firstLineChars="300"/>
        <w:rPr>
          <w:rFonts w:hint="eastAsia" w:ascii="微软雅黑" w:hAnsi="微软雅黑" w:eastAsia="微软雅黑" w:cs="微软雅黑"/>
          <w:lang w:val="en-US" w:eastAsia="zh-CN"/>
        </w:rPr>
      </w:pPr>
    </w:p>
    <w:p>
      <w:pPr>
        <w:numPr>
          <w:ilvl w:val="0"/>
          <w:numId w:val="1"/>
        </w:numPr>
        <w:ind w:left="630" w:leftChars="0" w:firstLine="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文档跟新</w:t>
      </w:r>
    </w:p>
    <w:p>
      <w:pPr>
        <w:numPr>
          <w:numId w:val="0"/>
        </w:numPr>
        <w:ind w:left="630"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1）更新需求规格说明书：</w:t>
      </w:r>
    </w:p>
    <w:p>
      <w:pPr>
        <w:numPr>
          <w:numId w:val="0"/>
        </w:numPr>
        <w:ind w:left="630" w:leftChars="0" w:firstLine="630" w:firstLineChars="30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新增功能需求：建立弱点关联数据库</w:t>
      </w:r>
    </w:p>
    <w:p>
      <w:pPr>
        <w:numPr>
          <w:numId w:val="0"/>
        </w:numPr>
        <w:ind w:left="630" w:leftChars="0" w:firstLine="630" w:firstLineChars="30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新增性能需求：支持攻击图可视化</w:t>
      </w:r>
    </w:p>
    <w:p>
      <w:pPr>
        <w:numPr>
          <w:numId w:val="0"/>
        </w:numPr>
        <w:ind w:left="630" w:leftChars="0"/>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2）更新概要设计：</w:t>
      </w:r>
    </w:p>
    <w:p>
      <w:pPr>
        <w:numPr>
          <w:ilvl w:val="0"/>
          <w:numId w:val="0"/>
        </w:numPr>
        <w:ind w:left="630" w:leftChars="0"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总体设计</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需求规定</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运行环境</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处理流程结构</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运行设计</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数据结构设计</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系统出错处理设计</w:t>
      </w:r>
    </w:p>
    <w:p>
      <w:pPr>
        <w:numPr>
          <w:ilvl w:val="0"/>
          <w:numId w:val="2"/>
        </w:numPr>
        <w:ind w:left="63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更新项目风险计划：</w:t>
      </w:r>
    </w:p>
    <w:p>
      <w:pPr>
        <w:numPr>
          <w:numId w:val="0"/>
        </w:numPr>
        <w:ind w:left="63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风险条目、风险定性分析、风险应对措施</w:t>
      </w:r>
    </w:p>
    <w:p>
      <w:pPr>
        <w:numPr>
          <w:numId w:val="0"/>
        </w:numPr>
        <w:ind w:left="63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4）更新预算计划：</w:t>
      </w:r>
    </w:p>
    <w:p>
      <w:pPr>
        <w:numPr>
          <w:numId w:val="0"/>
        </w:numPr>
        <w:ind w:left="630" w:leftChars="0"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成本项目</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人力资源成本</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设备资源成本</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其他资源成本</w:t>
      </w:r>
    </w:p>
    <w:p>
      <w:pPr>
        <w:numPr>
          <w:ilvl w:val="0"/>
          <w:numId w:val="2"/>
        </w:numPr>
        <w:ind w:left="630" w:leftChars="0" w:firstLine="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更新测试计划：</w:t>
      </w:r>
    </w:p>
    <w:p>
      <w:pPr>
        <w:numPr>
          <w:numId w:val="0"/>
        </w:numPr>
        <w:ind w:left="630" w:left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测试准则、测试方法、功能测试、性能测试、测试任务和进度、调试环境要求、测试职责</w:t>
      </w:r>
    </w:p>
    <w:p>
      <w:pPr>
        <w:numPr>
          <w:numId w:val="0"/>
        </w:numPr>
        <w:ind w:left="630" w:leftChars="0"/>
        <w:rPr>
          <w:rFonts w:hint="eastAsia" w:ascii="微软雅黑" w:hAnsi="微软雅黑" w:eastAsia="微软雅黑" w:cs="微软雅黑"/>
          <w:lang w:val="en-US" w:eastAsia="zh-CN"/>
        </w:rPr>
      </w:pPr>
      <w:bookmarkStart w:id="0" w:name="_GoBack"/>
      <w:bookmarkEnd w:id="0"/>
    </w:p>
    <w:p>
      <w:pPr>
        <w:numPr>
          <w:ilvl w:val="0"/>
          <w:numId w:val="0"/>
        </w:numPr>
        <w:ind w:firstLine="630" w:firstLineChars="300"/>
        <w:rPr>
          <w:rFonts w:hint="eastAsia" w:ascii="微软雅黑" w:hAnsi="微软雅黑" w:eastAsia="微软雅黑" w:cs="微软雅黑"/>
          <w:lang w:val="en-US" w:eastAsia="zh-CN"/>
        </w:rPr>
      </w:pPr>
      <w:r>
        <w:rPr>
          <w:rFonts w:hint="eastAsia" w:ascii="微软雅黑" w:hAnsi="微软雅黑" w:eastAsia="微软雅黑" w:cs="微软雅黑"/>
          <w:b/>
          <w:bCs/>
          <w:lang w:val="en-US" w:eastAsia="zh-CN"/>
        </w:rPr>
        <w:t>4.附录</w:t>
      </w:r>
      <w:r>
        <w:rPr>
          <w:rFonts w:hint="eastAsia" w:ascii="微软雅黑" w:hAnsi="微软雅黑" w:eastAsia="微软雅黑" w:cs="微软雅黑"/>
          <w:lang w:val="en-US" w:eastAsia="zh-CN"/>
        </w:rPr>
        <w:t>：</w:t>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6690" cy="3950335"/>
            <wp:effectExtent l="0" t="0" r="10160" b="12065"/>
            <wp:docPr id="3" name="图片 3" descr="b0121af0c9b55a7b82dc18b8741cb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b0121af0c9b55a7b82dc18b8741cb43"/>
                    <pic:cNvPicPr>
                      <a:picLocks noChangeAspect="1"/>
                    </pic:cNvPicPr>
                  </pic:nvPicPr>
                  <pic:blipFill>
                    <a:blip r:embed="rId4"/>
                    <a:stretch>
                      <a:fillRect/>
                    </a:stretch>
                  </pic:blipFill>
                  <pic:spPr>
                    <a:xfrm>
                      <a:off x="0" y="0"/>
                      <a:ext cx="5266690" cy="3950335"/>
                    </a:xfrm>
                    <a:prstGeom prst="rect">
                      <a:avLst/>
                    </a:prstGeom>
                  </pic:spPr>
                </pic:pic>
              </a:graphicData>
            </a:graphic>
          </wp:inline>
        </w:drawing>
      </w:r>
    </w:p>
    <w:p>
      <w:pPr>
        <w:numPr>
          <w:ilvl w:val="0"/>
          <w:numId w:val="0"/>
        </w:num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drawing>
          <wp:inline distT="0" distB="0" distL="114300" distR="114300">
            <wp:extent cx="5266690" cy="3950335"/>
            <wp:effectExtent l="0" t="0" r="10160" b="12065"/>
            <wp:docPr id="2" name="图片 2" descr="8cdd86b02fe0945469a738e14f6df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8cdd86b02fe0945469a738e14f6df05"/>
                    <pic:cNvPicPr>
                      <a:picLocks noChangeAspect="1"/>
                    </pic:cNvPicPr>
                  </pic:nvPicPr>
                  <pic:blipFill>
                    <a:blip r:embed="rId5"/>
                    <a:stretch>
                      <a:fillRect/>
                    </a:stretch>
                  </pic:blipFill>
                  <pic:spPr>
                    <a:xfrm>
                      <a:off x="0" y="0"/>
                      <a:ext cx="5266690" cy="3950335"/>
                    </a:xfrm>
                    <a:prstGeom prst="rect">
                      <a:avLst/>
                    </a:prstGeom>
                  </pic:spPr>
                </pic:pic>
              </a:graphicData>
            </a:graphic>
          </wp:inline>
        </w:drawing>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记录人：张明熙</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9E832E"/>
    <w:multiLevelType w:val="singleLevel"/>
    <w:tmpl w:val="2A9E832E"/>
    <w:lvl w:ilvl="0" w:tentative="0">
      <w:start w:val="3"/>
      <w:numFmt w:val="decimal"/>
      <w:suff w:val="nothing"/>
      <w:lvlText w:val="%1）"/>
      <w:lvlJc w:val="left"/>
      <w:pPr>
        <w:ind w:left="630" w:leftChars="0" w:firstLine="0" w:firstLineChars="0"/>
      </w:pPr>
    </w:lvl>
  </w:abstractNum>
  <w:abstractNum w:abstractNumId="1">
    <w:nsid w:val="7724075A"/>
    <w:multiLevelType w:val="singleLevel"/>
    <w:tmpl w:val="7724075A"/>
    <w:lvl w:ilvl="0" w:tentative="0">
      <w:start w:val="2"/>
      <w:numFmt w:val="decimal"/>
      <w:lvlText w:val="%1."/>
      <w:lvlJc w:val="left"/>
      <w:pPr>
        <w:tabs>
          <w:tab w:val="left" w:pos="312"/>
        </w:tabs>
        <w:ind w:left="630"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DD60644"/>
    <w:rsid w:val="181C6605"/>
    <w:rsid w:val="1DD6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Office_11.1.0.9929_F1E327BC-269C-435d-A152-05C5408002CA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2020-09-13T16:13:00Z</dcterms:created>
  <dc:creator>张明熙</dc:creator>
  <cp:lastModifiedBy>张明熙</cp:lastModifiedBy>
  <dcterms:modified xsi:type="dcterms:W3CDTF">2020-09-13T16:33:56Z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2052-11.1.0.9929</vt:lpwstr>
  </property>
</Properties>
</file>