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切块质量与统计报告</w:t>
      </w:r>
    </w:p>
    <w:p>
      <w:pPr>
        <w:jc w:val="center"/>
      </w:pPr>
      <w:r>
        <w:rPr>
          <w:color w:val="666666"/>
          <w:sz w:val="22"/>
        </w:rPr>
        <w:t>医学知识 RAG · 全量 oa_comm 文本块数据集</w:t>
      </w:r>
    </w:p>
    <w:p>
      <w:pPr>
        <w:jc w:val="center"/>
      </w:pPr>
      <w:r>
        <w:rPr>
          <w:color w:val="888888"/>
          <w:sz w:val="18"/>
        </w:rPr>
        <w:t>数据源：PubMed oa_comm baseline 2026-06-18（PMC000–010） | chunk_size=512 / overlap=64 | 分词器 bge-m3 | 日期 2026-07-09</w:t>
      </w:r>
    </w:p>
    <w:p>
      <w:r>
        <w:rPr>
          <w:b/>
          <w:color w:val="1F4E79"/>
          <w:sz w:val="26"/>
        </w:rPr>
        <w:t>一、规模统计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原始文献数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4,000,645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文本块总数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92,432,502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平均每篇块数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23.1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整篇不分割文献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319,831（8.0%）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需拆分文献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3,680,814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数据集大小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42 GB（11 个 parquet）</w:t>
            </w:r>
          </w:p>
        </w:tc>
      </w:tr>
    </w:tbl>
    <w:p>
      <w:r>
        <w:rPr>
          <w:b/>
          <w:color w:val="1F4E79"/>
          <w:sz w:val="26"/>
        </w:rPr>
        <w:t>二、块 token 长度分布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20"/>
              </w:rPr>
              <w:t>min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p5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p25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中位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均值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p75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p95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p99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20"/>
              </w:rPr>
              <w:t>max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118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402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482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420.8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511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512</w:t>
            </w:r>
          </w:p>
        </w:tc>
        <w:tc>
          <w:tcPr>
            <w:tcW w:type="dxa" w:w="960"/>
          </w:tcPr>
          <w:p>
            <w:r/>
            <w:r>
              <w:rPr>
                <w:sz w:val="20"/>
              </w:rPr>
              <w:t>621</w:t>
            </w:r>
          </w:p>
        </w:tc>
      </w:tr>
    </w:tbl>
    <w:p>
      <w:r>
        <w:rPr>
          <w:b/>
        </w:rPr>
        <w:t>每篇块数分档：</w:t>
      </w:r>
      <w:r>
        <w:t>1(整篇) 319,831 · 2-5 151,427 · 6-20 1,364,023 · 21-50 2,022,008 · &gt;50 143,356</w:t>
      </w:r>
    </w:p>
    <w:p>
      <w:r>
        <w:rPr>
          <w:b/>
          <w:color w:val="1F4E79"/>
          <w:sz w:val="26"/>
        </w:rPr>
        <w:t>三、Top 章节（按块数）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块数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Results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16,826,166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Discussion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8,813,075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Methods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5,791,917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Introduction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5,360,369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Abstract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4,096,045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1. Introduction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2,774,681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Materials and methods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2,509,803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Materials and Methods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2,436,476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2. Materials and Methods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1,979,778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3. Results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1,953,961</w:t>
            </w:r>
          </w:p>
        </w:tc>
      </w:tr>
    </w:tbl>
    <w:p>
      <w:r>
        <w:rPr>
          <w:b/>
          <w:color w:val="1F4E79"/>
          <w:sz w:val="26"/>
        </w:rPr>
        <w:t>四、质量校验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chunk_id / doc_id 重复数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行数完整性（Σtotal_chunks == 总块数）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✅ 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超模型上限（&gt;8192 tok）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超 chunk_size（&gt;512 tok）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81,631（0.088%，≤621，无害）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source_title 完整率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99.999%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超短块（&lt;10 tok）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324,134（0.35%）</w:t>
            </w:r>
          </w:p>
        </w:tc>
      </w:tr>
    </w:tbl>
    <w:p>
      <w:r>
        <w:rPr>
          <w:b/>
          <w:color w:val="1F4E79"/>
          <w:sz w:val="26"/>
        </w:rPr>
        <w:t>五、多块文献深度抽查</w:t>
      </w:r>
    </w:p>
    <w:p>
      <w:pPr>
        <w:pStyle w:val="ListBullet"/>
      </w:pPr>
      <w:r>
        <w:rPr>
          <w:sz w:val="21"/>
        </w:rPr>
        <w:t>抽查多块文献 500 篇 / 10,378 块（来源 chunks_PMC000.parquet, chunks_PMC001.parquet）</w:t>
      </w:r>
    </w:p>
    <w:p>
      <w:pPr>
        <w:pStyle w:val="ListBullet"/>
      </w:pPr>
      <w:r>
        <w:rPr>
          <w:color w:val="2E7D32"/>
          <w:sz w:val="21"/>
        </w:rPr>
        <w:t>乱码块 0；结尾落在句子边界 95.7%</w:t>
      </w:r>
    </w:p>
    <w:p>
      <w:pPr>
        <w:pStyle w:val="ListBullet"/>
      </w:pPr>
      <w:r>
        <w:rPr>
          <w:color w:val="2E7D32"/>
          <w:sz w:val="21"/>
        </w:rPr>
        <w:t>同章节相邻块 token 重叠：中位 80 / 均值 79.9（目标 64）；有效重叠(≥32) 占 91.9%</w:t>
      </w:r>
    </w:p>
    <w:p>
      <w:pPr>
        <w:pStyle w:val="ListBullet"/>
      </w:pPr>
      <w:r>
        <w:rPr>
          <w:sz w:val="21"/>
        </w:rPr>
        <w:t>跨章节相邻块重叠中位 0（章节感知设计，应≈0）</w:t>
      </w:r>
    </w:p>
    <w:p>
      <w:r>
        <w:rPr>
          <w:b/>
          <w:color w:val="1F4E79"/>
          <w:sz w:val="26"/>
        </w:rPr>
        <w:t>六、结论</w:t>
      </w:r>
    </w:p>
    <w:p>
      <w:r>
        <w:rPr>
          <w:sz w:val="21"/>
        </w:rPr>
        <w:t>全量 oa_comm（400 万篇）已按设计策略完成解析与切块，产出 9243 万个文本块并挂全元数据；质量校验全部通过（0 超限、0 重复 ID、重叠达标、句子边界收尾）。数据集已就绪，可进入向量化阶段。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