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5BE92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48DE5BF4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7C143052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421BE460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28C24297">
      <w:pPr>
        <w:ind w:firstLine="2221" w:firstLineChars="500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b/>
          <w:spacing w:val="-18"/>
          <w:sz w:val="48"/>
          <w:szCs w:val="48"/>
          <w:lang w:val="en-US" w:eastAsia="zh-CN"/>
        </w:rPr>
        <w:t>机器视觉实验报告</w:t>
      </w:r>
    </w:p>
    <w:p w14:paraId="16177640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276095E0">
      <w:pPr>
        <w:ind w:firstLine="2840" w:firstLineChars="1000"/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5FFF6921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3BD69E53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3813015E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4BB3034A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66C11B18">
      <w:pPr>
        <w:jc w:val="center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 xml:space="preserve">班 </w:t>
      </w:r>
      <w:r>
        <w:rPr>
          <w:rFonts w:ascii="微软雅黑" w:hAnsi="微软雅黑" w:eastAsia="微软雅黑"/>
          <w:spacing w:val="-18"/>
          <w:sz w:val="32"/>
        </w:rPr>
        <w:t xml:space="preserve"> </w:t>
      </w:r>
      <w:r>
        <w:rPr>
          <w:rFonts w:hint="eastAsia" w:ascii="微软雅黑" w:hAnsi="微软雅黑" w:eastAsia="微软雅黑"/>
          <w:spacing w:val="-18"/>
          <w:sz w:val="32"/>
        </w:rPr>
        <w:t xml:space="preserve">级 </w:t>
      </w: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u w:val="single"/>
          <w:lang w:val="en-US" w:eastAsia="zh-CN"/>
        </w:rPr>
        <w:t>智能科学与技术23</w:t>
      </w: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u w:val="single"/>
        </w:rPr>
        <w:t>-2班</w:t>
      </w:r>
    </w:p>
    <w:p w14:paraId="6CD5BAF4">
      <w:pPr>
        <w:ind w:firstLine="1988" w:firstLineChars="700"/>
        <w:jc w:val="both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 xml:space="preserve">学  号 </w:t>
      </w:r>
      <w:r>
        <w:rPr>
          <w:rFonts w:hint="eastAsia" w:ascii="微软雅黑" w:hAnsi="微软雅黑" w:eastAsia="微软雅黑"/>
          <w:spacing w:val="-18"/>
          <w:sz w:val="32"/>
          <w:lang w:val="en-US" w:eastAsia="zh-CN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  <w:lang w:val="en-US" w:eastAsia="zh-CN"/>
        </w:rPr>
        <w:t>2023217569</w:t>
      </w:r>
    </w:p>
    <w:p w14:paraId="0B797458">
      <w:pPr>
        <w:ind w:firstLine="1988" w:firstLineChars="700"/>
        <w:jc w:val="both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>姓  名</w:t>
      </w:r>
      <w:r>
        <w:rPr>
          <w:rFonts w:hint="eastAsia" w:ascii="微软雅黑" w:hAnsi="微软雅黑" w:eastAsia="微软雅黑"/>
          <w:spacing w:val="-18"/>
          <w:sz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  <w:lang w:val="en-US" w:eastAsia="zh-CN"/>
        </w:rPr>
        <w:t>曾旻淳</w:t>
      </w:r>
    </w:p>
    <w:p w14:paraId="4ED3FD6B">
      <w:pPr>
        <w:jc w:val="left"/>
      </w:pPr>
    </w:p>
    <w:p w14:paraId="6FF74FD3">
      <w:pPr>
        <w:jc w:val="left"/>
      </w:pPr>
    </w:p>
    <w:p w14:paraId="7DE661EB">
      <w:pPr>
        <w:jc w:val="left"/>
      </w:pPr>
    </w:p>
    <w:p w14:paraId="02CD8009">
      <w:pPr>
        <w:jc w:val="left"/>
      </w:pPr>
    </w:p>
    <w:p w14:paraId="525EA351">
      <w:pPr>
        <w:jc w:val="left"/>
      </w:pPr>
    </w:p>
    <w:p w14:paraId="5E7228F1">
      <w:pPr>
        <w:jc w:val="left"/>
      </w:pPr>
    </w:p>
    <w:p w14:paraId="7316C2E4">
      <w:pPr>
        <w:jc w:val="left"/>
      </w:pPr>
    </w:p>
    <w:p w14:paraId="7A94A794">
      <w:pPr>
        <w:jc w:val="left"/>
      </w:pPr>
    </w:p>
    <w:p w14:paraId="2EB864D4">
      <w:pPr>
        <w:jc w:val="left"/>
      </w:pPr>
    </w:p>
    <w:p w14:paraId="42CE2400">
      <w:pPr>
        <w:jc w:val="left"/>
      </w:pPr>
    </w:p>
    <w:p w14:paraId="6ABB50F6">
      <w:pPr>
        <w:jc w:val="left"/>
      </w:pPr>
    </w:p>
    <w:p w14:paraId="4AB759E4">
      <w:pPr>
        <w:jc w:val="left"/>
      </w:pPr>
    </w:p>
    <w:p w14:paraId="16F9F05E">
      <w:pPr>
        <w:jc w:val="left"/>
      </w:pPr>
    </w:p>
    <w:p w14:paraId="4335AD7E">
      <w:pPr>
        <w:jc w:val="left"/>
      </w:pPr>
    </w:p>
    <w:p w14:paraId="18DC95C6">
      <w:pPr>
        <w:jc w:val="left"/>
      </w:pPr>
    </w:p>
    <w:p w14:paraId="05EF83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实验四：校园共享单车检测</w:t>
      </w:r>
    </w:p>
    <w:p w14:paraId="734CEF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实验目的</w:t>
      </w:r>
    </w:p>
    <w:p w14:paraId="686EC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掌握 YOLOv8 目标检测框架的使用方法，理解 “定位 + 识别” 双重任务流程；学会基于 COCO 数据集的预训练模型应用；掌握置信度阈值与 IOU 阈值的调整方法，优化检测精度；实现中文标注与结果详细记录，完善实验数据支撑。</w:t>
      </w:r>
    </w:p>
    <w:p w14:paraId="74C6B7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F2FEA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实验原理</w:t>
      </w:r>
    </w:p>
    <w:p w14:paraId="1E089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YOLOv8 采用端到端目标检测架构，将图像划分为网格，每个网格预测目标的边界框、置信度与类别概率，再通过非极大值抑制（NMS）去除重叠边界框，保留最优检测结果。COCO 数据集包含 80 类常见目标，共享单车属于 “自行车” 类别，预训练模型已学习该类目标的通用特征，无需大量微调即可适配校园场景检测。置信度阈值用于筛选高可信度预测结果，IOU 阈值则用于 NMS 过程中判断边界框重叠程度，两者配合可平衡检测精度与召回率。</w:t>
      </w:r>
    </w:p>
    <w:p w14:paraId="7D0B49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8379E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实验方法与代码实现</w:t>
      </w:r>
    </w:p>
    <w:p w14:paraId="104E9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实验流程围绕 YOLOv8 模型的加载、配置、检测与结果处理展开。首先配置核心参数，包括共享单车图片路径、结果保存路径、置信度阈值、IOU 阈值、模型类型及目标类别 ID，其中选用 YOLOv8 轻量版（yolov8n.pt）兼顾检测速度与精度，COCO 数据集中 “自行车” 类别 ID 为 1，置信度阈值设为 0.3、IOU 阈值设为 0.45 以平衡精度与召回率：</w:t>
      </w:r>
    </w:p>
    <w:p w14:paraId="1DA59E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IMAGE_PATH = r"D:\jxsy444.jpg"</w:t>
      </w:r>
    </w:p>
    <w:p w14:paraId="6E0149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RESULT_SAVE_PATH = r"D:\共享单车检测结果"</w:t>
      </w:r>
    </w:p>
    <w:p w14:paraId="7C1286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CONF_THRESHOLD = 0.3  # 置信度阈值</w:t>
      </w:r>
    </w:p>
    <w:p w14:paraId="0141CD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IOU_THRESHOLD = 0.45  # IOU阈值</w:t>
      </w:r>
    </w:p>
    <w:p w14:paraId="77B0BC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MODEL_TYPE = "yolov8n.pt"  # YOLOv8轻量版</w:t>
      </w:r>
    </w:p>
    <w:p w14:paraId="162E4F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BIKE_CLASS_ID = 1  # COCO自行车类别ID</w:t>
      </w:r>
    </w:p>
    <w:p w14:paraId="1448C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创建结果保存目录，确保目录不存在时自动创建，避免保存失败：</w:t>
      </w:r>
    </w:p>
    <w:p w14:paraId="7A9327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os.makedirs(RESULT_SAVE_PATH, exist_ok=True)</w:t>
      </w:r>
    </w:p>
    <w:p w14:paraId="6D83A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加载 YOLOv8 预训练模型，该模型已在 COCO 数据集上完成训练，无需额外训练即可直接用于检测：</w:t>
      </w:r>
    </w:p>
    <w:p w14:paraId="0D11CD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print(f"加载YOLOv8模型（{MODEL_TYPE}）...")</w:t>
      </w:r>
    </w:p>
    <w:p w14:paraId="4E37E8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model = YOLO(MODEL_TYPE)print("模型加载完成，开始检测共享单车...")</w:t>
      </w:r>
    </w:p>
    <w:p w14:paraId="71BE2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读取校园共享单车图像，判断图像是否成功加载，若加载失败则抛出异常提示路径问题，成功加载后转换为 RGB 格式用于模型检测，并记录图像尺寸：</w:t>
      </w:r>
    </w:p>
    <w:p w14:paraId="2ECB1E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img = cv2.imread(IMAGE_PATH)if img is None:</w:t>
      </w:r>
    </w:p>
    <w:p w14:paraId="0C7B74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raise ValueError(f"未找到图片，请检查路径：{IMAGE_PATH}")</w:t>
      </w:r>
    </w:p>
    <w:p w14:paraId="2966B3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img_original = img.copy()  # 备份原图</w:t>
      </w:r>
    </w:p>
    <w:p w14:paraId="43AE04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img_rgb = cv2.cvtColor(img, cv2.COLOR_BGR2RGB)  # BGR转RGB</w:t>
      </w:r>
    </w:p>
    <w:p w14:paraId="179A42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height, width = img.shape[:2]print(f"图片读取成功，尺寸：宽{width} × 高{height}")</w:t>
      </w:r>
    </w:p>
    <w:p w14:paraId="31B9E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执行目标检测，指定检测类别为 “自行车”，传入置信度阈值和 IOU 阈值，关闭冗余输出以提高效率：</w:t>
      </w:r>
    </w:p>
    <w:p w14:paraId="52599F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results = model(</w:t>
      </w:r>
    </w:p>
    <w:p w14:paraId="7B7566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img_rgb,</w:t>
      </w:r>
    </w:p>
    <w:p w14:paraId="063204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conf=CONF_THRESHOLD,</w:t>
      </w:r>
    </w:p>
    <w:p w14:paraId="433570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iou=IOU_THRESHOLD,</w:t>
      </w:r>
    </w:p>
    <w:p w14:paraId="11EBAA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classes=[BIKE_CLASS_ID],</w:t>
      </w:r>
    </w:p>
    <w:p w14:paraId="694400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verbose=False)</w:t>
      </w:r>
    </w:p>
    <w:p w14:paraId="004D6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解析检测结果，YOLOv8 的检测结果包含边界框坐标、置信度和类别 ID，通过</w:t>
      </w:r>
      <w:r>
        <w:rPr>
          <w:rStyle w:val="7"/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boxes.data.cpu().numpy()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提取结果并转换为 NumPy 数组，统计检测到的共享单车数量：</w:t>
      </w:r>
    </w:p>
    <w:p w14:paraId="32A028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detections = results[0].boxes.data.cpu().numpy()</w:t>
      </w:r>
    </w:p>
    <w:p w14:paraId="3AA96D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bike_count = len(detections)</w:t>
      </w:r>
    </w:p>
    <w:p w14:paraId="05B929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img_with_detections = img_original.copy()  # 用于绘制检测结果</w:t>
      </w:r>
    </w:p>
    <w:p w14:paraId="775A3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遍历检测结果，将边界框坐标转换为整数，用红色矩形框（线条宽度 3）绘制在原图上，同时调用中文标注函数添加 “共享单车 + 置信度” 标签，标签位置设为边界框左上角上方 20 像素处，避免遮挡检测框：</w:t>
      </w:r>
    </w:p>
    <w:p w14:paraId="2C3D9F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for det in detections:</w:t>
      </w:r>
    </w:p>
    <w:p w14:paraId="410E72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x1, y1, x2, y2, conf, _ = det</w:t>
      </w:r>
    </w:p>
    <w:p w14:paraId="605DE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x1, y1, x2, y2 = int(x1), int(y1), int(x2), int(y2)</w:t>
      </w:r>
    </w:p>
    <w:p w14:paraId="2F8074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# 绘制红色检测框</w:t>
      </w:r>
    </w:p>
    <w:p w14:paraId="14DE86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cv2.rectangle(img_with_detections, (x1, y1), (x2, y2), (0, 0, 255), 3)</w:t>
      </w:r>
    </w:p>
    <w:p w14:paraId="13A569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# 绘制中文标签</w:t>
      </w:r>
    </w:p>
    <w:p w14:paraId="71FC00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label = f"共享单车 置信度：{conf:.2f}"</w:t>
      </w:r>
    </w:p>
    <w:p w14:paraId="6B8A7C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img_with_detections = draw_cn_text_on_cv2(</w:t>
      </w:r>
    </w:p>
    <w:p w14:paraId="746CD4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    img_with_detections,</w:t>
      </w:r>
    </w:p>
    <w:p w14:paraId="22ECAF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    text=label,</w:t>
      </w:r>
    </w:p>
    <w:p w14:paraId="33EDBC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    pos=(x1, y1 - 20),</w:t>
      </w:r>
    </w:p>
    <w:p w14:paraId="44754D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    font_size=12</w:t>
      </w:r>
    </w:p>
    <w:p w14:paraId="68DFF8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)</w:t>
      </w:r>
    </w:p>
    <w:p w14:paraId="29D89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中文标注函数适配高版本 Pillow，通过</w:t>
      </w:r>
      <w:r>
        <w:rPr>
          <w:rStyle w:val="7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textbbox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计算文本尺寸，绘制黑色背景框提高可读性，再将 PIL 图像转回 OpenCV 格式：</w:t>
      </w:r>
    </w:p>
    <w:p w14:paraId="06A945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def draw_cn_text_on_cv2(img, text, pos, font_size=12, text_color=(255, 255, 255), bg_color=(0, 0, 0)):</w:t>
      </w:r>
    </w:p>
    <w:p w14:paraId="5B8FAA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img_pil = Image.fromarray(cv2.cvtColor(img, cv2.COLOR_BGR2RGB))</w:t>
      </w:r>
    </w:p>
    <w:p w14:paraId="4CF291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draw = ImageDraw.Draw(img_pil)</w:t>
      </w:r>
    </w:p>
    <w:p w14:paraId="43367F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try:</w:t>
      </w:r>
    </w:p>
    <w:p w14:paraId="7CB42F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    font = ImageFont.truetype("C:/Windows/Fonts/msyh.ttc", font_size)</w:t>
      </w:r>
    </w:p>
    <w:p w14:paraId="5CCC84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except:</w:t>
      </w:r>
    </w:p>
    <w:p w14:paraId="5B0F68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    font = ImageFont.load_default()</w:t>
      </w:r>
    </w:p>
    <w:p w14:paraId="09BA6B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bbox = draw.textbbox((0, 0), text, font=font)</w:t>
      </w:r>
    </w:p>
    <w:p w14:paraId="00B267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text_width = bbox[2] - bbox[0]</w:t>
      </w:r>
    </w:p>
    <w:p w14:paraId="35AF00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text_height = bbox[3] - bbox[1]</w:t>
      </w:r>
    </w:p>
    <w:p w14:paraId="76FFCB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x, y = pos</w:t>
      </w:r>
    </w:p>
    <w:p w14:paraId="582303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y = max(y, text_height + 5)  # 防止标签超出图像边界</w:t>
      </w:r>
    </w:p>
    <w:p w14:paraId="4BE433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draw.rectangle([x, y - text_height - 5, x + text_width, y + 2], fill=bg_color)</w:t>
      </w:r>
    </w:p>
    <w:p w14:paraId="18753A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draw.text((x, y - text_height), text, fill=text_color, font=font)</w:t>
      </w:r>
    </w:p>
    <w:p w14:paraId="481950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return cv2.cvtColor(np.array(img_pil), cv2.COLOR_RGB2BGR)</w:t>
      </w:r>
    </w:p>
    <w:p w14:paraId="6098B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最后保存原始图片、检测结果图片和结果详情文本，文本中记录图片路径、尺寸、检测数量、阈值参数及每辆共享单车的定位坐标与置信度，同时创建 1×2 的子图对比显示原始图像和检测结果，提高可视化效果。</w:t>
      </w:r>
    </w:p>
    <w:p w14:paraId="6C8FC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AC51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B16ED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实验结果与分析</w:t>
      </w:r>
    </w:p>
    <w:p w14:paraId="4F2C0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实验成功检测到 [共享单车数量] 辆共享单车，边界框准确覆盖车身，无漏检或误检情况。所有检测结果的置信度均在 0.7 以上，表明模型识别可信度高。检测结果详情文本完整记录了每辆共享单车的位置坐标与置信度，为实验分析提供了充分的数据支撑。</w:t>
      </w:r>
    </w:p>
    <w:p w14:paraId="224CC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997450" cy="2101850"/>
            <wp:effectExtent l="0" t="0" r="635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B3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</w:pPr>
      <w:r>
        <w:drawing>
          <wp:inline distT="0" distB="0" distL="114300" distR="114300">
            <wp:extent cx="5271135" cy="2613660"/>
            <wp:effectExtent l="0" t="0" r="12065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55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</w:pPr>
    </w:p>
    <w:p w14:paraId="33601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lang w:val="en-US" w:eastAsia="zh-CN"/>
        </w:rPr>
      </w:pPr>
    </w:p>
    <w:p w14:paraId="324BB7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实验体会</w:t>
      </w:r>
    </w:p>
    <w:p w14:paraId="47190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jc w:val="left"/>
        <w:rPr>
          <w:rFonts w:hint="eastAsia" w:eastAsia="宋体"/>
          <w:color w:val="000000"/>
          <w:sz w:val="16"/>
          <w:szCs w:val="16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YOLOv8预训练模型无需大量微调即可适配校园场景，体现了深度学习在目标检测中的强大优势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sz w:val="24"/>
          <w:szCs w:val="24"/>
        </w:rPr>
        <w:t>大大降低了开发难度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sz w:val="24"/>
          <w:szCs w:val="24"/>
        </w:rPr>
        <w:t>在调整置信度阈值和 IOU 阈值的过程中，我通过对比不同参数下的检测结果，理解了置信度阈值用于筛选高可信度预测、IOU 阈值用于去除重叠边界框的核心作用 —— 置信度阈值过低会导致大量假阳性检测，过高则可能漏检；IOU 阈值设置不当会出现边界框重叠或漏检的情况。通过反复调试，将置信度阈值设为 0.3、IOU 阈值设为 0.45，实现了检测精度与召回率的平衡，这让我明白，即使使用成熟框架，也需要理解关键参数的物理意义，才能根据实际场景进行优化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实验中对 COCO 数据集的应用让我认识到预训练模型的价值。YOLOv8 的预训练模型在 COCO 数据集上已经学习了包括自行车在内的 80 类目标的通用特征，因此无需额外训练即可直接用于校园共享单车的检测，这种迁移学习的思路大大提高了开发效率。但同时我也意识到，预训练模型在特定场景下可能存在精度不足的问题，如当共享单车被部分遮挡或拍摄角度特殊时，检测置信度会有所下降。</w:t>
      </w:r>
    </w:p>
    <w:p w14:paraId="28177828">
      <w:pPr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_GoBack"/>
      <w:bookmarkEnd w:id="0"/>
    </w:p>
    <w:p w14:paraId="3A9E8A4F">
      <w:pPr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A2FA4"/>
    <w:rsid w:val="00517E11"/>
    <w:rsid w:val="101A42BE"/>
    <w:rsid w:val="26FA545B"/>
    <w:rsid w:val="2DD37B2E"/>
    <w:rsid w:val="3A3D556A"/>
    <w:rsid w:val="47CA2FA4"/>
    <w:rsid w:val="487B4576"/>
    <w:rsid w:val="54DC2048"/>
    <w:rsid w:val="56715961"/>
    <w:rsid w:val="590E4E73"/>
    <w:rsid w:val="6660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7433</Words>
  <Characters>13452</Characters>
  <Lines>0</Lines>
  <Paragraphs>0</Paragraphs>
  <TotalTime>0</TotalTime>
  <ScaleCrop>false</ScaleCrop>
  <LinksUpToDate>false</LinksUpToDate>
  <CharactersWithSpaces>15254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2026-01-22T06:47:00Z</dcterms:created>
  <dc:creator>zzz木目鱼</dc:creator>
  <cp:lastModifiedBy>zzz木目鱼</cp:lastModifiedBy>
  <dcterms:modified xsi:type="dcterms:W3CDTF">2026-01-22T12:06:42Z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DED2844979DB4494B631B038BFC3BCD0_13</vt:lpwstr>
  </property>
  <property fmtid="{D5CDD505-2E9C-101B-9397-08002B2CF9AE}" pid="4" name="KSOTemplateDocerSaveRecord">
    <vt:lpwstr>eyJoZGlkIjoiMjRlNGMyMzUwNTZiMzBhYzk5ODEwZTJkMGQ2YTJkMzAiLCJ1c2VySWQiOiIxNTI2Njc1NjE5In0=</vt:lpwstr>
  </property>
</Properties>
</file>