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漫谈框架设计</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在应用引擎生态里, 框架是承上启下的:</w:t>
      </w:r>
      <w:r>
        <w:rPr>
          <w:rFonts w:eastAsia="宋体" w:ascii="Times New Roman" w:cs="Times New Roman" w:hAnsi="Times New Roman"/>
          <w:sz w:val="22"/>
        </w:rPr>
        <w:t>
</w:t>
      </w:r>
    </w:p>
    <w:p>
      <w:pPr>
        <w:jc w:val="left"/>
      </w:pPr>
      <w:r>
        <w:rPr>
          <w:rFonts w:eastAsia="宋体" w:ascii="Times New Roman" w:cs="Times New Roman" w:hAnsi="Times New Roman"/>
          <w:sz w:val="22"/>
        </w:rPr>
        <w:t>向上, 约束和规范代码的编写, 组件的划分, 提供开箱即用的功能, 是应用引擎赋能的透出点</w:t>
      </w:r>
      <w:r>
        <w:rPr>
          <w:rFonts w:eastAsia="宋体" w:ascii="Times New Roman" w:cs="Times New Roman" w:hAnsi="Times New Roman"/>
          <w:sz w:val="22"/>
        </w:rPr>
        <w:t>
</w:t>
      </w:r>
    </w:p>
    <w:p>
      <w:pPr>
        <w:jc w:val="left"/>
      </w:pPr>
      <w:r>
        <w:rPr>
          <w:rFonts w:eastAsia="宋体" w:ascii="Times New Roman" w:cs="Times New Roman" w:hAnsi="Times New Roman"/>
          <w:sz w:val="22"/>
        </w:rPr>
        <w:t>向下, 对接应用引擎运行时, 告知系统应用实例的信息, 允许系统对其细粒度的操控配置</w:t>
      </w:r>
      <w:r>
        <w:rPr>
          <w:rFonts w:eastAsia="宋体" w:ascii="Times New Roman" w:cs="Times New Roman" w:hAnsi="Times New Roman"/>
          <w:sz w:val="22"/>
        </w:rPr>
        <w:t>
</w:t>
      </w:r>
    </w:p>
    <w:p>
      <w:pPr>
        <w:jc w:val="left"/>
      </w:pPr>
      <w:r>
        <w:rPr>
          <w:rFonts w:eastAsia="宋体" w:ascii="Times New Roman" w:cs="Times New Roman" w:hAnsi="Times New Roman"/>
          <w:sz w:val="22"/>
        </w:rPr>
        <w:t>因此框架起到一个粘合作用.</w:t>
      </w:r>
      <w:r>
        <w:rPr>
          <w:rFonts w:eastAsia="宋体" w:ascii="Times New Roman" w:cs="Times New Roman" w:hAnsi="Times New Roman"/>
          <w:sz w:val="22"/>
        </w:rPr>
        <w:t>
</w:t>
      </w:r>
    </w:p>
    <w:p>
      <w:pPr>
        <w:jc w:val="left"/>
      </w:pPr>
      <w:r>
        <w:rPr>
          <w:rFonts w:eastAsia="宋体" w:ascii="Times New Roman" w:cs="Times New Roman" w:hAnsi="Times New Roman"/>
          <w:sz w:val="22"/>
        </w:rPr>
        <w:t>在进一步讨论框架的技术细节之前, 先介绍一下设计思路.</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如何开发</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应用的运行态</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编写代码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在应用引擎的生态里如何开发应用, API, 函数…?</w:t>
      </w:r>
      <w:r>
        <w:rPr>
          <w:rFonts w:eastAsia="宋体" w:ascii="Times New Roman" w:cs="Times New Roman" w:hAnsi="Times New Roman"/>
          <w:sz w:val="22"/>
        </w:rPr>
        <w:t>
</w:t>
      </w:r>
    </w:p>
    <w:p>
      <w:pPr>
        <w:jc w:val="left"/>
      </w:pPr>
      <w:r>
        <w:rPr>
          <w:rFonts w:eastAsia="宋体" w:ascii="Times New Roman" w:cs="Times New Roman" w:hAnsi="Times New Roman"/>
          <w:sz w:val="22"/>
        </w:rPr>
        <w:t>我们既要解决现有的问题, 解决当下的槽点, 让用户开心; 还要遵循良好的设计, 保证我们的框架是可持续发展的.</w:t>
      </w:r>
      <w:r>
        <w:rPr>
          <w:rFonts w:eastAsia="宋体" w:ascii="Times New Roman" w:cs="Times New Roman" w:hAnsi="Times New Roman"/>
          <w:sz w:val="22"/>
        </w:rPr>
        <w:t>
</w:t>
      </w:r>
    </w:p>
    <w:p>
      <w:pPr>
        <w:jc w:val="left"/>
      </w:pPr>
      <w:r>
        <w:rPr>
          <w:rFonts w:eastAsia="宋体" w:ascii="Times New Roman" w:cs="Times New Roman" w:hAnsi="Times New Roman"/>
          <w:sz w:val="22"/>
        </w:rPr>
        <w:t>从头设计一个框架往往更能让人获得一个完整体系化的思路, 并且站在正确的设计里去求解我相信会更高效坚实. 从这里入手, 那么如何定义良好正确的设计?</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业务域</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我们面向的业务领域是前端域, 存在的是绝大多数是轻量级的, 模型简单, 二方依赖少的基于 HTTP 协议同步通信的无状态服务端程序. 少数稍微复杂一些, 可能会有一些二方依赖, 如 nsq, kafka, redis, mysql, 通信协议也可能是其它的非 HTTP 的应用层协议, 通信模型可能是异步模型, 甚至是自身有状态的. 后面这些可能更应该划分到后端域, 因为领域模型本身在他们的代码里, 不存在更后端的业务域.</w:t>
      </w:r>
      <w:r>
        <w:rPr>
          <w:rFonts w:eastAsia="宋体" w:ascii="Times New Roman" w:cs="Times New Roman" w:hAnsi="Times New Roman"/>
          <w:sz w:val="22"/>
        </w:rPr>
        <w:t>
</w:t>
      </w:r>
    </w:p>
    <w:p>
      <w:pPr>
        <w:jc w:val="left"/>
      </w:pPr>
      <w:r>
        <w:rPr>
          <w:rFonts w:eastAsia="宋体" w:ascii="Times New Roman" w:cs="Times New Roman" w:hAnsi="Times New Roman"/>
          <w:sz w:val="22"/>
        </w:rPr>
        <w:t>那么针对这种形态的服务, 我们一定希望少一些基础重复代码的编写和拷贝, 对于大多数业务开发, 可能更希望减少底层概念的透出, 减少对业务逻辑的侵入糅合, 减少复杂的架构设计时间. 高效高质量的完成核心业务的开发.</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API</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面向 API 开发是众多开发/架构师在理论和实操后认可的方向, 也是未来长期的一个趋势.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为什么? 以 AWS Serverless, 阿里云函数计算为例. </w:t>
      </w:r>
      <w:r>
        <w:rPr>
          <w:rFonts w:eastAsia="宋体" w:ascii="Times New Roman" w:cs="Times New Roman" w:hAnsi="Times New Roman"/>
          <w:sz w:val="22"/>
        </w:rPr>
        <w:t>
</w:t>
      </w:r>
    </w:p>
    <w:p>
      <w:pPr>
        <w:jc w:val="left"/>
      </w:pPr>
      <w:r>
        <w:rPr>
          <w:rFonts w:eastAsia="宋体" w:ascii="Times New Roman" w:cs="Times New Roman" w:hAnsi="Times New Roman"/>
          <w:sz w:val="22"/>
        </w:rPr>
        <w:t>当我们把应用设计为一组 API 的集合, 并以 API 的维度去独立开发时, 只需要配置触发条件, 编写执行逻辑即可. 这很符合前面的观点: 专注于业务本身.</w:t>
      </w:r>
      <w:r>
        <w:rPr>
          <w:rFonts w:eastAsia="宋体" w:ascii="Times New Roman" w:cs="Times New Roman" w:hAnsi="Times New Roman"/>
          <w:sz w:val="22"/>
        </w:rPr>
        <w:t>
</w:t>
      </w:r>
    </w:p>
    <w:p>
      <w:pPr>
        <w:jc w:val="left"/>
      </w:pPr>
      <w:r>
        <w:rPr>
          <w:rFonts w:eastAsia="宋体" w:ascii="Times New Roman" w:cs="Times New Roman" w:hAnsi="Times New Roman"/>
          <w:sz w:val="22"/>
        </w:rPr>
        <w:t>那为什么 serverless 没有大面积落地像 micro service 一样爆火呢?</w:t>
      </w:r>
      <w:r>
        <w:rPr>
          <w:rFonts w:eastAsia="宋体" w:ascii="Times New Roman" w:cs="Times New Roman" w:hAnsi="Times New Roman"/>
          <w:sz w:val="22"/>
        </w:rPr>
        <w:t>
</w:t>
      </w:r>
    </w:p>
    <w:p>
      <w:pPr>
        <w:jc w:val="left"/>
      </w:pPr>
      <w:r>
        <w:rPr>
          <w:rFonts w:eastAsia="宋体" w:ascii="Times New Roman" w:cs="Times New Roman" w:hAnsi="Times New Roman"/>
          <w:sz w:val="22"/>
        </w:rPr>
        <w:t>我猜测其中一个原因是光凭网络上一套 serverless 的科普和简单的示例是无法完美契合各个企业的场景的. 有了 aws 一样的 serverless, 但大多数的思维还是像以前开发应用一样, serverless 也并没有强制约束如何开发, 所以你依然可以一个函数塞一大坨代码, 各种 require 外部包. 最后写着写着完全变味儿了, 又回到传统应用开发的思路. 这也说明缺少约定, 缺少 best practice, 缺少订制化的赋能支持. 这是要有的.</w:t>
      </w:r>
      <w:r>
        <w:rPr>
          <w:rFonts w:eastAsia="宋体" w:ascii="Times New Roman" w:cs="Times New Roman" w:hAnsi="Times New Roman"/>
          <w:sz w:val="22"/>
        </w:rPr>
        <w:t>
</w:t>
      </w:r>
    </w:p>
    <w:p>
      <w:pPr>
        <w:jc w:val="left"/>
      </w:pPr>
      <w:r>
        <w:rPr>
          <w:rFonts w:eastAsia="宋体" w:ascii="Times New Roman" w:cs="Times New Roman" w:hAnsi="Times New Roman"/>
          <w:sz w:val="22"/>
        </w:rPr>
        <w:t>回到前面, 我们的应用有 HTTP, 也可能有非 HTTP, 可能是同步也可能是异步, 并且随着我们平台的发展, 后面支持函数计算是必然的. 那么我们设计一套能够屏蔽底层差异性的抽象层是不是更好一些, 类比移动端开发界的 react native, 是不是也这思路?</w:t>
      </w:r>
      <w:r>
        <w:rPr>
          <w:rFonts w:eastAsia="宋体" w:ascii="Times New Roman" w:cs="Times New Roman" w:hAnsi="Times New Roman"/>
          <w:sz w:val="22"/>
        </w:rPr>
        <w:t>
</w:t>
      </w:r>
    </w:p>
    <w:p>
      <w:pPr>
        <w:jc w:val="left"/>
      </w:pPr>
      <w:r>
        <w:rPr>
          <w:rFonts w:eastAsia="宋体" w:ascii="Times New Roman" w:cs="Times New Roman" w:hAnsi="Times New Roman"/>
          <w:sz w:val="22"/>
        </w:rPr>
        <w:t>想到这里, 和魔方有了交集. 魔方是专注于 API 开发的. API 的静态形式是:</w:t>
      </w:r>
      <w:r>
        <w:rPr>
          <w:rFonts w:eastAsia="宋体" w:ascii="Times New Roman" w:cs="Times New Roman" w:hAnsi="Times New Roman"/>
          <w:sz w:val="22"/>
        </w:rPr>
        <w:t>
</w:t>
      </w:r>
    </w:p>
    <w:p>
      <w:pPr>
        <w:jc w:val="left"/>
      </w:pPr>
      <w:r>
        <w:rPr>
          <w:rFonts w:eastAsia="宋体" w:ascii="Times New Roman" w:cs="Times New Roman" w:hAnsi="Times New Roman"/>
          <w:sz w:val="22"/>
        </w:rPr>
        <w:t>核心业务代码(函数) + API 的元数据.</w:t>
      </w:r>
      <w:r>
        <w:rPr>
          <w:rFonts w:eastAsia="宋体" w:ascii="Times New Roman" w:cs="Times New Roman" w:hAnsi="Times New Roman"/>
          <w:sz w:val="22"/>
        </w:rPr>
        <w:t>
</w:t>
      </w:r>
    </w:p>
    <w:p>
      <w:pPr>
        <w:jc w:val="left"/>
      </w:pPr>
      <w:r>
        <w:rPr>
          <w:rFonts w:eastAsia="宋体" w:ascii="Times New Roman" w:cs="Times New Roman" w:hAnsi="Times New Roman"/>
          <w:sz w:val="22"/>
        </w:rPr>
        <w:t>我觉得骨子里的良好基因已经有了. 思路稍作调整, 并且允许应用引擎为其赋能, 推广可能会更有底气.</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应用开发</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所以为什么 API/函数的研发模式真正落地度不高, 还有一点原因是超前了, 现在许多场景应用可以很好的 handle, 要改成面向 API/函数模式, 可能要转换下思维, 落地后怎么样后续运维怎么样也是未知的, 并且有些场景可能应用也很适合.</w:t>
      </w:r>
      <w:r>
        <w:rPr>
          <w:rFonts w:eastAsia="宋体" w:ascii="Times New Roman" w:cs="Times New Roman" w:hAnsi="Times New Roman"/>
          <w:sz w:val="22"/>
        </w:rPr>
        <w:t>
</w:t>
      </w:r>
    </w:p>
    <w:p>
      <w:pPr>
        <w:jc w:val="left"/>
      </w:pPr>
      <w:r>
        <w:rPr>
          <w:rFonts w:eastAsia="宋体" w:ascii="Times New Roman" w:cs="Times New Roman" w:hAnsi="Times New Roman"/>
          <w:sz w:val="22"/>
        </w:rPr>
        <w:t>尽管 API/函数开发是诱人的, 但一点点靠近才是理智的. 因此单体应用无论是作为过渡还是特殊场景支持, 其存在的必要性还是有的. 为了更容易更平滑的靠近函数计算模式, 我们可以考虑让框架的核心能同时服务于单体应用和函数/API.</w:t>
      </w:r>
      <w:r>
        <w:rPr>
          <w:rFonts w:eastAsia="宋体" w:ascii="Times New Roman" w:cs="Times New Roman" w:hAnsi="Times New Roman"/>
          <w:sz w:val="22"/>
        </w:rPr>
        <w:t>
</w:t>
      </w:r>
    </w:p>
    <w:p>
      <w:pPr>
        <w:jc w:val="left"/>
      </w:pPr>
      <w:r>
        <w:rPr>
          <w:rFonts w:eastAsia="宋体" w:ascii="Times New Roman" w:cs="Times New Roman" w:hAnsi="Times New Roman"/>
          <w:sz w:val="22"/>
        </w:rPr>
        <w:t>事实是, 应用无非是一组 API, 划分个边界, 我们叫它应用.</w:t>
      </w:r>
      <w:r>
        <w:rPr>
          <w:rFonts w:eastAsia="宋体" w:ascii="Times New Roman" w:cs="Times New Roman" w:hAnsi="Times New Roman"/>
          <w:sz w:val="22"/>
        </w:rPr>
        <w:t>
</w:t>
      </w:r>
    </w:p>
    <w:p>
      <w:pPr>
        <w:jc w:val="left"/>
      </w:pPr>
      <w:r>
        <w:rPr>
          <w:rFonts w:eastAsia="宋体" w:ascii="Times New Roman" w:cs="Times New Roman" w:hAnsi="Times New Roman"/>
          <w:sz w:val="22"/>
        </w:rPr>
        <w:t>在魔方的设计里, 整个工作流都是在围绕单一 API 做开发. 或者说把 API 分的很开.</w:t>
      </w:r>
      <w:r>
        <w:rPr>
          <w:rFonts w:eastAsia="宋体" w:ascii="Times New Roman" w:cs="Times New Roman" w:hAnsi="Times New Roman"/>
          <w:sz w:val="22"/>
        </w:rPr>
        <w:t>
</w:t>
      </w:r>
    </w:p>
    <w:p>
      <w:pPr>
        <w:jc w:val="left"/>
      </w:pPr>
      <w:r>
        <w:rPr>
          <w:rFonts w:eastAsia="宋体" w:ascii="Times New Roman" w:cs="Times New Roman" w:hAnsi="Times New Roman"/>
          <w:sz w:val="22"/>
        </w:rPr>
        <w:t>放在应用开发的场景里, 区分这么细反倒影响使用体验, 使开发效率大打折扣. 因此, 可以考虑提供一个简单并集中的 meta, 描述应用. api 的 meta 甚至可以没有 (当然也可以为了向后兼容而继续生成, 不过最好要自动生成而不是要开发者手写), 只需要编写 api 的 handle, 然后在集中的 meta 里配置他们的路由和中间件. 这样更能突出应用开发的概念, 也和传统web框架更接近.</w:t>
      </w:r>
      <w:r>
        <w:rPr>
          <w:rFonts w:eastAsia="宋体" w:ascii="Times New Roman" w:cs="Times New Roman" w:hAnsi="Times New Roman"/>
          <w:sz w:val="22"/>
        </w:rPr>
        <w:t>
</w:t>
      </w:r>
    </w:p>
    <w:p>
      <w:pPr>
        <w:jc w:val="left"/>
      </w:pPr>
      <w:r>
        <w:rPr>
          <w:rFonts w:eastAsia="宋体" w:ascii="Times New Roman" w:cs="Times New Roman" w:hAnsi="Times New Roman"/>
          <w:sz w:val="22"/>
        </w:rPr>
        <w:t>上面提到了 api meta 不要手写, 其实现在它也不是手写的, 但整个开发是放在 web 端的, 在各层支持都很不完善的情况下, 直接走 web 端开发, 体验能好到哪去? 说好那是骗人的. 所以说产品这里步子迈的相当大了.</w:t>
      </w:r>
      <w:r>
        <w:rPr>
          <w:rFonts w:eastAsia="宋体" w:ascii="Times New Roman" w:cs="Times New Roman" w:hAnsi="Times New Roman"/>
          <w:sz w:val="22"/>
        </w:rPr>
        <w:t>
</w:t>
      </w:r>
    </w:p>
    <w:p>
      <w:pPr>
        <w:jc w:val="left"/>
      </w:pPr>
      <w:r>
        <w:rPr>
          <w:rFonts w:eastAsia="宋体" w:ascii="Times New Roman" w:cs="Times New Roman" w:hAnsi="Times New Roman"/>
          <w:sz w:val="22"/>
        </w:rPr>
        <w:t>所以我说的是这套开发框架主推本地构建, 主推本地开发, 主推本地调试, 能够一键打包上传, 配合本地研发工具约束开发者的操作规范. 我觉得这更接地气, 也更现实, 渐进一点.</w:t>
      </w:r>
      <w:r>
        <w:rPr>
          <w:rFonts w:eastAsia="宋体" w:ascii="Times New Roman" w:cs="Times New Roman" w:hAnsi="Times New Roman"/>
          <w:sz w:val="22"/>
        </w:rPr>
        <w:t>
</w:t>
      </w:r>
    </w:p>
    <w:p>
      <w:pPr>
        <w:jc w:val="left"/>
      </w:pPr>
      <w:r>
        <w:rPr>
          <w:rFonts w:eastAsia="宋体" w:ascii="Times New Roman" w:cs="Times New Roman" w:hAnsi="Times New Roman"/>
          <w:sz w:val="22"/>
        </w:rPr>
        <w:t>面向开发者的框架设计细节, 以及本地研发工具库设计, 暂时没有定论, 后面方案敲定后的详细设计交给 @古几 @大富 同学讲解, 这里就不展开讨论.</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梳理研发侧最佳实践</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最后, 我们再来聊聊如何满足用户的需求. 我们这几个月零零散散收集到的各路对web框架的吐槽和期待提炼如下:</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滥用的 CSM 模式</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臃肿的框架</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冗余的依赖</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开箱即用的二方能力 (日志, 中间件)</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易排查问题</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能实时查看应用状态</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统一约束和规范</w:t>
      </w:r>
      <w:r>
        <w:rPr>
          <w:rFonts w:eastAsia="宋体" w:ascii="Times New Roman" w:cs="Times New Roman" w:hAnsi="Times New Roman"/>
          <w:sz w:val="22"/>
        </w:rPr>
        <w:t>
</w:t>
      </w:r>
    </w:p>
    <w:p>
      <w:pPr>
        <w:jc w:val="left"/>
      </w:pPr>
      <w:r>
        <w:rPr>
          <w:rFonts w:eastAsia="宋体" w:ascii="Times New Roman" w:cs="Times New Roman" w:hAnsi="Times New Roman"/>
          <w:sz w:val="22"/>
        </w:rPr>
        <w:t>开篇已经做了大胆的假设, 在良好的设计里, 很多问题都能迎刃而解. 那么上述这些问题和需求能否在新的框架里有个归宿?</w:t>
      </w:r>
      <w:r>
        <w:rPr>
          <w:rFonts w:eastAsia="宋体" w:ascii="Times New Roman" w:cs="Times New Roman" w:hAnsi="Times New Roman"/>
          <w:sz w:val="22"/>
        </w:rPr>
        <w:t>
</w:t>
      </w:r>
    </w:p>
    <w:p>
      <w:pPr>
        <w:jc w:val="left"/>
      </w:pPr>
      <w:r>
        <w:rPr>
          <w:rFonts w:eastAsia="宋体" w:ascii="Times New Roman" w:cs="Times New Roman" w:hAnsi="Times New Roman"/>
          <w:sz w:val="22"/>
        </w:rPr>
        <w:t>首先我们要解决的就是 controller 过重的问题, 在旧的体制里, 路由的 handle 是一个 controller 对象方法的序列. 相当于一组koa中间件依次安插到了某一个 controller 类的对应原型方法上. 因为这个模式的存在, 会让你很轻易的把代码写成富 controller 序列. 阅读一些代码样例, 其实我们可以发现, 这些 controller 方法序列, 很多可以抽离为各个独立的 mw. 放在新的框架里, 这些拆分出来的 mw 可以作为某一个/某一组路由的前置中间件, 而对于框架自动扩展了不需要的依赖这种情况, 也可以通过这种方式解决:</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YAML</w:t>
            </w:r>
          </w:p>
          <w:p>
            <w:pPr>
              <w:jc w:val="left"/>
            </w:pPr>
            <w:r>
              <w:rPr>
                <w:rFonts w:eastAsia="宋体" w:ascii="Times New Roman" w:cs="Times New Roman" w:hAnsi="Times New Roman"/>
                <w:sz w:val="22"/>
              </w:rPr>
              <w:t>baas: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"redis": cluster: "micro"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"oss": namespace: "test"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route: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"@youzan/logger"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"./lib/mw"</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"::redis"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"::oss"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"@youzan/xyz"</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"@yozan/abc"</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"/a/b/c":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"./lib/a"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"./lib/x"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"./PUT:/a/b/c"</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xml:space="preserve">业务核心代码在每个 </w:t>
      </w:r>
      <w:r>
        <w:rPr>
          <w:rFonts w:eastAsia="宋体" w:ascii="Times New Roman" w:cs="Times New Roman" w:hAnsi="Times New Roman"/>
          <w:sz w:val="22"/>
        </w:rPr>
        <w:t>API</w:t>
      </w:r>
      <w:r>
        <w:rPr>
          <w:rFonts w:eastAsia="宋体" w:ascii="Times New Roman" w:cs="Times New Roman" w:hAnsi="Times New Roman"/>
          <w:sz w:val="22"/>
        </w:rPr>
        <w:t xml:space="preserve"> path 对应的最后一个 mw 里.</w:t>
      </w:r>
      <w:r>
        <w:rPr>
          <w:rFonts w:eastAsia="宋体" w:ascii="Times New Roman" w:cs="Times New Roman" w:hAnsi="Times New Roman"/>
          <w:sz w:val="22"/>
        </w:rPr>
        <w:t>
</w:t>
      </w:r>
    </w:p>
    <w:p>
      <w:pPr>
        <w:jc w:val="left"/>
      </w:pPr>
      <w:r>
        <w:rPr>
          <w:rFonts w:eastAsia="宋体" w:ascii="Times New Roman" w:cs="Times New Roman" w:hAnsi="Times New Roman"/>
          <w:sz w:val="22"/>
        </w:rPr>
        <w:t>对于那些冗余的依赖, 一个好的现象是有团队在做拆分, 如 iron-base, 不过最好能聊一聊, 避免后面不兼容框架.</w:t>
      </w:r>
      <w:r>
        <w:rPr>
          <w:rFonts w:eastAsia="宋体" w:ascii="Times New Roman" w:cs="Times New Roman" w:hAnsi="Times New Roman"/>
          <w:sz w:val="22"/>
        </w:rPr>
        <w:t>
</w:t>
      </w:r>
    </w:p>
    <w:p>
      <w:pPr>
        <w:jc w:val="left"/>
      </w:pPr>
      <w:r>
        <w:rPr>
          <w:rFonts w:eastAsia="宋体" w:ascii="Times New Roman" w:cs="Times New Roman" w:hAnsi="Times New Roman"/>
          <w:sz w:val="22"/>
        </w:rPr>
        <w:t>开箱即用的能力, 即无需大量配置或者配置技术细节即可使用, 甚至无需显示接触即可自动获得的能力.</w:t>
      </w:r>
      <w:r>
        <w:rPr>
          <w:rFonts w:eastAsia="宋体" w:ascii="Times New Roman" w:cs="Times New Roman" w:hAnsi="Times New Roman"/>
          <w:sz w:val="22"/>
        </w:rPr>
        <w:t>
</w:t>
      </w:r>
    </w:p>
    <w:p>
      <w:pPr>
        <w:jc w:val="left"/>
      </w:pPr>
      <w:r>
        <w:rPr>
          <w:rFonts w:eastAsia="宋体" w:ascii="Times New Roman" w:cs="Times New Roman" w:hAnsi="Times New Roman"/>
          <w:sz w:val="22"/>
        </w:rPr>
        <w:t>比如日志输出后自动规范化/透明轮转/透明上报.</w:t>
      </w:r>
      <w:r>
        <w:rPr>
          <w:rFonts w:eastAsia="宋体" w:ascii="Times New Roman" w:cs="Times New Roman" w:hAnsi="Times New Roman"/>
          <w:sz w:val="22"/>
        </w:rPr>
        <w:t>
</w:t>
      </w:r>
    </w:p>
    <w:p>
      <w:pPr>
        <w:jc w:val="left"/>
      </w:pPr>
      <w:r>
        <w:rPr>
          <w:rFonts w:eastAsia="宋体" w:ascii="Times New Roman" w:cs="Times New Roman" w:hAnsi="Times New Roman"/>
          <w:sz w:val="22"/>
        </w:rPr>
        <w:t>需要时直接从某个已知对象上获取实例化过的 mysql, 无需关心中断重连, 无需关心连接池, 服务端信息等.</w:t>
      </w:r>
      <w:r>
        <w:rPr>
          <w:rFonts w:eastAsia="宋体" w:ascii="Times New Roman" w:cs="Times New Roman" w:hAnsi="Times New Roman"/>
          <w:sz w:val="22"/>
        </w:rPr>
        <w:t>
</w:t>
      </w:r>
    </w:p>
    <w:p>
      <w:pPr>
        <w:jc w:val="left"/>
      </w:pPr>
      <w:r>
        <w:rPr>
          <w:rFonts w:eastAsia="宋体" w:ascii="Times New Roman" w:cs="Times New Roman" w:hAnsi="Times New Roman"/>
          <w:sz w:val="22"/>
        </w:rPr>
        <w:t>所有的调用都自动接入链路追踪. 透明支持 sc 等等.</w:t>
      </w:r>
      <w:r>
        <w:rPr>
          <w:rFonts w:eastAsia="宋体" w:ascii="Times New Roman" w:cs="Times New Roman" w:hAnsi="Times New Roman"/>
          <w:sz w:val="22"/>
        </w:rPr>
        <w:t>
</w:t>
      </w:r>
    </w:p>
    <w:p>
      <w:pPr>
        <w:jc w:val="left"/>
      </w:pPr>
      <w:r>
        <w:rPr>
          <w:rFonts w:eastAsia="宋体" w:ascii="Times New Roman" w:cs="Times New Roman" w:hAnsi="Times New Roman"/>
          <w:sz w:val="22"/>
        </w:rPr>
        <w:t>对于这些能力的差异化, 我觉得也是前面 serverless 没能真正普及的一大原因, 这一块的做法厂商各异, 没有什么最佳实践出来, 而底层环境什么样也不尽相同, 难以说何种做法是最好的. 但在我们的设计里, 可以依据公司现状和底层架构来做针对性设计.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在开发侧, 用户在路由上配置希望使用的开箱即用能力, 如例子里的 </w:t>
      </w:r>
      <w:r>
        <w:rPr>
          <w:rFonts w:eastAsia="宋体" w:ascii="Times New Roman" w:cs="Times New Roman" w:hAnsi="Times New Roman"/>
          <w:sz w:val="22"/>
        </w:rPr>
        <w:t>"::redis"</w:t>
      </w:r>
      <w:r>
        <w:rPr>
          <w:rFonts w:eastAsia="宋体" w:ascii="Times New Roman" w:cs="Times New Roman" w:hAnsi="Times New Roman"/>
          <w:sz w:val="22"/>
        </w:rPr>
        <w:t xml:space="preserve">, </w:t>
      </w:r>
      <w:r>
        <w:rPr>
          <w:rFonts w:eastAsia="宋体" w:ascii="Times New Roman" w:cs="Times New Roman" w:hAnsi="Times New Roman"/>
          <w:sz w:val="22"/>
        </w:rPr>
        <w:t>"::oss"</w:t>
      </w:r>
      <w:r>
        <w:rPr>
          <w:rFonts w:eastAsia="宋体" w:ascii="Times New Roman" w:cs="Times New Roman" w:hAnsi="Times New Roman"/>
          <w:sz w:val="22"/>
        </w:rPr>
        <w:t xml:space="preserve">, 这里我们用 </w:t>
      </w:r>
      <w:r>
        <w:rPr>
          <w:rFonts w:eastAsia="宋体" w:ascii="Times New Roman" w:cs="Times New Roman" w:hAnsi="Times New Roman"/>
          <w:sz w:val="22"/>
        </w:rPr>
        <w:t>"::"</w:t>
      </w:r>
      <w:r>
        <w:rPr>
          <w:rFonts w:eastAsia="宋体" w:ascii="Times New Roman" w:cs="Times New Roman" w:hAnsi="Times New Roman"/>
          <w:sz w:val="22"/>
        </w:rPr>
        <w:t xml:space="preserve"> 两个冒号开头表示对资源依赖的声明, 一旦声明了依赖, 那么将伴随应用的整个生命周期.</w:t>
      </w:r>
      <w:r>
        <w:rPr>
          <w:rFonts w:eastAsia="宋体" w:ascii="Times New Roman" w:cs="Times New Roman" w:hAnsi="Times New Roman"/>
          <w:sz w:val="22"/>
        </w:rPr>
        <w:t>
</w:t>
      </w:r>
    </w:p>
    <w:p>
      <w:pPr>
        <w:jc w:val="left"/>
      </w:pPr>
      <w:r>
        <w:rPr>
          <w:rFonts w:eastAsia="宋体" w:ascii="Times New Roman" w:cs="Times New Roman" w:hAnsi="Times New Roman"/>
          <w:sz w:val="22"/>
        </w:rPr>
        <w:t>在代码里, 可以通过如下方式获取:</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TypeScript</w:t>
            </w:r>
          </w:p>
          <w:p>
            <w:pPr>
              <w:jc w:val="left"/>
            </w:pPr>
            <w:r>
              <w:rPr>
                <w:rFonts w:eastAsia="宋体" w:ascii="Times New Roman" w:cs="Times New Roman" w:hAnsi="Times New Roman"/>
                <w:sz w:val="22"/>
              </w:rPr>
              <w:t>getUser(ctx: Ctx, baas: BaaS)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ctx.params.userId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|&gt; await baas.redis.get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|&gt; ctx.success</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应用运行态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说完了静态的研发侧, 再来聊聊运行态, 即实例.</w:t>
      </w:r>
      <w:r>
        <w:rPr>
          <w:rFonts w:eastAsia="宋体" w:ascii="Times New Roman" w:cs="Times New Roman" w:hAnsi="Times New Roman"/>
          <w:sz w:val="22"/>
        </w:rPr>
        <w:t>
</w:t>
      </w:r>
    </w:p>
    <w:p>
      <w:pPr>
        <w:jc w:val="left"/>
      </w:pPr>
      <w:r>
        <w:rPr>
          <w:rFonts w:eastAsia="宋体" w:ascii="Times New Roman" w:cs="Times New Roman" w:hAnsi="Times New Roman"/>
          <w:sz w:val="22"/>
        </w:rPr>
        <w:t>当开发把写好的代码上传打包构建之后, 便可以通过应用引擎部署.</w:t>
      </w:r>
      <w:r>
        <w:rPr>
          <w:rFonts w:eastAsia="宋体" w:ascii="Times New Roman" w:cs="Times New Roman" w:hAnsi="Times New Roman"/>
          <w:sz w:val="22"/>
        </w:rPr>
        <w:t>
</w:t>
      </w:r>
    </w:p>
    <w:p>
      <w:pPr>
        <w:jc w:val="left"/>
      </w:pPr>
      <w:r>
        <w:rPr>
          <w:rFonts w:eastAsia="宋体" w:ascii="Times New Roman" w:cs="Times New Roman" w:hAnsi="Times New Roman"/>
          <w:sz w:val="22"/>
        </w:rPr>
        <w:t>与当下开发者自己申请服务器资源自己部署登录服务器 debug 等等不同, 在应用引擎里, 你是无法声明指定应用部署在哪里的 (但你可以知道, 你也可以配置 HA 副本数). 应用引擎全权为你分配应用实例的住所.</w:t>
      </w:r>
      <w:r>
        <w:rPr>
          <w:rFonts w:eastAsia="宋体" w:ascii="Times New Roman" w:cs="Times New Roman" w:hAnsi="Times New Roman"/>
          <w:sz w:val="22"/>
        </w:rPr>
        <w:t>
</w:t>
      </w:r>
    </w:p>
    <w:p>
      <w:pPr>
        <w:jc w:val="left"/>
      </w:pPr>
      <w:r>
        <w:rPr>
          <w:rFonts w:eastAsia="宋体" w:ascii="Times New Roman" w:cs="Times New Roman" w:hAnsi="Times New Roman"/>
          <w:sz w:val="22"/>
        </w:rPr>
        <w:t>那么如何把我们前面讨论的框架设计, 完美契合到应用引擎运行时, 以实现应用引擎对应用实例的监管和控制呢?</w:t>
      </w:r>
      <w:r>
        <w:rPr>
          <w:rFonts w:eastAsia="宋体" w:ascii="Times New Roman" w:cs="Times New Roman" w:hAnsi="Times New Roman"/>
          <w:sz w:val="22"/>
        </w:rPr>
        <w:t>
</w:t>
      </w:r>
    </w:p>
    <w:p>
      <w:pPr>
        <w:jc w:val="left"/>
      </w:pPr>
      <w:r>
        <w:rPr>
          <w:rFonts w:eastAsia="宋体" w:ascii="Times New Roman" w:cs="Times New Roman" w:hAnsi="Times New Roman"/>
          <w:sz w:val="22"/>
        </w:rPr>
        <w:t>先来讲下应用引擎层面对容器节点的设计.</w:t>
      </w:r>
      <w:r>
        <w:rPr>
          <w:rFonts w:eastAsia="宋体" w:ascii="Times New Roman" w:cs="Times New Roman" w:hAnsi="Times New Roman"/>
          <w:sz w:val="22"/>
        </w:rPr>
        <w:t>
</w:t>
      </w:r>
    </w:p>
    <w:p>
      <w:pPr>
        <w:jc w:val="left"/>
      </w:pPr>
      <w:r>
        <w:rPr>
          <w:rFonts w:eastAsia="宋体" w:ascii="Times New Roman" w:cs="Times New Roman" w:hAnsi="Times New Roman"/>
          <w:sz w:val="22"/>
        </w:rPr>
        <w:t>如图所示, 忽略了细节, 容器节点的技术栈就是:</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067300" cy="4924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067300" cy="49244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最底层的通用节点层, 负责标准的 IPC 机制, 命令 </w:t>
      </w:r>
      <w:r>
        <w:rPr>
          <w:rFonts w:eastAsia="宋体" w:ascii="Times New Roman" w:cs="Times New Roman" w:hAnsi="Times New Roman"/>
          <w:sz w:val="22"/>
        </w:rPr>
        <w:t>RPC</w:t>
      </w:r>
      <w:r>
        <w:rPr>
          <w:rFonts w:eastAsia="宋体" w:ascii="Times New Roman" w:cs="Times New Roman" w:hAnsi="Times New Roman"/>
          <w:sz w:val="22"/>
        </w:rPr>
        <w:t xml:space="preserve"> 机制, 并负责初始化/触发上层模块</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容器框架</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第二层是容器框架层, 是容器节点有别于其他节点的一层, 提供这种类型节点的核心逻辑, 在这里就是应用实例的管理</w:t>
      </w:r>
      <w:r>
        <w:rPr>
          <w:rFonts w:eastAsia="宋体" w:ascii="Times New Roman" w:cs="Times New Roman" w:hAnsi="Times New Roman"/>
          <w:sz w:val="22"/>
        </w:rPr>
        <w:t>
</w:t>
      </w:r>
    </w:p>
    <w:p>
      <w:pPr>
        <w:jc w:val="left"/>
      </w:pPr>
      <w:r>
        <w:rPr>
          <w:rFonts w:eastAsia="宋体" w:ascii="Times New Roman" w:cs="Times New Roman" w:hAnsi="Times New Roman"/>
          <w:sz w:val="22"/>
        </w:rPr>
        <w:t>更具体地, 容器框架由这几部分组成:</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1838325" cy="2886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1838325" cy="28860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容器框架最核心的是 Server, 因此它负责承接所有打到这个节点的业务流量, 并将流量按照规则转发给 Box Manager 中维护的某一个 Box.</w:t>
      </w:r>
      <w:r>
        <w:rPr>
          <w:rFonts w:eastAsia="宋体" w:ascii="Times New Roman" w:cs="Times New Roman" w:hAnsi="Times New Roman"/>
          <w:sz w:val="22"/>
        </w:rPr>
        <w:t>
</w:t>
      </w:r>
    </w:p>
    <w:p>
      <w:pPr>
        <w:jc w:val="left"/>
      </w:pPr>
      <w:r>
        <w:rPr>
          <w:rFonts w:eastAsia="宋体" w:ascii="Times New Roman" w:cs="Times New Roman" w:hAnsi="Times New Roman"/>
          <w:sz w:val="22"/>
        </w:rPr>
        <w:t>Server 可以有很多种, 最常见的是 HTTP, 也可以是 Message/Event Server, 或者其他扩展的 Server. 具体是什么要根据这个节点的初始化配置而定. 可以通过专属命令动态管理 Server</w:t>
      </w:r>
      <w:r>
        <w:rPr>
          <w:rFonts w:eastAsia="宋体" w:ascii="Times New Roman" w:cs="Times New Roman" w:hAnsi="Times New Roman"/>
          <w:sz w:val="22"/>
        </w:rPr>
        <w:t>
</w:t>
      </w:r>
    </w:p>
    <w:p>
      <w:pPr>
        <w:jc w:val="left"/>
      </w:pPr>
      <w:r>
        <w:rPr>
          <w:rFonts w:eastAsia="宋体" w:ascii="Times New Roman" w:cs="Times New Roman" w:hAnsi="Times New Roman"/>
          <w:sz w:val="22"/>
        </w:rPr>
        <w:t>Box Manager 是另一个核心组件, 负责维护当前节点托管的应用实例. 可以通过专属命令动态管理 Box</w:t>
      </w:r>
      <w:r>
        <w:rPr>
          <w:rFonts w:eastAsia="宋体" w:ascii="Times New Roman" w:cs="Times New Roman" w:hAnsi="Times New Roman"/>
          <w:sz w:val="22"/>
        </w:rPr>
        <w:t>
</w:t>
      </w:r>
    </w:p>
    <w:p>
      <w:pPr>
        <w:jc w:val="left"/>
      </w:pPr>
      <w:r>
        <w:rPr>
          <w:rFonts w:eastAsia="宋体" w:ascii="Times New Roman" w:cs="Times New Roman" w:hAnsi="Times New Roman"/>
          <w:sz w:val="22"/>
        </w:rPr>
        <w:t>最后 OutofBoxExtension Manager 是开箱即用扩展管理器, 负责初始化</w:t>
      </w:r>
      <w:r>
        <w:rPr>
          <w:rFonts w:eastAsia="宋体" w:ascii="Times New Roman" w:cs="Times New Roman" w:hAnsi="Times New Roman"/>
          <w:sz w:val="22"/>
        </w:rPr>
        <w:t>baas</w:t>
      </w:r>
      <w:r>
        <w:rPr>
          <w:rFonts w:eastAsia="宋体" w:ascii="Times New Roman" w:cs="Times New Roman" w:hAnsi="Times New Roman"/>
          <w:sz w:val="22"/>
        </w:rPr>
        <w:t xml:space="preserve">对象并透出到应用上下文中 (比如 redis), baas 对象的生命周期管理, </w:t>
      </w:r>
      <w:r>
        <w:rPr>
          <w:rFonts w:eastAsia="宋体" w:ascii="Times New Roman" w:cs="Times New Roman" w:hAnsi="Times New Roman"/>
          <w:sz w:val="22"/>
        </w:rPr>
        <w:t>ACL</w:t>
      </w:r>
      <w:r>
        <w:rPr>
          <w:rFonts w:eastAsia="宋体" w:ascii="Times New Roman" w:cs="Times New Roman" w:hAnsi="Times New Roman"/>
          <w:sz w:val="22"/>
        </w:rPr>
        <w:t xml:space="preserve"> 等也是位于这里. 可以通过专属命令动态管理可用的 baas 扩展.</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Box</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Box 是一个逻辑上的区域的概念, 将几个逻辑分组 (API) 圈在一起, 表达为一个应用.</w:t>
      </w:r>
      <w:r>
        <w:rPr>
          <w:rFonts w:eastAsia="宋体" w:ascii="Times New Roman" w:cs="Times New Roman" w:hAnsi="Times New Roman"/>
          <w:sz w:val="22"/>
        </w:rPr>
        <w:t>
</w:t>
      </w:r>
    </w:p>
    <w:p>
      <w:pPr>
        <w:jc w:val="left"/>
      </w:pPr>
      <w:r>
        <w:rPr>
          <w:rFonts w:eastAsia="宋体" w:ascii="Times New Roman" w:cs="Times New Roman" w:hAnsi="Times New Roman"/>
          <w:sz w:val="22"/>
        </w:rPr>
        <w:t>Box 包含应用的元信息, 比如名字, 版本, 来源, 静态配置等等</w:t>
      </w:r>
      <w:r>
        <w:rPr>
          <w:rFonts w:eastAsia="宋体" w:ascii="Times New Roman" w:cs="Times New Roman" w:hAnsi="Times New Roman"/>
          <w:sz w:val="22"/>
        </w:rPr>
        <w:t>
</w:t>
      </w:r>
    </w:p>
    <w:p>
      <w:pPr>
        <w:jc w:val="left"/>
      </w:pPr>
      <w:r>
        <w:rPr>
          <w:rFonts w:eastAsia="宋体" w:ascii="Times New Roman" w:cs="Times New Roman" w:hAnsi="Times New Roman"/>
          <w:sz w:val="22"/>
        </w:rPr>
        <w:t>Box 也是一个物理概念, 表示一个隔离的空间 (</w:t>
      </w:r>
      <w:r>
        <w:rPr>
          <w:rFonts w:eastAsia="宋体" w:ascii="Times New Roman" w:cs="Times New Roman" w:hAnsi="Times New Roman"/>
          <w:sz w:val="22"/>
        </w:rPr>
        <w:t>vm</w:t>
      </w:r>
      <w:r>
        <w:rPr>
          <w:rFonts w:eastAsia="宋体" w:ascii="Times New Roman" w:cs="Times New Roman" w:hAnsi="Times New Roman"/>
          <w:sz w:val="22"/>
        </w:rPr>
        <w:t>/sandbox). 因此不同 Box 之间默认不会共享内存. (实际取决于隔离级别)</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1838325" cy="36957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1838325" cy="36957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位于容器框架之上的 Box, 其中最核心的逻辑便是路由器. 应用可能有很多路由, 对应一组 API, 而 Router 就是要维护这份路由表.</w:t>
      </w:r>
      <w:r>
        <w:rPr>
          <w:rFonts w:eastAsia="宋体" w:ascii="Times New Roman" w:cs="Times New Roman" w:hAnsi="Times New Roman"/>
          <w:sz w:val="22"/>
        </w:rPr>
        <w:t>
</w:t>
      </w:r>
    </w:p>
    <w:p>
      <w:pPr>
        <w:jc w:val="left"/>
      </w:pPr>
      <w:r>
        <w:rPr>
          <w:rFonts w:eastAsia="宋体" w:ascii="Times New Roman" w:cs="Times New Roman" w:hAnsi="Times New Roman"/>
          <w:sz w:val="22"/>
        </w:rPr>
        <w:t>不同 Server 的流量以及选路机制可能不尽相同, 因此 Adaper 的存在就是为了提供适配不同 Server 的选路机制.</w:t>
      </w:r>
      <w:r>
        <w:rPr>
          <w:rFonts w:eastAsia="宋体" w:ascii="Times New Roman" w:cs="Times New Roman" w:hAnsi="Times New Roman"/>
          <w:sz w:val="22"/>
        </w:rPr>
        <w:t>
</w:t>
      </w:r>
    </w:p>
    <w:p>
      <w:pPr>
        <w:jc w:val="left"/>
      </w:pPr>
      <w:r>
        <w:rPr>
          <w:rFonts w:eastAsia="宋体" w:ascii="Times New Roman" w:cs="Times New Roman" w:hAnsi="Times New Roman"/>
          <w:sz w:val="22"/>
        </w:rPr>
        <w:t>经过选路, 从 API Manager 里挑选命中的 API 开始执行业务逻辑</w:t>
      </w:r>
      <w:r>
        <w:rPr>
          <w:rFonts w:eastAsia="宋体" w:ascii="Times New Roman" w:cs="Times New Roman" w:hAnsi="Times New Roman"/>
          <w:sz w:val="22"/>
        </w:rPr>
        <w:t>
</w:t>
      </w:r>
    </w:p>
    <w:p>
      <w:pPr>
        <w:jc w:val="left"/>
      </w:pPr>
      <w:r>
        <w:rPr>
          <w:rFonts w:eastAsia="宋体" w:ascii="Times New Roman" w:cs="Times New Roman" w:hAnsi="Times New Roman"/>
          <w:sz w:val="22"/>
        </w:rPr>
        <w:t>Box 按照 Adapter 的不同, 有多重类型:</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HTTP Box</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RPC Box</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Event/Message Box</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API</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位于终端的就是 API, 上下文最狭窄的一层.</w:t>
      </w:r>
      <w:r>
        <w:rPr>
          <w:rFonts w:eastAsia="宋体" w:ascii="Times New Roman" w:cs="Times New Roman" w:hAnsi="Times New Roman"/>
          <w:sz w:val="22"/>
        </w:rPr>
        <w:t>
</w:t>
      </w:r>
    </w:p>
    <w:p>
      <w:pPr>
        <w:jc w:val="left"/>
      </w:pPr>
      <w:r>
        <w:rPr>
          <w:rFonts w:eastAsia="宋体" w:ascii="Times New Roman" w:cs="Times New Roman" w:hAnsi="Times New Roman"/>
          <w:sz w:val="22"/>
        </w:rPr>
        <w:t>API 包含实例化的代码, API 的元数据:</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1838325" cy="29337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1838325" cy="29337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根据应用配置情况, 也会包含一些前置的插件, 在请求真正进入 Handle 之前执行他们.</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完整的流程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好了, 我们回过头来梳理一下应用从诞生到接客的整个流程.</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初始化</w:t>
      </w:r>
      <w:r>
        <w:rPr>
          <w:rFonts w:eastAsia="宋体" w:ascii="Times New Roman" w:cs="Times New Roman" w:hAnsi="Times New Roman"/>
          <w:b w:val="true"/>
          <w:sz w:val="28"/>
        </w:rPr>
        <w:t>
</w:t>
      </w:r>
    </w:p>
    <w:p>
      <w:pPr>
        <w:numPr>
          <w:numId w:val="14"/>
        </w:numPr>
        <w:ind w:left="0"/>
        <w:jc w:val="left"/>
      </w:pPr>
      <w:r>
        <w:rPr>
          <w:rFonts w:eastAsia="宋体" w:ascii="Times New Roman" w:cs="Times New Roman" w:hAnsi="Times New Roman"/>
          <w:sz w:val="22"/>
        </w:rPr>
        <w:t>节点接收到加载命令, 调用容器框架</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容器框架通知 BoxManager</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BoxManager 从文件系统给定路径加载应用代码</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加载完成, 根据应用配置和内置配置创建新的 Box 对象, 传递依赖资源引用, 完成初始化</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BoxManager 通知容器框架加载完毕</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节点内的请求: 路由-处理-响应</w:t>
      </w:r>
      <w:r>
        <w:rPr>
          <w:rFonts w:eastAsia="宋体" w:ascii="Times New Roman" w:cs="Times New Roman" w:hAnsi="Times New Roman"/>
          <w:b w:val="true"/>
          <w:sz w:val="28"/>
        </w:rPr>
        <w:t>
</w:t>
      </w:r>
    </w:p>
    <w:p>
      <w:pPr>
        <w:numPr>
          <w:numId w:val="19"/>
        </w:numPr>
        <w:ind w:left="0"/>
        <w:jc w:val="left"/>
      </w:pPr>
      <w:r>
        <w:rPr>
          <w:rFonts w:eastAsia="宋体" w:ascii="Times New Roman" w:cs="Times New Roman" w:hAnsi="Times New Roman"/>
          <w:sz w:val="22"/>
        </w:rPr>
        <w:t>应用引擎把流量调配到某个容器集群下的某个容器节点</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容器框架服务器接收流量, 根据流量标识 (如 http header: x-box-id) 从 BoxManager 选取命中的 Box</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如果有命中, 则 Box 调用 Adapter 解析流量, 并调用 Router 执行选路</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如果选路命中, 则调用 API 的 prelude plugins, 在最后调用 handle fn</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取得 handle fn 的返回值, 作为响应数据回传</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更多考量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到此为止, 框架部分的大体设计思路就讲完了. 但仍然有一些点需要进一步考虑, 这里列举部分:</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前置中间件的结构</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开发侧框架的实际结构</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本地调试设计</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Adapter 和 Router 设计</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 xml:space="preserve">非 </w:t>
      </w:r>
      <w:r>
        <w:rPr>
          <w:rFonts w:eastAsia="宋体" w:ascii="Times New Roman" w:cs="Times New Roman" w:hAnsi="Times New Roman"/>
          <w:sz w:val="22"/>
        </w:rPr>
        <w:t>json</w:t>
      </w:r>
      <w:r>
        <w:rPr>
          <w:rFonts w:eastAsia="宋体" w:ascii="Times New Roman" w:cs="Times New Roman" w:hAnsi="Times New Roman"/>
          <w:sz w:val="22"/>
        </w:rPr>
        <w:t xml:space="preserve"> </w:t>
      </w:r>
      <w:r>
        <w:rPr>
          <w:rFonts w:eastAsia="宋体" w:ascii="Times New Roman" w:cs="Times New Roman" w:hAnsi="Times New Roman"/>
          <w:sz w:val="22"/>
        </w:rPr>
        <w:t>api</w:t>
      </w:r>
      <w:r>
        <w:rPr>
          <w:rFonts w:eastAsia="宋体" w:ascii="Times New Roman" w:cs="Times New Roman" w:hAnsi="Times New Roman"/>
          <w:sz w:val="22"/>
        </w:rPr>
        <w:t xml:space="preserve"> 类型 (如 web page) 支持</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baas 资源管理</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api</w:t>
      </w:r>
      <w:r>
        <w:rPr>
          <w:rFonts w:eastAsia="宋体" w:ascii="Times New Roman" w:cs="Times New Roman" w:hAnsi="Times New Roman"/>
          <w:sz w:val="22"/>
        </w:rPr>
        <w:t xml:space="preserve"> handle fn 的限制域设定 (如文件系统的访问, 创建进程, 加载模块等)</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以 </w:t>
      </w:r>
      <w:r>
        <w:rPr>
          <w:rFonts w:eastAsia="宋体" w:ascii="Times New Roman" w:cs="Times New Roman" w:hAnsi="Times New Roman"/>
          <w:sz w:val="22"/>
        </w:rPr>
        <w:t>ae</w:t>
      </w:r>
      <w:r>
        <w:rPr>
          <w:rFonts w:eastAsia="宋体" w:ascii="Times New Roman" w:cs="Times New Roman" w:hAnsi="Times New Roman"/>
          <w:sz w:val="22"/>
        </w:rPr>
        <w:t xml:space="preserve"> 的视角, 框架定位是: 应用引擎与业务代码互通的 </w:t>
      </w:r>
      <w:r>
        <w:rPr>
          <w:rFonts w:eastAsia="宋体" w:ascii="Times New Roman" w:cs="Times New Roman" w:hAnsi="Times New Roman"/>
          <w:b w:val="true"/>
          <w:sz w:val="22"/>
        </w:rPr>
        <w:t>协议</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以 </w:t>
      </w:r>
      <w:r>
        <w:rPr>
          <w:rFonts w:eastAsia="宋体" w:ascii="Times New Roman" w:cs="Times New Roman" w:hAnsi="Times New Roman"/>
          <w:sz w:val="22"/>
        </w:rPr>
        <w:t>app</w:t>
      </w:r>
      <w:r>
        <w:rPr>
          <w:rFonts w:eastAsia="宋体" w:ascii="Times New Roman" w:cs="Times New Roman" w:hAnsi="Times New Roman"/>
          <w:sz w:val="22"/>
        </w:rPr>
        <w:t xml:space="preserve"> 的视角, 框架定位是: 既是承载业务逻辑, 允许无痛使用底层能力的 </w:t>
      </w:r>
      <w:r>
        <w:rPr>
          <w:rFonts w:eastAsia="宋体" w:ascii="Times New Roman" w:cs="Times New Roman" w:hAnsi="Times New Roman"/>
          <w:b w:val="true"/>
          <w:sz w:val="22"/>
        </w:rPr>
        <w:t>容器</w:t>
      </w:r>
      <w:r>
        <w:rPr>
          <w:rFonts w:eastAsia="宋体" w:ascii="Times New Roman" w:cs="Times New Roman" w:hAnsi="Times New Roman"/>
          <w:sz w:val="22"/>
        </w:rPr>
        <w:t xml:space="preserve">, 也是放在一个体系内, 以某种思维模型实现最佳实践的 </w:t>
      </w:r>
      <w:r>
        <w:rPr>
          <w:rFonts w:eastAsia="宋体" w:ascii="Times New Roman" w:cs="Times New Roman" w:hAnsi="Times New Roman"/>
          <w:b w:val="true"/>
          <w:sz w:val="22"/>
        </w:rPr>
        <w:t>协议</w:t>
      </w:r>
      <w:r>
        <w:rPr>
          <w:rFonts w:eastAsia="宋体" w:ascii="Times New Roman" w:cs="Times New Roman" w:hAnsi="Times New Roman"/>
          <w:sz w:val="22"/>
        </w:rPr>
        <w:t>
</w:t>
      </w:r>
    </w:p>
    <w:p>
      <w:pPr>
        <w:jc w:val="left"/>
      </w:pPr>
      <w:r>
        <w:rPr>
          <w:rFonts w:eastAsia="宋体" w:ascii="Times New Roman" w:cs="Times New Roman" w:hAnsi="Times New Roman"/>
          <w:sz w:val="22"/>
        </w:rPr>
        <w:t>why &amp; pros:</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持续业务赋能的基础: 优雅启停, 开箱即用, 动态加载, 屏蔽底层</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研发模式升级的基础: 是针对前端域业务模型的本质而</w:t>
      </w:r>
      <w:r>
        <w:rPr>
          <w:rFonts w:eastAsia="宋体" w:ascii="Times New Roman" w:cs="Times New Roman" w:hAnsi="Times New Roman"/>
          <w:sz w:val="22"/>
        </w:rPr>
        <w:t>定向</w:t>
      </w:r>
      <w:r>
        <w:rPr>
          <w:rFonts w:eastAsia="宋体" w:ascii="Times New Roman" w:cs="Times New Roman" w:hAnsi="Times New Roman"/>
          <w:sz w:val="22"/>
        </w:rPr>
        <w:t>优化订制的框架. 兼容函数研发模式, 与应用研发模式接近无成本切换, 符合可持续发展目标.</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规范化: 框架本身的意义也包含对使用者的统一约束, 建议他在这个体系里应该怎么做, 怎么做是最佳实践. 借此机会规范一下诸如日志使用等长期存在的问题.</w:t>
      </w:r>
      <w:r>
        <w:rPr>
          <w:rFonts w:eastAsia="宋体" w:ascii="Times New Roman" w:cs="Times New Roman" w:hAnsi="Times New Roman"/>
          <w:sz w:val="22"/>
        </w:rPr>
        <w:t>
</w:t>
      </w:r>
    </w:p>
    <w:p>
      <w:pPr>
        <w:jc w:val="left"/>
      </w:pPr>
      <w:r>
        <w:rPr>
          <w:rFonts w:eastAsia="宋体" w:ascii="Times New Roman" w:cs="Times New Roman" w:hAnsi="Times New Roman"/>
          <w:sz w:val="22"/>
        </w:rPr>
        <w:t>cons:</w:t>
      </w:r>
      <w:r>
        <w:rPr>
          <w:rFonts w:eastAsia="宋体" w:ascii="Times New Roman" w:cs="Times New Roman" w:hAnsi="Times New Roman"/>
          <w:sz w:val="22"/>
        </w:rPr>
        <w:t>
</w:t>
      </w:r>
    </w:p>
    <w:p>
      <w:pPr>
        <w:numPr>
          <w:numId w:val="34"/>
        </w:numPr>
        <w:ind w:left="0"/>
        <w:jc w:val="left"/>
      </w:pPr>
      <w:r>
        <w:rPr>
          <w:rFonts w:eastAsia="宋体" w:ascii="Times New Roman" w:cs="Times New Roman" w:hAnsi="Times New Roman"/>
          <w:sz w:val="22"/>
        </w:rPr>
        <w:t xml:space="preserve">框架切换成本: 业务同学对新老框架的理解差异, 熟悉度不同, 会导致迁移质量变差, 耗时增加; </w:t>
      </w:r>
      <w:r>
        <w:rPr>
          <w:rFonts w:eastAsia="宋体" w:ascii="Times New Roman" w:cs="Times New Roman" w:hAnsi="Times New Roman"/>
          <w:sz w:val="22"/>
        </w:rPr>
        <w:t>qa</w:t>
      </w:r>
      <w:r>
        <w:rPr>
          <w:rFonts w:eastAsia="宋体" w:ascii="Times New Roman" w:cs="Times New Roman" w:hAnsi="Times New Roman"/>
          <w:sz w:val="22"/>
        </w:rPr>
        <w:t xml:space="preserve"> 同学需要重新回归用例.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9"/>
      <w:headerReference w:type="first" r:id="rId10"/>
      <w:headerReference w:type="even" r:id="rId11"/>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古几(章显雷)... 7592"/>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古几(章显雷)... 7592"/>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start w:val="1"/>
      <w:numFmt w:val="decimal"/>
      <w:suff w:val="space"/>
      <w:lvlText w:val="%1."/>
      <w:rPr>
        <w:color w:val="0070f0"/>
      </w:rPr>
    </w:lvl>
  </w:abstractNum>
  <w:abstractNum w:abstractNumId="15">
    <w:lvl>
      <w:start w:val="2"/>
      <w:numFmt w:val="decimal"/>
      <w:suff w:val="space"/>
      <w:lvlText w:val="%1."/>
      <w:rPr>
        <w:color w:val="0070f0"/>
      </w:rPr>
    </w:lvl>
  </w:abstractNum>
  <w:abstractNum w:abstractNumId="16">
    <w:lvl>
      <w:start w:val="3"/>
      <w:numFmt w:val="decimal"/>
      <w:suff w:val="space"/>
      <w:lvlText w:val="%1."/>
      <w:rPr>
        <w:color w:val="0070f0"/>
      </w:rPr>
    </w:lvl>
  </w:abstractNum>
  <w:abstractNum w:abstractNumId="17">
    <w:lvl>
      <w:start w:val="4"/>
      <w:numFmt w:val="decimal"/>
      <w:suff w:val="space"/>
      <w:lvlText w:val="%1."/>
      <w:rPr>
        <w:color w:val="0070f0"/>
      </w:rPr>
    </w:lvl>
  </w:abstractNum>
  <w:abstractNum w:abstractNumId="18">
    <w:lvl>
      <w:start w:val="5"/>
      <w:numFmt w:val="decimal"/>
      <w:suff w:val="space"/>
      <w:lvlText w:val="%1."/>
      <w:rPr>
        <w:color w:val="0070f0"/>
      </w:rPr>
    </w:lvl>
  </w:abstractNum>
  <w:abstractNum w:abstractNumId="19">
    <w:lvl>
      <w:start w:val="1"/>
      <w:numFmt w:val="decimal"/>
      <w:suff w:val="space"/>
      <w:lvlText w:val="%1."/>
      <w:rPr>
        <w:color w:val="0070f0"/>
      </w:rPr>
    </w:lvl>
  </w:abstractNum>
  <w:abstractNum w:abstractNumId="20">
    <w:lvl>
      <w:start w:val="2"/>
      <w:numFmt w:val="decimal"/>
      <w:suff w:val="space"/>
      <w:lvlText w:val="%1."/>
      <w:rPr>
        <w:color w:val="0070f0"/>
      </w:rPr>
    </w:lvl>
  </w:abstractNum>
  <w:abstractNum w:abstractNumId="21">
    <w:lvl>
      <w:start w:val="3"/>
      <w:numFmt w:val="decimal"/>
      <w:suff w:val="space"/>
      <w:lvlText w:val="%1."/>
      <w:rPr>
        <w:color w:val="0070f0"/>
      </w:rPr>
    </w:lvl>
  </w:abstractNum>
  <w:abstractNum w:abstractNumId="22">
    <w:lvl>
      <w:start w:val="4"/>
      <w:numFmt w:val="decimal"/>
      <w:suff w:val="space"/>
      <w:lvlText w:val="%1."/>
      <w:rPr>
        <w:color w:val="0070f0"/>
      </w:rPr>
    </w:lvl>
  </w:abstractNum>
  <w:abstractNum w:abstractNumId="23">
    <w:lvl>
      <w:start w:val="5"/>
      <w:numFmt w:val="decimal"/>
      <w:suff w:val="space"/>
      <w:lvlText w:val="%1."/>
      <w:rPr>
        <w:color w:val="0070f0"/>
      </w:rPr>
    </w:lvl>
  </w:abstractNum>
  <w:abstractNum w:abstractNumId="24">
    <w:lvl>
      <w:numFmt w:val="bullet"/>
      <w:suff w:val="space"/>
      <w:lvlText w:val="•"/>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rPr>
    </w:lvl>
  </w:abstractNum>
  <w:abstractNum w:abstractNumId="27">
    <w:lvl>
      <w:numFmt w:val="bullet"/>
      <w:suff w:val="space"/>
      <w:lvlText w:val="•"/>
      <w:rPr>
        <w:color w:val="0070f0"/>
      </w:rPr>
    </w:lvl>
  </w:abstractNum>
  <w:abstractNum w:abstractNumId="28">
    <w:lvl>
      <w:numFmt w:val="bullet"/>
      <w:suff w:val="space"/>
      <w:lvlText w:val="•"/>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numFmt w:val="bullet"/>
      <w:suff w:val="space"/>
      <w:lvlText w:val="•"/>
      <w:rPr>
        <w:color w:val="0070f0"/>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2.xml" Type="http://schemas.openxmlformats.org/officeDocument/2006/relationships/header"/><Relationship Id="rId11"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2022-03-23T15:37:15Z</dcterms:created>
  <dc:creator>Apache POI</dc:creator>
</cp:coreProperties>
</file>