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3B1EA">
      <w:pPr>
        <w:spacing w:before="200" w:after="120" w:line="240" w:lineRule="auto"/>
        <w:jc w:val="center"/>
        <w:rPr>
          <w:rFonts w:ascii="微软雅黑" w:hAnsi="微软雅黑" w:eastAsia="微软雅黑"/>
          <w:b w:val="0"/>
          <w:sz w:val="44"/>
        </w:rPr>
      </w:pPr>
    </w:p>
    <w:p w14:paraId="00233FB2">
      <w:pPr>
        <w:spacing w:before="200" w:after="120" w:line="240" w:lineRule="auto"/>
        <w:jc w:val="center"/>
        <w:rPr>
          <w:rFonts w:ascii="微软雅黑" w:hAnsi="微软雅黑" w:eastAsia="微软雅黑"/>
          <w:b w:val="0"/>
          <w:sz w:val="44"/>
        </w:rPr>
      </w:pPr>
    </w:p>
    <w:p w14:paraId="0CFA5F2E">
      <w:pPr>
        <w:spacing w:before="200" w:after="120" w:line="240" w:lineRule="auto"/>
        <w:jc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44"/>
        </w:rPr>
        <w:t>高级语言程序设计</w:t>
      </w:r>
    </w:p>
    <w:p w14:paraId="791A7A7E">
      <w:pPr>
        <w:spacing w:before="200" w:after="120" w:line="240" w:lineRule="auto"/>
        <w:jc w:val="center"/>
        <w:rPr>
          <w:rFonts w:ascii="微软雅黑" w:hAnsi="微软雅黑" w:eastAsia="微软雅黑"/>
          <w:b/>
          <w:sz w:val="44"/>
        </w:rPr>
      </w:pPr>
      <w:r>
        <w:rPr>
          <w:rFonts w:ascii="微软雅黑" w:hAnsi="微软雅黑" w:eastAsia="微软雅黑"/>
          <w:b/>
          <w:sz w:val="44"/>
        </w:rPr>
        <w:t>实验报告</w:t>
      </w:r>
    </w:p>
    <w:p w14:paraId="0839C099">
      <w:pPr>
        <w:spacing w:before="200" w:after="120" w:line="240" w:lineRule="auto"/>
        <w:jc w:val="center"/>
        <w:rPr>
          <w:rFonts w:ascii="微软雅黑" w:hAnsi="微软雅黑" w:eastAsia="微软雅黑"/>
          <w:b/>
          <w:sz w:val="44"/>
        </w:rPr>
      </w:pPr>
    </w:p>
    <w:p w14:paraId="03E07D8C">
      <w:pPr>
        <w:spacing w:before="200" w:after="120" w:line="240" w:lineRule="auto"/>
        <w:jc w:val="center"/>
        <w:rPr>
          <w:rFonts w:ascii="微软雅黑" w:hAnsi="微软雅黑" w:eastAsia="微软雅黑"/>
          <w:b/>
          <w:sz w:val="44"/>
        </w:rPr>
      </w:pPr>
    </w:p>
    <w:p w14:paraId="44C5CE6E">
      <w:pPr>
        <w:spacing w:before="200" w:after="120" w:line="240" w:lineRule="auto"/>
        <w:jc w:val="center"/>
        <w:rPr>
          <w:rFonts w:ascii="微软雅黑" w:hAnsi="微软雅黑" w:eastAsia="微软雅黑"/>
          <w:b/>
          <w:sz w:val="44"/>
        </w:rPr>
      </w:pPr>
    </w:p>
    <w:p w14:paraId="38E7FA0E">
      <w:pPr>
        <w:spacing w:before="200" w:after="120" w:line="240" w:lineRule="auto"/>
        <w:jc w:val="center"/>
        <w:rPr>
          <w:rFonts w:ascii="微软雅黑" w:hAnsi="微软雅黑" w:eastAsia="微软雅黑"/>
          <w:b/>
          <w:sz w:val="44"/>
        </w:rPr>
      </w:pPr>
    </w:p>
    <w:p w14:paraId="0743B803">
      <w:pPr>
        <w:spacing w:before="200" w:after="120" w:line="240" w:lineRule="auto"/>
        <w:jc w:val="center"/>
        <w:rPr>
          <w:rFonts w:ascii="微软雅黑" w:hAnsi="微软雅黑" w:eastAsia="微软雅黑"/>
          <w:b/>
          <w:sz w:val="44"/>
        </w:rPr>
      </w:pPr>
    </w:p>
    <w:p w14:paraId="77B06273">
      <w:pPr>
        <w:spacing w:before="200" w:after="120" w:line="240" w:lineRule="auto"/>
        <w:jc w:val="center"/>
        <w:rPr>
          <w:rFonts w:ascii="微软雅黑" w:hAnsi="微软雅黑" w:eastAsia="微软雅黑"/>
          <w:b/>
          <w:sz w:val="44"/>
        </w:rPr>
      </w:pPr>
    </w:p>
    <w:p w14:paraId="0C61A217">
      <w:pPr>
        <w:spacing w:before="200" w:after="120" w:line="240" w:lineRule="auto"/>
        <w:jc w:val="center"/>
      </w:pPr>
      <w:r>
        <w:rPr>
          <w:rFonts w:ascii="微软雅黑" w:hAnsi="微软雅黑" w:eastAsia="微软雅黑"/>
          <w:b w:val="0"/>
          <w:sz w:val="28"/>
        </w:rPr>
        <w:t>南开大学 计算机大类</w:t>
      </w:r>
    </w:p>
    <w:p w14:paraId="5BA26EDA">
      <w:pPr>
        <w:spacing w:before="200" w:after="120" w:line="240" w:lineRule="auto"/>
        <w:jc w:val="center"/>
      </w:pPr>
      <w:r>
        <w:rPr>
          <w:rFonts w:ascii="微软雅黑" w:hAnsi="微软雅黑" w:eastAsia="微软雅黑"/>
          <w:b w:val="0"/>
          <w:sz w:val="24"/>
        </w:rPr>
        <w:t>姓名：</w:t>
      </w:r>
      <w:r>
        <w:rPr>
          <w:rFonts w:hint="eastAsia"/>
          <w:b w:val="0"/>
          <w:sz w:val="24"/>
          <w:lang w:val="en-US" w:eastAsia="zh-CN"/>
        </w:rPr>
        <w:t>严宗贺</w:t>
      </w:r>
      <w:r>
        <w:rPr>
          <w:rFonts w:ascii="微软雅黑" w:hAnsi="微软雅黑" w:eastAsia="微软雅黑"/>
          <w:b w:val="0"/>
          <w:sz w:val="24"/>
        </w:rPr>
        <w:t>_</w:t>
      </w:r>
    </w:p>
    <w:p w14:paraId="10A52FFC">
      <w:pPr>
        <w:spacing w:before="200" w:after="120" w:line="240" w:lineRule="auto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4"/>
        </w:rPr>
        <w:t>学号：</w:t>
      </w:r>
      <w:r>
        <w:rPr>
          <w:rFonts w:hint="eastAsia"/>
          <w:b w:val="0"/>
          <w:sz w:val="24"/>
          <w:lang w:val="en-US" w:eastAsia="zh-CN"/>
        </w:rPr>
        <w:t>2511203</w:t>
      </w:r>
    </w:p>
    <w:p w14:paraId="4022FF6C">
      <w:pPr>
        <w:spacing w:before="200" w:after="120" w:line="240" w:lineRule="auto"/>
        <w:jc w:val="center"/>
      </w:pPr>
      <w:r>
        <w:rPr>
          <w:rFonts w:ascii="微软雅黑" w:hAnsi="微软雅黑" w:eastAsia="微软雅黑"/>
          <w:b w:val="0"/>
          <w:sz w:val="24"/>
        </w:rPr>
        <w:t>班级：</w:t>
      </w:r>
      <w:r>
        <w:rPr>
          <w:rFonts w:hint="eastAsia"/>
          <w:b w:val="0"/>
          <w:sz w:val="24"/>
          <w:lang w:val="en-US" w:eastAsia="zh-CN"/>
        </w:rPr>
        <w:t>计算机伯苓班2班</w:t>
      </w:r>
    </w:p>
    <w:p w14:paraId="2987180F">
      <w:pPr>
        <w:spacing w:before="200" w:after="120" w:line="240" w:lineRule="auto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4"/>
        </w:rPr>
        <w:t>2026年</w:t>
      </w:r>
      <w:r>
        <w:rPr>
          <w:rFonts w:hint="eastAsia"/>
          <w:b w:val="0"/>
          <w:sz w:val="24"/>
          <w:lang w:val="en-US" w:eastAsia="zh-CN"/>
        </w:rPr>
        <w:t>5月10日</w:t>
      </w:r>
    </w:p>
    <w:p w14:paraId="07AD9F87">
      <w:pPr>
        <w:spacing w:before="200" w:after="120" w:line="240" w:lineRule="auto"/>
        <w:jc w:val="center"/>
      </w:pPr>
      <w:r>
        <w:br w:type="page"/>
      </w:r>
    </w:p>
    <w:p w14:paraId="29350DCC">
      <w:pPr>
        <w:pStyle w:val="3"/>
        <w:spacing w:before="160" w:after="80" w:line="240" w:lineRule="auto"/>
      </w:pPr>
      <w:r>
        <w:rPr>
          <w:rFonts w:ascii="微软雅黑" w:hAnsi="微软雅黑" w:eastAsia="微软雅黑"/>
          <w:b/>
        </w:rPr>
        <w:t>一. 作业题目</w:t>
      </w:r>
    </w:p>
    <w:p w14:paraId="1D0CBB15">
      <w:pPr>
        <w:spacing w:before="0" w:after="40" w:line="288" w:lineRule="auto"/>
        <w:ind w:firstLine="397"/>
      </w:pPr>
      <w:r>
        <w:rPr>
          <w:rFonts w:ascii="微软雅黑" w:hAnsi="微软雅黑" w:eastAsia="微软雅黑"/>
          <w:b w:val="0"/>
        </w:rPr>
        <w:t>基于 Qt 的管道鸟小游戏设计。</w:t>
      </w:r>
    </w:p>
    <w:p w14:paraId="367EB290">
      <w:pPr>
        <w:pStyle w:val="3"/>
        <w:spacing w:before="160" w:after="80" w:line="240" w:lineRule="auto"/>
      </w:pPr>
      <w:r>
        <w:rPr>
          <w:rFonts w:ascii="微软雅黑" w:hAnsi="微软雅黑" w:eastAsia="微软雅黑"/>
          <w:b/>
        </w:rPr>
        <w:t>二. 开发软件</w:t>
      </w:r>
    </w:p>
    <w:p w14:paraId="48B392B0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图形化平台：Qt Widgets（Qt Creator）</w:t>
      </w:r>
    </w:p>
    <w:p w14:paraId="42C06F21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编译环境：CMake + MinGW</w:t>
      </w:r>
    </w:p>
    <w:p w14:paraId="6CC2D898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开发语言：C++17</w:t>
      </w:r>
    </w:p>
    <w:p w14:paraId="61626CF2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运行平台：Windows 11</w:t>
      </w:r>
    </w:p>
    <w:p w14:paraId="2BB1806D">
      <w:pPr>
        <w:pStyle w:val="3"/>
        <w:spacing w:before="160" w:after="80" w:line="240" w:lineRule="auto"/>
      </w:pPr>
      <w:r>
        <w:rPr>
          <w:rFonts w:ascii="微软雅黑" w:hAnsi="微软雅黑" w:eastAsia="微软雅黑"/>
          <w:b/>
        </w:rPr>
        <w:t>三. 课题要求</w:t>
      </w:r>
    </w:p>
    <w:p w14:paraId="5153C13B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1）使用 C++ 语言完成一个图形化小程序。</w:t>
      </w:r>
    </w:p>
    <w:p w14:paraId="65C750E7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2）程序需体现面向对象设计思想。</w:t>
      </w:r>
    </w:p>
    <w:p w14:paraId="6B516054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3）项目需具有一定创新性与完整度。</w:t>
      </w:r>
    </w:p>
    <w:p w14:paraId="09E88AFF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4）提交代码仓库、项目报告和讲解视频。</w:t>
      </w:r>
    </w:p>
    <w:p w14:paraId="250FD018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5）如使用 AI 工具，需要在报告中披露使用情况。</w:t>
      </w:r>
    </w:p>
    <w:p w14:paraId="076D1000">
      <w:pPr>
        <w:pStyle w:val="3"/>
        <w:spacing w:before="160" w:after="80" w:line="240" w:lineRule="auto"/>
      </w:pPr>
      <w:r>
        <w:rPr>
          <w:rFonts w:ascii="微软雅黑" w:hAnsi="微软雅黑" w:eastAsia="微软雅黑"/>
          <w:b/>
        </w:rPr>
        <w:t>四. 主要流程</w:t>
      </w:r>
    </w:p>
    <w:p w14:paraId="6E61CCB3">
      <w:pPr>
        <w:spacing w:before="0" w:after="40" w:line="288" w:lineRule="auto"/>
        <w:ind w:firstLine="397"/>
      </w:pPr>
      <w:r>
        <w:rPr>
          <w:rFonts w:ascii="微软雅黑" w:hAnsi="微软雅黑" w:eastAsia="微软雅黑"/>
          <w:b w:val="0"/>
        </w:rPr>
        <w:t>本项目采用“菜单页 + 游戏页”的结构。用户先在菜单页选择难度，再进入游戏页面。游戏运行时，小鸟受重力影响持续下落，玩家通过按空格键控制小鸟上升，躲避管道并收集金币。系统根据碰撞结果判断游戏是否结束，并通过计分与最高分保存增强可玩性。</w:t>
      </w:r>
    </w:p>
    <w:p w14:paraId="69234617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/>
        </w:rPr>
        <w:t>1. 整体流程</w:t>
      </w:r>
    </w:p>
    <w:p w14:paraId="20770F62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（1）程序启动后进入主菜单，显示标题、最高分与难度选择。</w:t>
      </w:r>
    </w:p>
    <w:p w14:paraId="473A566B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（2）用户选择“简单 / 普通 / 困难”并点击开始游戏。</w:t>
      </w:r>
    </w:p>
    <w:p w14:paraId="53731542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（3）进入游戏页面后，定时器以约 60 FPS 刷新画面。</w:t>
      </w:r>
    </w:p>
    <w:p w14:paraId="3D490F0E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（4）小鸟受重力影响下落，按键触发上升速度。</w:t>
      </w:r>
    </w:p>
    <w:p w14:paraId="07127EA7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（5）管道持续移动，金币在管道缺口中生成并跟随移动。</w:t>
      </w:r>
    </w:p>
    <w:p w14:paraId="667084D1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（6）若小鸟碰撞管道或越界，游戏结束并记录最高分。</w:t>
      </w:r>
    </w:p>
    <w:p w14:paraId="0FC1B072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（7）用户可返回菜单或重新开始。</w:t>
      </w:r>
    </w:p>
    <w:p w14:paraId="0102D5B1">
      <w:pPr>
        <w:pStyle w:val="3"/>
        <w:spacing w:before="160" w:after="80" w:line="240" w:lineRule="auto"/>
      </w:pPr>
      <w:r>
        <w:rPr>
          <w:rFonts w:ascii="微软雅黑" w:hAnsi="微软雅黑" w:eastAsia="微软雅黑"/>
          <w:b/>
        </w:rPr>
        <w:t>五. 算法与公式</w:t>
      </w:r>
    </w:p>
    <w:p w14:paraId="4D684EE5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/>
        </w:rPr>
        <w:t>（1）小鸟运动模型</w:t>
      </w:r>
    </w:p>
    <w:p w14:paraId="21CB9741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小鸟的垂直运动采用离散物理模型近似：</w:t>
      </w:r>
    </w:p>
    <w:p w14:paraId="55060C08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v = v + g × dt</w:t>
      </w:r>
    </w:p>
    <w:p w14:paraId="091A986E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y = y + v × dt</w:t>
      </w:r>
    </w:p>
    <w:p w14:paraId="1B6293B7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/>
        </w:rPr>
        <w:t>（2）碰撞检测</w:t>
      </w:r>
    </w:p>
    <w:p w14:paraId="6B096B81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使用 QRectF 的矩形相交判断小鸟与管道、金币是否发生碰撞。该方法实现简单，运行稳定，适合 2D 图形小游戏。</w:t>
      </w:r>
    </w:p>
    <w:p w14:paraId="0FAF660B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/>
        </w:rPr>
        <w:t>（3）金币动画</w:t>
      </w:r>
    </w:p>
    <w:p w14:paraId="438C0B0F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金币的位置加入轻微正弦浮动与发光缩放效果：</w:t>
      </w:r>
    </w:p>
    <w:p w14:paraId="1E66E331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y_coin = y0 + sin(t) × A</w:t>
      </w:r>
    </w:p>
    <w:p w14:paraId="0B117C38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scale = 1 + sin(1.5t) × 0.16</w:t>
      </w:r>
    </w:p>
    <w:p w14:paraId="22A86FB2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/>
        </w:rPr>
        <w:t>（4）难度控制</w:t>
      </w:r>
    </w:p>
    <w:p w14:paraId="0BC65119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不同难度对应不同重力、拍打强度、管道速度、缺口高度和生成间隔。难度越高，管道速度越快、间隙越小、容错越低。</w:t>
      </w:r>
    </w:p>
    <w:p w14:paraId="7815884E">
      <w:pPr>
        <w:pStyle w:val="3"/>
        <w:spacing w:before="160" w:after="80" w:line="240" w:lineRule="auto"/>
      </w:pPr>
      <w:r>
        <w:rPr>
          <w:rFonts w:ascii="微软雅黑" w:hAnsi="微软雅黑" w:eastAsia="微软雅黑"/>
          <w:b/>
        </w:rPr>
        <w:t>六. 单元测试</w:t>
      </w:r>
    </w:p>
    <w:p w14:paraId="4EF9EACA">
      <w:pPr>
        <w:spacing w:before="0" w:after="40" w:line="288" w:lineRule="auto"/>
        <w:ind w:firstLine="397"/>
      </w:pPr>
      <w:r>
        <w:rPr>
          <w:rFonts w:ascii="微软雅黑" w:hAnsi="微软雅黑" w:eastAsia="微软雅黑"/>
          <w:b w:val="0"/>
        </w:rPr>
        <w:t>本项目采用“功能测试 + 运行验证”的方式进行测试，重点验证界面切换、飞行控制、碰撞、计分、金币拾取和最高分保存等功能是否正常。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0E85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031FEE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测试项</w:t>
            </w:r>
          </w:p>
        </w:tc>
        <w:tc>
          <w:tcPr>
            <w:tcW w:w="2379" w:type="dxa"/>
          </w:tcPr>
          <w:p w14:paraId="678A6F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</w:t>
            </w:r>
          </w:p>
        </w:tc>
        <w:tc>
          <w:tcPr>
            <w:tcW w:w="2379" w:type="dxa"/>
          </w:tcPr>
          <w:p w14:paraId="7C9C5D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预期结果</w:t>
            </w:r>
          </w:p>
        </w:tc>
        <w:tc>
          <w:tcPr>
            <w:tcW w:w="2379" w:type="dxa"/>
          </w:tcPr>
          <w:p w14:paraId="2A17E4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实际结果</w:t>
            </w:r>
          </w:p>
        </w:tc>
      </w:tr>
      <w:tr w14:paraId="12F2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274B7A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开始游戏</w:t>
            </w:r>
          </w:p>
        </w:tc>
        <w:tc>
          <w:tcPr>
            <w:tcW w:w="2379" w:type="dxa"/>
          </w:tcPr>
          <w:p w14:paraId="48CB86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在菜单页点击开始</w:t>
            </w:r>
          </w:p>
        </w:tc>
        <w:tc>
          <w:tcPr>
            <w:tcW w:w="2379" w:type="dxa"/>
          </w:tcPr>
          <w:p w14:paraId="5F164F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进入游戏界面</w:t>
            </w:r>
          </w:p>
        </w:tc>
        <w:tc>
          <w:tcPr>
            <w:tcW w:w="2379" w:type="dxa"/>
          </w:tcPr>
          <w:p w14:paraId="6F9F66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 w14:paraId="6CF10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57CF9B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飞行控制</w:t>
            </w:r>
          </w:p>
        </w:tc>
        <w:tc>
          <w:tcPr>
            <w:tcW w:w="2379" w:type="dxa"/>
          </w:tcPr>
          <w:p w14:paraId="34D581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按空格键/上箭头</w:t>
            </w:r>
          </w:p>
        </w:tc>
        <w:tc>
          <w:tcPr>
            <w:tcW w:w="2379" w:type="dxa"/>
          </w:tcPr>
          <w:p w14:paraId="4B8C95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小鸟上升</w:t>
            </w:r>
          </w:p>
        </w:tc>
        <w:tc>
          <w:tcPr>
            <w:tcW w:w="2379" w:type="dxa"/>
          </w:tcPr>
          <w:p w14:paraId="6BD372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 w14:paraId="715F7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6B53E9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管道碰撞</w:t>
            </w:r>
          </w:p>
        </w:tc>
        <w:tc>
          <w:tcPr>
            <w:tcW w:w="2379" w:type="dxa"/>
          </w:tcPr>
          <w:p w14:paraId="2B4D78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让小鸟撞到管道</w:t>
            </w:r>
          </w:p>
        </w:tc>
        <w:tc>
          <w:tcPr>
            <w:tcW w:w="2379" w:type="dxa"/>
          </w:tcPr>
          <w:p w14:paraId="171D3C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游戏结束</w:t>
            </w:r>
          </w:p>
        </w:tc>
        <w:tc>
          <w:tcPr>
            <w:tcW w:w="2379" w:type="dxa"/>
          </w:tcPr>
          <w:p w14:paraId="5757CA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 w14:paraId="668C0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652A3F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金币拾取</w:t>
            </w:r>
          </w:p>
        </w:tc>
        <w:tc>
          <w:tcPr>
            <w:tcW w:w="2379" w:type="dxa"/>
          </w:tcPr>
          <w:p w14:paraId="2C97D9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使小鸟穿过金币</w:t>
            </w:r>
          </w:p>
        </w:tc>
        <w:tc>
          <w:tcPr>
            <w:tcW w:w="2379" w:type="dxa"/>
          </w:tcPr>
          <w:p w14:paraId="7BE4E3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分数增加 1</w:t>
            </w:r>
          </w:p>
        </w:tc>
        <w:tc>
          <w:tcPr>
            <w:tcW w:w="2379" w:type="dxa"/>
          </w:tcPr>
          <w:p w14:paraId="20B820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 w14:paraId="5CECA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19537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重新开始</w:t>
            </w:r>
          </w:p>
        </w:tc>
        <w:tc>
          <w:tcPr>
            <w:tcW w:w="2379" w:type="dxa"/>
          </w:tcPr>
          <w:p w14:paraId="6C9321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在失败后按 R</w:t>
            </w:r>
          </w:p>
        </w:tc>
        <w:tc>
          <w:tcPr>
            <w:tcW w:w="2379" w:type="dxa"/>
          </w:tcPr>
          <w:p w14:paraId="2E4CA5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重置并重新开始</w:t>
            </w:r>
          </w:p>
        </w:tc>
        <w:tc>
          <w:tcPr>
            <w:tcW w:w="2379" w:type="dxa"/>
          </w:tcPr>
          <w:p w14:paraId="150135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 w14:paraId="281F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3DC43F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返回菜单</w:t>
            </w:r>
          </w:p>
        </w:tc>
        <w:tc>
          <w:tcPr>
            <w:tcW w:w="2379" w:type="dxa"/>
          </w:tcPr>
          <w:p w14:paraId="14AF8A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在游戏页按 M 或 Esc</w:t>
            </w:r>
          </w:p>
        </w:tc>
        <w:tc>
          <w:tcPr>
            <w:tcW w:w="2379" w:type="dxa"/>
          </w:tcPr>
          <w:p w14:paraId="2E7E07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返回主菜单</w:t>
            </w:r>
          </w:p>
        </w:tc>
        <w:tc>
          <w:tcPr>
            <w:tcW w:w="2379" w:type="dxa"/>
          </w:tcPr>
          <w:p w14:paraId="5A4EA2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</w:tbl>
    <w:p w14:paraId="17DE4753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测试结果表明，程序的核心逻辑运行稳定，金币与管道的生成、移动和碰撞检测均符合设计预期。</w:t>
      </w:r>
    </w:p>
    <w:p w14:paraId="53C78D0C">
      <w:pPr>
        <w:pStyle w:val="3"/>
        <w:spacing w:before="160" w:after="80" w:line="240" w:lineRule="auto"/>
      </w:pPr>
      <w:r>
        <w:rPr>
          <w:rFonts w:ascii="微软雅黑" w:hAnsi="微软雅黑" w:eastAsia="微软雅黑"/>
          <w:b/>
        </w:rPr>
        <w:t>七. 项目版本迭代</w:t>
      </w:r>
    </w:p>
    <w:p w14:paraId="778C0581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/>
        </w:rPr>
        <w:t>1.0 版：</w:t>
      </w:r>
      <w:r>
        <w:rPr>
          <w:rFonts w:ascii="微软雅黑" w:hAnsi="微软雅黑" w:eastAsia="微软雅黑"/>
          <w:b w:val="0"/>
        </w:rPr>
        <w:t>完成基础窗口、小鸟跳跃和重力下落</w:t>
      </w:r>
      <w:r>
        <w:rPr>
          <w:rFonts w:hint="eastAsia"/>
          <w:b w:val="0"/>
          <w:lang w:eastAsia="zh-CN"/>
        </w:rPr>
        <w:t>，</w:t>
      </w:r>
      <w:r>
        <w:rPr>
          <w:rFonts w:ascii="微软雅黑" w:hAnsi="微软雅黑" w:eastAsia="微软雅黑"/>
          <w:b w:val="0"/>
        </w:rPr>
        <w:t>加入管道生成、碰撞检测和计分系统。</w:t>
      </w:r>
    </w:p>
    <w:p w14:paraId="7030260A">
      <w:pPr>
        <w:spacing w:before="0" w:after="0" w:line="288" w:lineRule="auto"/>
        <w:ind w:firstLine="397"/>
      </w:pPr>
      <w:r>
        <w:rPr>
          <w:rFonts w:hint="eastAsia"/>
          <w:b/>
          <w:lang w:val="en-US" w:eastAsia="zh-CN"/>
        </w:rPr>
        <w:t>2</w:t>
      </w:r>
      <w:r>
        <w:rPr>
          <w:rFonts w:ascii="微软雅黑" w:hAnsi="微软雅黑" w:eastAsia="微软雅黑"/>
          <w:b/>
        </w:rPr>
        <w:t>.0 版：</w:t>
      </w:r>
      <w:r>
        <w:rPr>
          <w:rFonts w:ascii="微软雅黑" w:hAnsi="微软雅黑" w:eastAsia="微软雅黑"/>
          <w:b w:val="0"/>
        </w:rPr>
        <w:t>加入开始菜单、难度选择、音效和精灵动画。</w:t>
      </w:r>
    </w:p>
    <w:p w14:paraId="62D41EA6">
      <w:pPr>
        <w:spacing w:before="0" w:after="0" w:line="288" w:lineRule="auto"/>
        <w:ind w:firstLine="397"/>
      </w:pPr>
      <w:r>
        <w:rPr>
          <w:rFonts w:hint="eastAsia"/>
          <w:b/>
          <w:lang w:val="en-US" w:eastAsia="zh-CN"/>
        </w:rPr>
        <w:t>3</w:t>
      </w:r>
      <w:r>
        <w:rPr>
          <w:rFonts w:ascii="微软雅黑" w:hAnsi="微软雅黑" w:eastAsia="微软雅黑"/>
          <w:b/>
        </w:rPr>
        <w:t>.0 版：</w:t>
      </w:r>
      <w:r>
        <w:rPr>
          <w:rFonts w:ascii="微软雅黑" w:hAnsi="微软雅黑" w:eastAsia="微软雅黑"/>
          <w:b w:val="0"/>
        </w:rPr>
        <w:t>加入金币系统、中文界面和更精美的背景。</w:t>
      </w:r>
      <w:bookmarkStart w:id="0" w:name="_GoBack"/>
      <w:bookmarkEnd w:id="0"/>
    </w:p>
    <w:p w14:paraId="59B01A04">
      <w:pPr>
        <w:pStyle w:val="3"/>
        <w:spacing w:before="160" w:after="80" w:line="240" w:lineRule="auto"/>
      </w:pPr>
      <w:r>
        <w:rPr>
          <w:rFonts w:ascii="微软雅黑" w:hAnsi="微软雅黑" w:eastAsia="微软雅黑"/>
          <w:b/>
        </w:rPr>
        <w:t>八. 收获与总结</w:t>
      </w:r>
    </w:p>
    <w:p w14:paraId="1687C4D6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1）进一步掌握了 Qt Widgets 的界面布局、绘图与事件处理。</w:t>
      </w:r>
    </w:p>
    <w:p w14:paraId="1B955579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2）理解了面向对象设计在小游戏开发中的组织方式，包括 Bird、Pipe、GameWidget 等类的拆分。</w:t>
      </w:r>
    </w:p>
    <w:p w14:paraId="6682D0BA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3）学会了使用 QTimer 构建游戏循环，并用 QSettings 保存最高分。</w:t>
      </w:r>
    </w:p>
    <w:p w14:paraId="7503949D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4）通过加入难度选择、音效、精灵动画和金币系统，提高了项目的完成度和表现力。</w:t>
      </w:r>
    </w:p>
    <w:p w14:paraId="677FA030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5）在调试过程中加深了对编译错误、链接错误和资源文件配置的理解。</w:t>
      </w:r>
    </w:p>
    <w:p w14:paraId="1E7433B9">
      <w:pPr>
        <w:pStyle w:val="3"/>
        <w:spacing w:before="160" w:after="80" w:line="240" w:lineRule="auto"/>
      </w:pPr>
      <w:r>
        <w:rPr>
          <w:rFonts w:ascii="微软雅黑" w:hAnsi="微软雅黑" w:eastAsia="微软雅黑"/>
          <w:b/>
        </w:rPr>
        <w:t>九. AI 工具使用</w:t>
      </w:r>
    </w:p>
    <w:p w14:paraId="66C7D58B">
      <w:pPr>
        <w:spacing w:before="0" w:after="40" w:line="288" w:lineRule="auto"/>
        <w:ind w:firstLine="397"/>
      </w:pPr>
      <w:r>
        <w:rPr>
          <w:rFonts w:ascii="微软雅黑" w:hAnsi="微软雅黑" w:eastAsia="微软雅黑"/>
          <w:b w:val="0"/>
        </w:rPr>
        <w:t>本项目在开发与报告撰写过程中使用了 ChatGPT 进行辅助。披露如下：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29F06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25F071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AI 工具名称及版本</w:t>
            </w:r>
          </w:p>
        </w:tc>
        <w:tc>
          <w:tcPr>
            <w:tcW w:w="2379" w:type="dxa"/>
          </w:tcPr>
          <w:p w14:paraId="0CDD5C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具体用途</w:t>
            </w:r>
          </w:p>
        </w:tc>
        <w:tc>
          <w:tcPr>
            <w:tcW w:w="2379" w:type="dxa"/>
          </w:tcPr>
          <w:p w14:paraId="10D1B4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使用位置</w:t>
            </w:r>
          </w:p>
        </w:tc>
        <w:tc>
          <w:tcPr>
            <w:tcW w:w="2379" w:type="dxa"/>
          </w:tcPr>
          <w:p w14:paraId="58B6BF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说明</w:t>
            </w:r>
          </w:p>
        </w:tc>
      </w:tr>
      <w:tr w14:paraId="27B6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309D0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ChatGPT（OpenAI，GPT-5.4 Thinking-Mini）</w:t>
            </w:r>
          </w:p>
        </w:tc>
        <w:tc>
          <w:tcPr>
            <w:tcW w:w="2379" w:type="dxa"/>
          </w:tcPr>
          <w:p w14:paraId="2ED5BD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代码结构设计、调试建议、文案润色、报告初稿生成</w:t>
            </w:r>
          </w:p>
        </w:tc>
        <w:tc>
          <w:tcPr>
            <w:tcW w:w="2379" w:type="dxa"/>
          </w:tcPr>
          <w:p w14:paraId="33ED42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项目代码、说明文档、实验报告</w:t>
            </w:r>
          </w:p>
        </w:tc>
        <w:tc>
          <w:tcPr>
            <w:tcW w:w="2379" w:type="dxa"/>
          </w:tcPr>
          <w:p w14:paraId="6CA7CC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用于辅助完成 C++/Qt 项目搭建与文本整理</w:t>
            </w:r>
          </w:p>
        </w:tc>
      </w:tr>
      <w:tr w14:paraId="3C3F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423FB4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ChatGPT（OpenAI，GPT-5.4 Thinking-Mini）</w:t>
            </w:r>
          </w:p>
        </w:tc>
        <w:tc>
          <w:tcPr>
            <w:tcW w:w="2379" w:type="dxa"/>
          </w:tcPr>
          <w:p w14:paraId="36D803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错误排查与修改建议</w:t>
            </w:r>
          </w:p>
        </w:tc>
        <w:tc>
          <w:tcPr>
            <w:tcW w:w="2379" w:type="dxa"/>
          </w:tcPr>
          <w:p w14:paraId="7C4AFC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CMake 配置、信号槽、资源文件、UI 文案</w:t>
            </w:r>
          </w:p>
        </w:tc>
        <w:tc>
          <w:tcPr>
            <w:tcW w:w="2379" w:type="dxa"/>
          </w:tcPr>
          <w:p w14:paraId="49EBED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7"/>
              </w:rPr>
              <w:t>用于定位编译和链接问题，并给出修复方向</w:t>
            </w:r>
          </w:p>
        </w:tc>
      </w:tr>
    </w:tbl>
    <w:p w14:paraId="34183A62">
      <w:pPr>
        <w:spacing w:before="0" w:after="0" w:line="288" w:lineRule="auto"/>
        <w:ind w:firstLine="397"/>
      </w:pPr>
      <w:r>
        <w:rPr>
          <w:rFonts w:ascii="微软雅黑" w:hAnsi="微软雅黑" w:eastAsia="微软雅黑"/>
          <w:b w:val="0"/>
        </w:rPr>
        <w:t>说明：AI 仅用于辅助生成与修改建议，项目核心功能、代码整合与最终调试由本人完成。</w:t>
      </w:r>
    </w:p>
    <w:sectPr>
      <w:footerReference r:id="rId5" w:type="default"/>
      <w:pgSz w:w="12240" w:h="15840"/>
      <w:pgMar w:top="1134" w:right="1361" w:bottom="1020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2C876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1C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1303</Words>
  <Characters>1495</Characters>
  <Lines>0</Lines>
  <Paragraphs>0</Paragraphs>
  <TotalTime>1</TotalTime>
  <ScaleCrop>false</ScaleCrop>
  <LinksUpToDate>false</LinksUpToDate>
  <CharactersWithSpaces>1581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严宗贺</cp:lastModifiedBy>
  <dcterms:modified xsi:type="dcterms:W3CDTF">2026-05-12T11:23:28Z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eyJoZGlkIjoiMzg2ODgwZDJkN2Y4MzdjNTNlOWIyMTExNjQzZGMzMzEiLCJ1c2VySWQiOiIxNzUwMjcwOTc2In0=</vt:lpwstr>
  </property>
  <property fmtid="{D5CDD505-2E9C-101B-9397-08002B2CF9AE}" pid="3" name="KSOProductBuildVer">
    <vt:lpwstr>2052-12.1.0.23125</vt:lpwstr>
  </property>
  <property fmtid="{D5CDD505-2E9C-101B-9397-08002B2CF9AE}" pid="4" name="ICV">
    <vt:lpwstr>61C064EACEEE4D26A7E7F7E651ED11AD_13</vt:lpwstr>
  </property>
</Properties>
</file>