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硕士论文第二项工作</w:t>
        <w:br/>
        <w:t>开源对比实验启动清单</w:t>
      </w:r>
    </w:p>
    <w:p>
      <w:pPr>
        <w:jc w:val="center"/>
      </w:pPr>
      <w:r>
        <w:rPr>
          <w:b/>
          <w:color w:val="595959"/>
          <w:sz w:val="24"/>
        </w:rPr>
        <w:t>适用于 EDCR-V1-Predicted-0.75 的外部基线复现</w:t>
      </w:r>
    </w:p>
    <w:p>
      <w:pPr>
        <w:jc w:val="center"/>
      </w:pPr>
      <w:r>
        <w:rPr>
          <w:color w:val="646464"/>
          <w:sz w:val="19"/>
        </w:rPr>
        <w:t>官方代码与论文链接核验日期：2026-07-28</w:t>
      </w:r>
    </w:p>
    <w:p>
      <w:pPr>
        <w:pStyle w:val="Heading1"/>
      </w:pPr>
      <w:r>
        <w:t>1  使用目的与最小复现范围</w:t>
      </w:r>
    </w:p>
    <w:p>
      <w:r>
        <w:t>本清单用于启动硕士论文第二项工作的外部对比实验。所有列入的项目均具有公开代码仓库；正文公平对比只建议选择少量代表性模型，避免再次扩大实验规模。</w:t>
      </w:r>
    </w:p>
    <w:p>
      <w:r>
        <w:rPr>
          <w:b/>
        </w:rPr>
        <w:t>建议的最小公平对比集合：</w:t>
      </w:r>
      <w:r>
        <w:t>Frozen GTCRN（已有） + FullSubNet+ + MP-SENet + EDCR-V1-Predicted-0.75。</w:t>
      </w:r>
    </w:p>
    <w:p>
      <w:r>
        <w:rPr>
          <w:b/>
        </w:rPr>
        <w:t>时间允许时再增加：</w:t>
      </w:r>
      <w:r>
        <w:t>CMGAN。VoiceFixer 与 URGENT-BSRNN 只建议作为公开预训练模型的零样本参考，不与同数据重训结果混在同一主表。</w:t>
      </w:r>
    </w:p>
    <w:p>
      <w:pPr>
        <w:pStyle w:val="Heading1"/>
      </w:pPr>
      <w:r>
        <w:t>2  推荐模型总览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技术类型</w:t>
            </w:r>
          </w:p>
        </w:tc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论文中的作用</w:t>
            </w:r>
          </w:p>
        </w:tc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复现方式</w:t>
            </w:r>
          </w:p>
        </w:tc>
        <w:tc>
          <w:tcPr>
            <w:tcW w:type="dxa" w:w="16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许可证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2F0D9"/>
          </w:tcPr>
          <w:p>
            <w:r>
              <w:rPr>
                <w:sz w:val="17"/>
              </w:rPr>
              <w:t>A-已有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GTCRN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超轻量增强主干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冻结基础基线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沿用现有检查点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2F0D9"/>
          </w:tcPr>
          <w:p>
            <w:r>
              <w:rPr>
                <w:sz w:val="17"/>
              </w:rPr>
              <w:t>A-必做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FullSubNet+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全频/子频带融合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频带选择性外部基线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同数据重新训练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2F0D9"/>
          </w:tcPr>
          <w:p>
            <w:r>
              <w:rPr>
                <w:sz w:val="17"/>
              </w:rPr>
              <w:t>A-必做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MP-SENet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幅度/相位并行估计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强端到端性能基线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同数据重新训练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2CC"/>
          </w:tcPr>
          <w:p>
            <w:r>
              <w:rPr>
                <w:sz w:val="17"/>
              </w:rPr>
              <w:t>B-可选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CMGAN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Conformer + Metric-GAN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感知优化强基线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同数据重新训练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2F2"/>
          </w:tcPr>
          <w:p>
            <w:r>
              <w:rPr>
                <w:sz w:val="17"/>
              </w:rPr>
              <w:t>C-零样本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VoiceFixer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通用语音恢复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多失真预训练参考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官方预训练推理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MIT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2F2"/>
          </w:tcPr>
          <w:p>
            <w:r>
              <w:rPr>
                <w:sz w:val="17"/>
              </w:rPr>
              <w:t>C-扩展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URGENT BSRNN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通用多失真增强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当前通用增强参照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官方预训练或后续重训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2F2"/>
          </w:tcPr>
          <w:p>
            <w:r>
              <w:rPr>
                <w:sz w:val="17"/>
              </w:rPr>
              <w:t>D-引用优先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TaylorSENet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粗估计 + 复数残差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残差思想近邻方法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时间充裕再复现</w:t>
            </w:r>
          </w:p>
        </w:tc>
        <w:tc>
          <w:tcPr>
            <w:tcW w:type="dxa" w:w="1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MIT</w:t>
            </w:r>
          </w:p>
        </w:tc>
      </w:tr>
    </w:tbl>
    <w:p>
      <w:pPr>
        <w:pStyle w:val="Heading2"/>
      </w:pPr>
      <w:r>
        <w:t>2.1  GTCRN — A Speech Enhancement Model Requiring Ultralow Computational Resources</w:t>
      </w:r>
    </w:p>
    <w:p>
      <w:pPr>
        <w:spacing w:after="80"/>
      </w:pPr>
      <w:r>
        <w:rPr>
          <w:b/>
        </w:rPr>
        <w:t>比较意义：</w:t>
      </w:r>
      <w:r>
        <w:t>当前论文的冻结基础增强器，也是所有内部增量结果的直接基线。无需重新增加一套模型，只需保留官方仓库、模型结构和复杂度信息作为复现依据。</w:t>
      </w:r>
    </w:p>
    <w:p>
      <w:r>
        <w:rPr>
          <w:b/>
        </w:rPr>
        <w:t>官方代码：</w:t>
      </w:r>
      <w:hyperlink r:id="rId9">
        <w:r>
          <w:rPr>
            <w:color w:val="0563C1"/>
            <w:u w:val="single"/>
          </w:rPr>
          <w:t>https://github.com/Xiaobin-Rong/gtcrn</w:t>
        </w:r>
      </w:hyperlink>
    </w:p>
    <w:p>
      <w:r>
        <w:rPr>
          <w:b/>
        </w:rPr>
        <w:t>论文/项目：</w:t>
      </w:r>
      <w:hyperlink r:id="rId10">
        <w:r>
          <w:rPr>
            <w:color w:val="0563C1"/>
            <w:u w:val="single"/>
          </w:rPr>
          <w:t>https://doi.org/10.1109/ICASSP48485.2024.10448310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https://github.com/Xiaobin-Rong/gtcrn.git</w:t>
      </w:r>
    </w:p>
    <w:p>
      <w:pPr>
        <w:spacing w:after="80"/>
      </w:pPr>
      <w:r>
        <w:rPr>
          <w:b/>
        </w:rPr>
        <w:t>主要入口：</w:t>
      </w:r>
      <w:r>
        <w:t>infer.py；官方仓库同时提供 VCTK-DEMAND 和 DNS3 预训练检查点。</w:t>
      </w:r>
    </w:p>
    <w:p>
      <w:pPr>
        <w:spacing w:after="80"/>
      </w:pPr>
      <w:r>
        <w:rPr>
          <w:b/>
        </w:rPr>
        <w:t>执行提醒：</w:t>
      </w:r>
      <w:r>
        <w:t>论文主表使用你已经训练并冻结的同一 GTCRN 检查点，不要改用官方预训练模型替换当前 Base。</w:t>
      </w:r>
    </w:p>
    <w:p>
      <w:pPr>
        <w:pStyle w:val="Heading2"/>
      </w:pPr>
      <w:r>
        <w:t>2.2  FullSubNet+ — Channel Attention FullSubNet with Complex Spectrograms</w:t>
      </w:r>
    </w:p>
    <w:p>
      <w:pPr>
        <w:spacing w:after="80"/>
      </w:pPr>
      <w:r>
        <w:rPr>
          <w:b/>
        </w:rPr>
        <w:t>比较意义：</w:t>
      </w:r>
      <w:r>
        <w:t>最贴近“频带选择性恢复”这一比较轴。其全频/子频带融合与通道注意力可用于检验：完整频带建模网络和极轻量后置残差校准之间的性能—复杂度差异。</w:t>
      </w:r>
    </w:p>
    <w:p>
      <w:r>
        <w:rPr>
          <w:b/>
        </w:rPr>
        <w:t>官方代码：</w:t>
      </w:r>
      <w:hyperlink r:id="rId11">
        <w:r>
          <w:rPr>
            <w:color w:val="0563C1"/>
            <w:u w:val="single"/>
          </w:rPr>
          <w:t>https://github.com/RookieJunChen/FullSubNet-plus</w:t>
        </w:r>
      </w:hyperlink>
    </w:p>
    <w:p>
      <w:r>
        <w:rPr>
          <w:b/>
        </w:rPr>
        <w:t>论文/项目：</w:t>
      </w:r>
      <w:hyperlink r:id="rId12">
        <w:r>
          <w:rPr>
            <w:color w:val="0563C1"/>
            <w:u w:val="single"/>
          </w:rPr>
          <w:t>https://arxiv.org/abs/2203.12188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https://github.com/RookieJunChen/FullSubNet-plus.git</w:t>
      </w:r>
    </w:p>
    <w:p>
      <w:pPr>
        <w:spacing w:after="80"/>
      </w:pPr>
      <w:r>
        <w:rPr>
          <w:b/>
        </w:rPr>
        <w:t>主要入口：</w:t>
      </w:r>
      <w:r>
        <w:t>run.sh、config/train.toml、config/inference.toml。</w:t>
      </w:r>
    </w:p>
    <w:p>
      <w:pPr>
        <w:spacing w:after="80"/>
      </w:pPr>
      <w:r>
        <w:rPr>
          <w:b/>
          <w:color w:val="C00000"/>
        </w:rPr>
        <w:t>执行提醒：</w:t>
      </w:r>
      <w:r>
        <w:t>官方环境较旧（README 以 Python 3.6、PyTorch 1.7.1 为主），建议单独建立 Conda 环境。若环境兼容困难，可退回原始 FullSubNet：https://github.com/Audio-WestlakeU/FullSubNet。</w:t>
      </w:r>
    </w:p>
    <w:p>
      <w:pPr>
        <w:pStyle w:val="Heading2"/>
      </w:pPr>
      <w:r>
        <w:t>2.3  MP-SENet — Parallel Denoising of Magnitude and Phase Spectra</w:t>
      </w:r>
    </w:p>
    <w:p>
      <w:pPr>
        <w:spacing w:after="80"/>
      </w:pPr>
      <w:r>
        <w:rPr>
          <w:b/>
        </w:rPr>
        <w:t>比较意义：</w:t>
      </w:r>
      <w:r>
        <w:t>建议作为最主要的强端到端外部基线。它显式并行恢复幅度和相位，可检验 EDCR 的轻量频谱细化与更大幅相联合模型之间的差距。</w:t>
      </w:r>
    </w:p>
    <w:p>
      <w:r>
        <w:rPr>
          <w:b/>
        </w:rPr>
        <w:t>官方代码：</w:t>
      </w:r>
      <w:hyperlink r:id="rId13">
        <w:r>
          <w:rPr>
            <w:color w:val="0563C1"/>
            <w:u w:val="single"/>
          </w:rPr>
          <w:t>https://github.com/yxlu-0102/MP-SENet</w:t>
        </w:r>
      </w:hyperlink>
    </w:p>
    <w:p>
      <w:r>
        <w:rPr>
          <w:b/>
        </w:rPr>
        <w:t>论文/项目：</w:t>
      </w:r>
      <w:hyperlink r:id="rId14">
        <w:r>
          <w:rPr>
            <w:color w:val="0563C1"/>
            <w:u w:val="single"/>
          </w:rPr>
          <w:t>https://arxiv.org/abs/2305.13686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https://github.com/yxlu-0102/MP-SENet.git</w:t>
      </w:r>
    </w:p>
    <w:p>
      <w:pPr>
        <w:spacing w:after="80"/>
      </w:pPr>
      <w:r>
        <w:rPr>
          <w:b/>
        </w:rPr>
        <w:t>主要入口：</w:t>
      </w:r>
      <w:r>
        <w:t>train.py、inference.py、config.json。</w:t>
      </w:r>
    </w:p>
    <w:p>
      <w:pPr>
        <w:spacing w:after="80"/>
      </w:pPr>
      <w:r>
        <w:rPr>
          <w:b/>
        </w:rPr>
        <w:t>执行提醒：</w:t>
      </w:r>
      <w:r>
        <w:t>重新训练时，官方 README 建议将 transformer.py 中 MultiHeadAttention 设置为 batch_first=True，以减少显存占用。数据需整理为配对 clean/degraded WAV。</w:t>
      </w:r>
    </w:p>
    <w:p>
      <w:pPr>
        <w:pStyle w:val="Heading2"/>
      </w:pPr>
      <w:r>
        <w:t>2.4  CMGAN — Conformer-Based Metric GAN for Monaural Speech Enhancement</w:t>
      </w:r>
    </w:p>
    <w:p>
      <w:pPr>
        <w:spacing w:after="80"/>
      </w:pPr>
      <w:r>
        <w:rPr>
          <w:b/>
        </w:rPr>
        <w:t>比较意义：</w:t>
      </w:r>
      <w:r>
        <w:t>可选的感知优化强基线。它通过时频 Conformer 和度量判别器优化输出质量，适合在前两个外部模型完成后再加入。</w:t>
      </w:r>
    </w:p>
    <w:p>
      <w:r>
        <w:rPr>
          <w:b/>
        </w:rPr>
        <w:t>官方代码：</w:t>
      </w:r>
      <w:hyperlink r:id="rId15">
        <w:r>
          <w:rPr>
            <w:color w:val="0563C1"/>
            <w:u w:val="single"/>
          </w:rPr>
          <w:t>https://github.com/ruizhecao96/CMGAN</w:t>
        </w:r>
      </w:hyperlink>
    </w:p>
    <w:p>
      <w:r>
        <w:rPr>
          <w:b/>
        </w:rPr>
        <w:t>论文/项目：</w:t>
      </w:r>
      <w:hyperlink r:id="rId16">
        <w:r>
          <w:rPr>
            <w:color w:val="0563C1"/>
            <w:u w:val="single"/>
          </w:rPr>
          <w:t>https://arxiv.org/abs/2209.11112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https://github.com/ruizhecao96/CMGAN.git</w:t>
      </w:r>
    </w:p>
    <w:p>
      <w:pPr>
        <w:spacing w:after="80"/>
      </w:pPr>
      <w:r>
        <w:rPr>
          <w:b/>
        </w:rPr>
        <w:t>主要入口：</w:t>
      </w:r>
      <w:r>
        <w:t>src/train.py、src/evaluation.py。</w:t>
      </w:r>
    </w:p>
    <w:p>
      <w:pPr>
        <w:spacing w:after="80"/>
      </w:pPr>
      <w:r>
        <w:rPr>
          <w:b/>
          <w:color w:val="C00000"/>
        </w:rPr>
        <w:t>执行提醒：</w:t>
      </w:r>
      <w:r>
        <w:t>对抗/度量训练比 FullSubNet+ 和 MP-SENet 更复杂；若当前 PESQ 工具链仍不稳定，可先不复现 CMGAN，避免训练目标与最终评测指标错位。</w:t>
      </w:r>
    </w:p>
    <w:p>
      <w:pPr>
        <w:pStyle w:val="Heading2"/>
      </w:pPr>
      <w:r>
        <w:t>2.5  VoiceFixer — General Speech Restoration</w:t>
      </w:r>
    </w:p>
    <w:p>
      <w:pPr>
        <w:spacing w:after="80"/>
      </w:pPr>
      <w:r>
        <w:rPr>
          <w:b/>
        </w:rPr>
        <w:t>比较意义：</w:t>
      </w:r>
      <w:r>
        <w:t>与复合退化问题相关，但内部包含 44.1 kHz 神经声码器，训练数据和采样率与当前 16 kHz 协议不同。因此只适合作为官方预训练零样本参考。</w:t>
      </w:r>
    </w:p>
    <w:p>
      <w:r>
        <w:rPr>
          <w:b/>
        </w:rPr>
        <w:t>官方代码：</w:t>
      </w:r>
      <w:hyperlink r:id="rId17">
        <w:r>
          <w:rPr>
            <w:color w:val="0563C1"/>
            <w:u w:val="single"/>
          </w:rPr>
          <w:t>https://github.com/haoheliu/voicefixer</w:t>
        </w:r>
      </w:hyperlink>
    </w:p>
    <w:p>
      <w:r>
        <w:rPr>
          <w:b/>
        </w:rPr>
        <w:t>论文/项目：</w:t>
      </w:r>
      <w:hyperlink r:id="rId18">
        <w:r>
          <w:rPr>
            <w:color w:val="0563C1"/>
            <w:u w:val="single"/>
          </w:rPr>
          <w:t>https://arxiv.org/abs/2109.13731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pip install git+https://github.com/haoheliu/voicefixer.git</w:t>
      </w:r>
    </w:p>
    <w:p>
      <w:pPr>
        <w:spacing w:after="80"/>
      </w:pPr>
      <w:r>
        <w:rPr>
          <w:b/>
        </w:rPr>
        <w:t>主要入口：</w:t>
      </w:r>
      <w:r>
        <w:t>命令行 voicefixer 或 Python API VoiceFixer.restore。</w:t>
      </w:r>
    </w:p>
    <w:p>
      <w:pPr>
        <w:spacing w:after="80"/>
      </w:pPr>
      <w:r>
        <w:rPr>
          <w:b/>
          <w:color w:val="C00000"/>
        </w:rPr>
        <w:t>执行提醒：</w:t>
      </w:r>
      <w:r>
        <w:t>输出统一重采样至 16 kHz 后再进入你的评测脚本；结果应单独放在“预训练零样本泛化”表中，不得与同数据重训模型直接排名。</w:t>
      </w:r>
    </w:p>
    <w:p>
      <w:pPr>
        <w:pStyle w:val="Heading2"/>
      </w:pPr>
      <w:r>
        <w:t>2.6  URGENT 2026 Track 1 Baseline — BSRNN / BSRNN-Flow</w:t>
      </w:r>
    </w:p>
    <w:p>
      <w:pPr>
        <w:spacing w:after="80"/>
      </w:pPr>
      <w:r>
        <w:rPr>
          <w:b/>
        </w:rPr>
        <w:t>比较意义：</w:t>
      </w:r>
      <w:r>
        <w:t>当前通用、多失真语音增强的重要开源参照，官方仓库包含数据模拟、训练、预训练检查点、推理与评测脚本。工程量较大，适合作为扩展实验。</w:t>
      </w:r>
    </w:p>
    <w:p>
      <w:r>
        <w:rPr>
          <w:b/>
        </w:rPr>
        <w:t>官方代码：</w:t>
      </w:r>
      <w:hyperlink r:id="rId19">
        <w:r>
          <w:rPr>
            <w:color w:val="0563C1"/>
            <w:u w:val="single"/>
          </w:rPr>
          <w:t>https://github.com/urgent-challenge/urgent2026_challenge_track1</w:t>
        </w:r>
      </w:hyperlink>
    </w:p>
    <w:p>
      <w:r>
        <w:rPr>
          <w:b/>
        </w:rPr>
        <w:t>论文/项目：</w:t>
      </w:r>
      <w:hyperlink r:id="rId20">
        <w:r>
          <w:rPr>
            <w:color w:val="0563C1"/>
            <w:u w:val="single"/>
          </w:rPr>
          <w:t>https://urgent-challenge.github.io/urgent2026/track1/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--recursive https://github.com/urgent-challenge/urgent2026_challenge_track1.git</w:t>
      </w:r>
    </w:p>
    <w:p>
      <w:pPr>
        <w:spacing w:after="80"/>
      </w:pPr>
      <w:r>
        <w:rPr>
          <w:b/>
        </w:rPr>
        <w:t>主要入口：</w:t>
      </w:r>
      <w:r>
        <w:t>baseline_code/train_se.py、baseline_code/inference.py。</w:t>
      </w:r>
    </w:p>
    <w:p>
      <w:pPr>
        <w:spacing w:after="80"/>
      </w:pPr>
      <w:r>
        <w:rPr>
          <w:b/>
          <w:color w:val="C00000"/>
        </w:rPr>
        <w:t>执行提醒：</w:t>
      </w:r>
      <w:r>
        <w:t>优先使用官方预训练 BSRNN 做零样本测试；不要在硕士论文收尾阶段贸然引入完整 URGENT 数据生成与大规模训练。</w:t>
      </w:r>
    </w:p>
    <w:p>
      <w:pPr>
        <w:pStyle w:val="Heading2"/>
      </w:pPr>
      <w:r>
        <w:t>2.7  TaylorSENet — A Taylor-Unfolding Framework for Monaural Speech Enhancement</w:t>
      </w:r>
    </w:p>
    <w:p>
      <w:pPr>
        <w:spacing w:after="80"/>
      </w:pPr>
      <w:r>
        <w:rPr>
          <w:b/>
        </w:rPr>
        <w:t>比较意义：</w:t>
      </w:r>
      <w:r>
        <w:t>其“粗估计 + 高阶复数残差”与本文残差细化思想接近，适合用于相关工作和方法差异说明。官方代码规模较小、复现说明有限，优先级低于 FullSubNet+ 与 MP-SENet。</w:t>
      </w:r>
    </w:p>
    <w:p>
      <w:r>
        <w:rPr>
          <w:b/>
        </w:rPr>
        <w:t>官方代码：</w:t>
      </w:r>
      <w:hyperlink r:id="rId21">
        <w:r>
          <w:rPr>
            <w:color w:val="0563C1"/>
            <w:u w:val="single"/>
          </w:rPr>
          <w:t>https://github.com/Andong-Li-speech/TaylorSENet</w:t>
        </w:r>
      </w:hyperlink>
    </w:p>
    <w:p>
      <w:r>
        <w:rPr>
          <w:b/>
        </w:rPr>
        <w:t>论文/项目：</w:t>
      </w:r>
      <w:hyperlink r:id="rId22">
        <w:r>
          <w:rPr>
            <w:color w:val="0563C1"/>
            <w:u w:val="single"/>
          </w:rPr>
          <w:t>https://arxiv.org/abs/2205.00206</w:t>
        </w:r>
      </w:hyperlink>
    </w:p>
    <w:p>
      <w:pPr>
        <w:spacing w:before="40" w:after="80"/>
        <w:ind w:left="340" w:right="340"/>
        <w:shd w:fill="F2F2F2"/>
      </w:pPr>
      <w:r>
        <w:rPr>
          <w:rFonts w:ascii="Consolas" w:hAnsi="Consolas" w:eastAsia="Consolas"/>
          <w:sz w:val="18"/>
        </w:rPr>
        <w:t>git clone https://github.com/Andong-Li-speech/TaylorSENet.git</w:t>
      </w:r>
    </w:p>
    <w:p>
      <w:pPr>
        <w:spacing w:after="80"/>
      </w:pPr>
      <w:r>
        <w:rPr>
          <w:b/>
        </w:rPr>
        <w:t>主要入口：</w:t>
      </w:r>
      <w:r>
        <w:t>main.py、solver.py、configs/。</w:t>
      </w:r>
    </w:p>
    <w:p>
      <w:pPr>
        <w:spacing w:after="80"/>
      </w:pPr>
      <w:r>
        <w:rPr>
          <w:b/>
        </w:rPr>
        <w:t>执行提醒：</w:t>
      </w:r>
      <w:r>
        <w:t>只在前述公平基线全部完成且仍有时间时复现；否则保留为文献对照即可。</w:t>
      </w:r>
    </w:p>
    <w:p>
      <w:pPr>
        <w:pStyle w:val="Heading1"/>
      </w:pPr>
      <w:r>
        <w:t>3  开始复现前的统一准备</w:t>
      </w:r>
    </w:p>
    <w:p>
      <w:pPr>
        <w:pStyle w:val="ListNumber"/>
      </w:pPr>
      <w:r>
        <w:rPr>
          <w:b/>
        </w:rPr>
        <w:t>统一数据：</w:t>
      </w:r>
      <w:r>
        <w:t>从现有复合退化流程导出 train/valid/test 的 clean 与 degraded 配对 WAV，并保持 sample_id 一致。所有公平重训模型使用相同的 141,696/17,636/17,656 条划分。</w:t>
      </w:r>
    </w:p>
    <w:p>
      <w:pPr>
        <w:pStyle w:val="ListNumber"/>
      </w:pPr>
      <w:r>
        <w:rPr>
          <w:b/>
        </w:rPr>
        <w:t>模型前端：</w:t>
      </w:r>
      <w:r>
        <w:t>允许各官方模型保留自己的 STFT 参数和输入表示；但模型输出必须转回 16 kHz 波形并使用同一长度对齐。</w:t>
      </w:r>
    </w:p>
    <w:p>
      <w:pPr>
        <w:pStyle w:val="ListNumber"/>
      </w:pPr>
      <w:r>
        <w:rPr>
          <w:b/>
        </w:rPr>
        <w:t>统一评测：</w:t>
      </w:r>
      <w:r>
        <w:t>所有输出都进入当前 EDCR 统一评测脚本，计算 STOI、ESTOI、SI-SDR、LSD 和 4 kHz 以上 HF-LSD。不要直接复制官方仓库中的指标。</w:t>
      </w:r>
    </w:p>
    <w:p>
      <w:pPr>
        <w:pStyle w:val="ListNumber"/>
      </w:pPr>
      <w:r>
        <w:rPr>
          <w:b/>
        </w:rPr>
        <w:t>检查点选择：</w:t>
      </w:r>
      <w:r>
        <w:t>每个外部模型在验证集上选择最佳检查点；测试集只做固定检查点的最终评测，不能用测试集反复调参。</w:t>
      </w:r>
    </w:p>
    <w:p>
      <w:pPr>
        <w:pStyle w:val="ListNumber"/>
      </w:pPr>
      <w:r>
        <w:rPr>
          <w:b/>
        </w:rPr>
        <w:t>复杂度：</w:t>
      </w:r>
      <w:r>
        <w:t>同时统计 Params、CPU RTF 和平均推理时间。EDCR 的论点是极低附加成本，因此必须把性能和复杂度放在同一表中。</w:t>
      </w:r>
    </w:p>
    <w:p>
      <w:pPr>
        <w:pStyle w:val="Heading1"/>
      </w:pPr>
      <w:r>
        <w:t>4  推荐执行顺序</w:t>
      </w:r>
    </w:p>
    <w:p>
      <w:pPr>
        <w:pStyle w:val="ListNumber"/>
      </w:pPr>
      <w:r>
        <w:t>先冻结当前 EDCR、Base 和统一评测脚本，不再修改主模型。</w:t>
      </w:r>
    </w:p>
    <w:p>
      <w:pPr>
        <w:pStyle w:val="ListNumber"/>
      </w:pPr>
      <w:r>
        <w:t>导出少量配对 WAV（例如 100 条）验证 FullSubNet+ 和 MP-SENet 的数据读取、推理和输出长度。</w:t>
      </w:r>
    </w:p>
    <w:p>
      <w:pPr>
        <w:pStyle w:val="ListNumber"/>
      </w:pPr>
      <w:r>
        <w:t>优先完成 FullSubNet+ 全量训练与评测。</w:t>
      </w:r>
    </w:p>
    <w:p>
      <w:pPr>
        <w:pStyle w:val="ListNumber"/>
      </w:pPr>
      <w:r>
        <w:t>随后完成 MP-SENet 全量训练与评测。</w:t>
      </w:r>
    </w:p>
    <w:p>
      <w:pPr>
        <w:pStyle w:val="ListNumber"/>
      </w:pPr>
      <w:r>
        <w:t>两个外部基线完成后，依据时间和显存决定是否增加 CMGAN。</w:t>
      </w:r>
    </w:p>
    <w:p>
      <w:pPr>
        <w:pStyle w:val="ListNumber"/>
      </w:pPr>
      <w:r>
        <w:t>VoiceFixer 与 URGENT 只做独立的预训练零样本表，不进入公平训练主表。</w:t>
      </w:r>
    </w:p>
    <w:p>
      <w:r>
        <w:br w:type="page"/>
      </w:r>
    </w:p>
    <w:p>
      <w:pPr>
        <w:pStyle w:val="Heading1"/>
      </w:pPr>
      <w:r>
        <w:t>5  最终论文对比表建议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方法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训练协议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Params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RTF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STOI↑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ESTOI↑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SI-SDR↑</w:t>
            </w:r>
          </w:p>
        </w:tc>
        <w:tc>
          <w:tcPr>
            <w:tcW w:type="dxa" w:w="1218"/>
            <w:shd w:fill="D9EAF7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b/>
                <w:sz w:val="16"/>
              </w:rPr>
              <w:t>LSD/HF-LSD↓</w:t>
            </w:r>
          </w:p>
        </w:tc>
      </w:tr>
      <w:tr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Frozen GTCRN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同数据已有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48,245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0.0393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0.7332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0.6481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17.0708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13.3223 / 14.0701</w:t>
            </w:r>
          </w:p>
        </w:tc>
      </w:tr>
      <w:tr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FullSubNet+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同数据重训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</w:tr>
      <w:tr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MP-SENet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同数据重训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</w:tr>
      <w:tr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CMGAN（可选）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同数据重训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待测</w:t>
            </w:r>
          </w:p>
        </w:tc>
      </w:tr>
      <w:tr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EDCR-V1-Predicted-0.75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本文方法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52,232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0.0402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0.7322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0.6438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17.1868</w:t>
            </w:r>
          </w:p>
        </w:tc>
        <w:tc>
          <w:tcPr>
            <w:tcW w:type="dxa" w:w="1218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r>
              <w:rPr>
                <w:sz w:val="15"/>
              </w:rPr>
              <w:t>11.4176 / 11.5111</w:t>
            </w:r>
          </w:p>
        </w:tc>
      </w:tr>
    </w:tbl>
    <w:p>
      <w:r>
        <w:rPr>
          <w:b/>
          <w:color w:val="1F4E79"/>
        </w:rPr>
        <w:t>最终建议：</w:t>
      </w:r>
      <w:r>
        <w:t>先只复现 FullSubNet+ 和 MP-SENet。两者分别覆盖频带选择性建模和强幅相联合建模，已经足以构成硕士论文可信、可解释且不过度扩张的外部对比实验。</w:t>
      </w:r>
    </w:p>
    <w:sectPr w:rsidR="00FC693F" w:rsidRPr="0006063C" w:rsidSect="00034616">
      <w:footerReference w:type="default" r:id="rId23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EDCR 第二项工作开源对比实验启动清单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Xiaobin-Rong/gtcrn" TargetMode="External"/><Relationship Id="rId10" Type="http://schemas.openxmlformats.org/officeDocument/2006/relationships/hyperlink" Target="https://doi.org/10.1109/ICASSP48485.2024.10448310" TargetMode="External"/><Relationship Id="rId11" Type="http://schemas.openxmlformats.org/officeDocument/2006/relationships/hyperlink" Target="https://github.com/RookieJunChen/FullSubNet-plus" TargetMode="External"/><Relationship Id="rId12" Type="http://schemas.openxmlformats.org/officeDocument/2006/relationships/hyperlink" Target="https://arxiv.org/abs/2203.12188" TargetMode="External"/><Relationship Id="rId13" Type="http://schemas.openxmlformats.org/officeDocument/2006/relationships/hyperlink" Target="https://github.com/yxlu-0102/MP-SENet" TargetMode="External"/><Relationship Id="rId14" Type="http://schemas.openxmlformats.org/officeDocument/2006/relationships/hyperlink" Target="https://arxiv.org/abs/2305.13686" TargetMode="External"/><Relationship Id="rId15" Type="http://schemas.openxmlformats.org/officeDocument/2006/relationships/hyperlink" Target="https://github.com/ruizhecao96/CMGAN" TargetMode="External"/><Relationship Id="rId16" Type="http://schemas.openxmlformats.org/officeDocument/2006/relationships/hyperlink" Target="https://arxiv.org/abs/2209.11112" TargetMode="External"/><Relationship Id="rId17" Type="http://schemas.openxmlformats.org/officeDocument/2006/relationships/hyperlink" Target="https://github.com/haoheliu/voicefixer" TargetMode="External"/><Relationship Id="rId18" Type="http://schemas.openxmlformats.org/officeDocument/2006/relationships/hyperlink" Target="https://arxiv.org/abs/2109.13731" TargetMode="External"/><Relationship Id="rId19" Type="http://schemas.openxmlformats.org/officeDocument/2006/relationships/hyperlink" Target="https://github.com/urgent-challenge/urgent2026_challenge_track1" TargetMode="External"/><Relationship Id="rId20" Type="http://schemas.openxmlformats.org/officeDocument/2006/relationships/hyperlink" Target="https://urgent-challenge.github.io/urgent2026/track1/" TargetMode="External"/><Relationship Id="rId21" Type="http://schemas.openxmlformats.org/officeDocument/2006/relationships/hyperlink" Target="https://github.com/Andong-Li-speech/TaylorSENet" TargetMode="External"/><Relationship Id="rId22" Type="http://schemas.openxmlformats.org/officeDocument/2006/relationships/hyperlink" Target="https://arxiv.org/abs/2205.00206" TargetMode="Externa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硕士论文第二项工作开源对比实验启动清单</dc:title>
  <dc:subject>EDCR-V1-Predicted-0.75 外部开源基线复现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