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696DC" w14:textId="77777777" w:rsidR="00A37C2C" w:rsidRDefault="00A37C2C">
      <w:pPr>
        <w:adjustRightInd w:val="0"/>
        <w:rPr>
          <w:b/>
          <w:bCs/>
          <w:color w:val="000000"/>
        </w:rPr>
      </w:pPr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51.</w:t>
      </w:r>
    </w:p>
    <w:p w14:paraId="19D65D53" w14:textId="77777777" w:rsidR="00A37C2C" w:rsidRDefault="00A37C2C">
      <w:pPr>
        <w:adjustRightInd w:val="0"/>
        <w:rPr>
          <w:b/>
          <w:bCs/>
          <w:color w:val="000000"/>
        </w:rPr>
      </w:pPr>
    </w:p>
    <w:p w14:paraId="4FC7061A" w14:textId="77777777" w:rsidR="00A37C2C" w:rsidRDefault="00A37C2C" w:rsidP="0086246D">
      <w:pPr>
        <w:ind w:left="720"/>
      </w:pPr>
      <w:r>
        <w:t xml:space="preserve">Apply mesh analysis to find </w:t>
      </w:r>
      <w:r>
        <w:rPr>
          <w:b/>
          <w:bCs/>
          <w:i/>
          <w:iCs/>
        </w:rPr>
        <w:t>v</w:t>
      </w:r>
      <w:r>
        <w:rPr>
          <w:b/>
          <w:bCs/>
          <w:i/>
          <w:iCs/>
          <w:vertAlign w:val="subscript"/>
        </w:rPr>
        <w:t>o</w:t>
      </w:r>
      <w:r w:rsidR="005D4AF8">
        <w:t xml:space="preserve"> in the circuit in Fig. 3.96</w:t>
      </w:r>
      <w:r>
        <w:t>.</w:t>
      </w:r>
    </w:p>
    <w:p w14:paraId="21420231" w14:textId="77777777" w:rsidR="00A37C2C" w:rsidRDefault="00A37C2C"/>
    <w:p w14:paraId="7C5AD71B" w14:textId="5038AA66" w:rsidR="00A37C2C" w:rsidRDefault="00F14316">
      <w:pPr>
        <w:ind w:left="720"/>
      </w:pPr>
      <w:r>
        <w:rPr>
          <w:noProof/>
        </w:rPr>
        <w:drawing>
          <wp:inline distT="0" distB="0" distL="0" distR="0" wp14:anchorId="1027A0F1" wp14:editId="15CF63E9">
            <wp:extent cx="3048000" cy="2199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FB27AF" w14:textId="77777777" w:rsidR="00A37C2C" w:rsidRDefault="00A37C2C">
      <w:pPr>
        <w:ind w:left="720"/>
      </w:pPr>
    </w:p>
    <w:p w14:paraId="152E4E9A" w14:textId="77777777" w:rsidR="00A37C2C" w:rsidRDefault="005D4AF8">
      <w:pPr>
        <w:ind w:left="720"/>
      </w:pPr>
      <w:r>
        <w:t>Figure 3.96</w:t>
      </w:r>
    </w:p>
    <w:p w14:paraId="2C8A1E3F" w14:textId="77777777" w:rsidR="00A37C2C" w:rsidRDefault="0086246D">
      <w:pPr>
        <w:ind w:left="720"/>
      </w:pPr>
      <w:r>
        <w:t>For Prob. 3.51.</w:t>
      </w:r>
    </w:p>
    <w:p w14:paraId="49B7287C" w14:textId="77777777" w:rsidR="00A37C2C" w:rsidRDefault="00A37C2C">
      <w:pPr>
        <w:ind w:left="720"/>
        <w:rPr>
          <w:i/>
          <w:iCs/>
        </w:rPr>
      </w:pPr>
    </w:p>
    <w:p w14:paraId="1298EF79" w14:textId="77777777" w:rsidR="00A37C2C" w:rsidRDefault="00A37C2C">
      <w:pPr>
        <w:adjustRightInd w:val="0"/>
        <w:ind w:left="720"/>
      </w:pPr>
    </w:p>
    <w:sectPr w:rsidR="00A37C2C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9A"/>
    <w:rsid w:val="00170D9A"/>
    <w:rsid w:val="005D4AF8"/>
    <w:rsid w:val="0086246D"/>
    <w:rsid w:val="00A37C2C"/>
    <w:rsid w:val="00B400B4"/>
    <w:rsid w:val="00C432A2"/>
    <w:rsid w:val="00D55E3F"/>
    <w:rsid w:val="00F02CB0"/>
    <w:rsid w:val="00F14316"/>
    <w:rsid w:val="00F4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EA161F7"/>
  <w15:chartTrackingRefBased/>
  <w15:docId w15:val="{A532CB97-EBA0-4778-8386-3C5EE082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3</cp:revision>
  <dcterms:created xsi:type="dcterms:W3CDTF">2018-11-20T19:18:00Z</dcterms:created>
  <dcterms:modified xsi:type="dcterms:W3CDTF">2018-11-20T19:19:00Z</dcterms:modified>
</cp:coreProperties>
</file>