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410FAF" w14:textId="77777777" w:rsidR="00306723" w:rsidRDefault="00306723">
      <w:pPr>
        <w:rPr>
          <w:b/>
          <w:bCs/>
        </w:rPr>
      </w:pPr>
      <w:r>
        <w:rPr>
          <w:b/>
          <w:bCs/>
        </w:rPr>
        <w:t>Chapter 5, Solution 30.</w:t>
      </w:r>
    </w:p>
    <w:p w14:paraId="00039ADF" w14:textId="6854A105" w:rsidR="00306723" w:rsidRDefault="00306723">
      <w:pPr>
        <w:rPr>
          <w:b/>
          <w:bCs/>
        </w:rPr>
      </w:pPr>
    </w:p>
    <w:p w14:paraId="4D6D50FC" w14:textId="77777777" w:rsidR="004963F3" w:rsidRPr="004963F3" w:rsidRDefault="004963F3" w:rsidP="004963F3">
      <w:pPr>
        <w:widowControl w:val="0"/>
        <w:autoSpaceDE w:val="0"/>
        <w:autoSpaceDN w:val="0"/>
        <w:adjustRightInd w:val="0"/>
        <w:ind w:left="720"/>
        <w:rPr>
          <w:color w:val="000000"/>
        </w:rPr>
      </w:pPr>
      <w:r w:rsidRPr="004963F3">
        <w:rPr>
          <w:color w:val="000000"/>
        </w:rPr>
        <w:t xml:space="preserve">In the circuit shown in Fig. 5.68, find </w:t>
      </w:r>
      <w:r w:rsidRPr="004963F3">
        <w:rPr>
          <w:b/>
          <w:bCs/>
          <w:i/>
          <w:iCs/>
          <w:color w:val="000000"/>
        </w:rPr>
        <w:t>i</w:t>
      </w:r>
      <w:r w:rsidRPr="004963F3">
        <w:rPr>
          <w:b/>
          <w:bCs/>
          <w:i/>
          <w:iCs/>
          <w:color w:val="000000"/>
          <w:vertAlign w:val="subscript"/>
        </w:rPr>
        <w:t>x</w:t>
      </w:r>
      <w:r w:rsidRPr="004963F3">
        <w:rPr>
          <w:i/>
          <w:iCs/>
          <w:color w:val="000000"/>
        </w:rPr>
        <w:t xml:space="preserve"> </w:t>
      </w:r>
      <w:r w:rsidRPr="004963F3">
        <w:rPr>
          <w:color w:val="000000"/>
        </w:rPr>
        <w:t>and the power absorbed by the 20-k</w:t>
      </w:r>
      <w:r w:rsidRPr="004963F3">
        <w:rPr>
          <w:color w:val="000000"/>
        </w:rPr>
        <w:sym w:font="Symbol" w:char="F057"/>
      </w:r>
      <w:r w:rsidRPr="004963F3">
        <w:rPr>
          <w:i/>
          <w:iCs/>
          <w:color w:val="000000"/>
        </w:rPr>
        <w:t xml:space="preserve"> </w:t>
      </w:r>
      <w:r w:rsidRPr="004963F3">
        <w:rPr>
          <w:color w:val="000000"/>
        </w:rPr>
        <w:t>resistor.</w:t>
      </w:r>
    </w:p>
    <w:p w14:paraId="75C8A717" w14:textId="77777777" w:rsidR="004963F3" w:rsidRPr="004963F3" w:rsidRDefault="004963F3" w:rsidP="004963F3">
      <w:pPr>
        <w:widowControl w:val="0"/>
        <w:autoSpaceDE w:val="0"/>
        <w:autoSpaceDN w:val="0"/>
        <w:adjustRightInd w:val="0"/>
        <w:rPr>
          <w:color w:val="000000"/>
        </w:rPr>
      </w:pPr>
    </w:p>
    <w:p w14:paraId="2DBF0B80" w14:textId="77777777" w:rsidR="004963F3" w:rsidRPr="004963F3" w:rsidRDefault="004963F3" w:rsidP="004963F3">
      <w:pPr>
        <w:widowControl w:val="0"/>
        <w:autoSpaceDE w:val="0"/>
        <w:autoSpaceDN w:val="0"/>
        <w:adjustRightInd w:val="0"/>
        <w:jc w:val="center"/>
      </w:pPr>
      <w:r w:rsidRPr="004963F3">
        <w:rPr>
          <w:noProof/>
        </w:rPr>
        <w:drawing>
          <wp:anchor distT="0" distB="0" distL="114300" distR="114300" simplePos="0" relativeHeight="251659264" behindDoc="1" locked="0" layoutInCell="1" allowOverlap="1" wp14:anchorId="45FDFAC6" wp14:editId="3B8A49D5">
            <wp:simplePos x="0" y="0"/>
            <wp:positionH relativeFrom="column">
              <wp:posOffset>452755</wp:posOffset>
            </wp:positionH>
            <wp:positionV relativeFrom="paragraph">
              <wp:posOffset>109855</wp:posOffset>
            </wp:positionV>
            <wp:extent cx="2543175" cy="12744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2907F1" w14:textId="77777777" w:rsidR="004963F3" w:rsidRPr="004963F3" w:rsidRDefault="004963F3" w:rsidP="004963F3">
      <w:pPr>
        <w:widowControl w:val="0"/>
        <w:autoSpaceDE w:val="0"/>
        <w:autoSpaceDN w:val="0"/>
        <w:adjustRightInd w:val="0"/>
        <w:ind w:left="720"/>
      </w:pPr>
    </w:p>
    <w:p w14:paraId="6222653E" w14:textId="77777777" w:rsidR="004963F3" w:rsidRPr="004963F3" w:rsidRDefault="004963F3" w:rsidP="004963F3">
      <w:pPr>
        <w:widowControl w:val="0"/>
        <w:autoSpaceDE w:val="0"/>
        <w:autoSpaceDN w:val="0"/>
        <w:adjustRightInd w:val="0"/>
        <w:ind w:left="720"/>
      </w:pPr>
    </w:p>
    <w:p w14:paraId="5C92DA4E" w14:textId="77777777" w:rsidR="004963F3" w:rsidRPr="004963F3" w:rsidRDefault="004963F3" w:rsidP="004963F3">
      <w:pPr>
        <w:widowControl w:val="0"/>
        <w:autoSpaceDE w:val="0"/>
        <w:autoSpaceDN w:val="0"/>
        <w:adjustRightInd w:val="0"/>
        <w:ind w:left="720"/>
      </w:pPr>
    </w:p>
    <w:p w14:paraId="08CDD9ED" w14:textId="77777777" w:rsidR="004963F3" w:rsidRPr="004963F3" w:rsidRDefault="004963F3" w:rsidP="004963F3">
      <w:pPr>
        <w:widowControl w:val="0"/>
        <w:autoSpaceDE w:val="0"/>
        <w:autoSpaceDN w:val="0"/>
        <w:adjustRightInd w:val="0"/>
        <w:ind w:left="720"/>
      </w:pPr>
    </w:p>
    <w:p w14:paraId="5C2E08AD" w14:textId="77777777" w:rsidR="004963F3" w:rsidRPr="004963F3" w:rsidRDefault="004963F3" w:rsidP="004963F3">
      <w:pPr>
        <w:widowControl w:val="0"/>
        <w:autoSpaceDE w:val="0"/>
        <w:autoSpaceDN w:val="0"/>
        <w:adjustRightInd w:val="0"/>
        <w:ind w:left="720"/>
      </w:pPr>
    </w:p>
    <w:p w14:paraId="6D0FBBCC" w14:textId="77777777" w:rsidR="004963F3" w:rsidRPr="004963F3" w:rsidRDefault="004963F3" w:rsidP="004963F3">
      <w:pPr>
        <w:widowControl w:val="0"/>
        <w:autoSpaceDE w:val="0"/>
        <w:autoSpaceDN w:val="0"/>
        <w:adjustRightInd w:val="0"/>
        <w:ind w:left="720"/>
      </w:pPr>
    </w:p>
    <w:p w14:paraId="0FA470FB" w14:textId="77777777" w:rsidR="004963F3" w:rsidRPr="004963F3" w:rsidRDefault="004963F3" w:rsidP="004963F3">
      <w:pPr>
        <w:widowControl w:val="0"/>
        <w:autoSpaceDE w:val="0"/>
        <w:autoSpaceDN w:val="0"/>
        <w:adjustRightInd w:val="0"/>
        <w:ind w:left="720"/>
      </w:pPr>
    </w:p>
    <w:p w14:paraId="328F0801" w14:textId="77777777" w:rsidR="004963F3" w:rsidRPr="004963F3" w:rsidRDefault="004963F3" w:rsidP="004963F3">
      <w:pPr>
        <w:widowControl w:val="0"/>
        <w:autoSpaceDE w:val="0"/>
        <w:autoSpaceDN w:val="0"/>
        <w:adjustRightInd w:val="0"/>
        <w:ind w:left="720"/>
      </w:pPr>
    </w:p>
    <w:p w14:paraId="3432D865" w14:textId="77777777" w:rsidR="004963F3" w:rsidRPr="004963F3" w:rsidRDefault="004963F3" w:rsidP="004963F3">
      <w:pPr>
        <w:widowControl w:val="0"/>
        <w:autoSpaceDE w:val="0"/>
        <w:autoSpaceDN w:val="0"/>
        <w:adjustRightInd w:val="0"/>
        <w:ind w:left="720"/>
      </w:pPr>
      <w:r w:rsidRPr="004963F3">
        <w:t>Figure 5.68</w:t>
      </w:r>
    </w:p>
    <w:p w14:paraId="1DA45FDA" w14:textId="77777777" w:rsidR="004963F3" w:rsidRPr="004963F3" w:rsidRDefault="004963F3" w:rsidP="004963F3">
      <w:pPr>
        <w:widowControl w:val="0"/>
        <w:autoSpaceDE w:val="0"/>
        <w:autoSpaceDN w:val="0"/>
        <w:adjustRightInd w:val="0"/>
        <w:ind w:left="720"/>
      </w:pPr>
      <w:r w:rsidRPr="004963F3">
        <w:t>For Prob. 5.30.</w:t>
      </w:r>
    </w:p>
    <w:p w14:paraId="11B23D66" w14:textId="7DEA19D7" w:rsidR="004963F3" w:rsidRDefault="004963F3">
      <w:pPr>
        <w:rPr>
          <w:b/>
          <w:bCs/>
        </w:rPr>
      </w:pPr>
    </w:p>
    <w:p w14:paraId="64418C65" w14:textId="0FEEF770" w:rsidR="004963F3" w:rsidRDefault="004963F3">
      <w:pPr>
        <w:rPr>
          <w:b/>
          <w:bCs/>
        </w:rPr>
      </w:pPr>
      <w:r>
        <w:rPr>
          <w:b/>
          <w:bCs/>
        </w:rPr>
        <w:t>Solution</w:t>
      </w:r>
    </w:p>
    <w:p w14:paraId="2E9A47A5" w14:textId="77777777" w:rsidR="004963F3" w:rsidRDefault="004963F3">
      <w:pPr>
        <w:rPr>
          <w:b/>
          <w:bCs/>
        </w:rPr>
      </w:pPr>
    </w:p>
    <w:p w14:paraId="25591EE0" w14:textId="77777777" w:rsidR="00306723" w:rsidRDefault="00306723" w:rsidP="00FA5C8A">
      <w:pPr>
        <w:ind w:left="720"/>
      </w:pPr>
      <w:r>
        <w:t>The output of the voltage becomes</w:t>
      </w:r>
    </w:p>
    <w:p w14:paraId="67024440" w14:textId="77777777" w:rsidR="00306723" w:rsidRDefault="00306723" w:rsidP="00FA5C8A">
      <w:pPr>
        <w:ind w:left="720"/>
      </w:pPr>
    </w:p>
    <w:p w14:paraId="5D0140D9" w14:textId="77777777" w:rsidR="00306723" w:rsidRDefault="00306723" w:rsidP="00FA5C8A">
      <w:pPr>
        <w:ind w:left="720"/>
      </w:pPr>
      <w:r>
        <w:tab/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 = v</w:t>
      </w:r>
      <w:r>
        <w:rPr>
          <w:vertAlign w:val="subscript"/>
        </w:rPr>
        <w:t>i</w:t>
      </w:r>
      <w:r>
        <w:t xml:space="preserve"> = 1</w:t>
      </w:r>
      <w:r w:rsidR="00C06F95">
        <w:t>.</w:t>
      </w:r>
      <w:r>
        <w:t>2</w:t>
      </w:r>
      <w:r w:rsidR="00FA5C8A">
        <w:t xml:space="preserve"> V</w:t>
      </w:r>
    </w:p>
    <w:p w14:paraId="1421B514" w14:textId="77777777" w:rsidR="00306723" w:rsidRDefault="00306723" w:rsidP="00FA5C8A">
      <w:pPr>
        <w:ind w:left="720"/>
      </w:pPr>
      <w:r>
        <w:tab/>
      </w:r>
      <w:r w:rsidR="00C06F95">
        <w:rPr>
          <w:position w:val="-14"/>
        </w:rPr>
        <w:object w:dxaOrig="1820" w:dyaOrig="400" w14:anchorId="22CE8E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85pt;height:19.7pt" o:ole="" fillcolor="window">
            <v:imagedata r:id="rId5" o:title=""/>
          </v:shape>
          <o:OLEObject Type="Embed" ShapeID="_x0000_i1025" DrawAspect="Content" ObjectID="_1605027166" r:id="rId6"/>
        </w:object>
      </w:r>
    </w:p>
    <w:p w14:paraId="6C2C777C" w14:textId="77777777" w:rsidR="00306723" w:rsidRDefault="00306723" w:rsidP="00FA5C8A">
      <w:pPr>
        <w:ind w:left="720"/>
      </w:pPr>
      <w:bookmarkStart w:id="0" w:name="_GoBack"/>
      <w:bookmarkEnd w:id="0"/>
    </w:p>
    <w:p w14:paraId="00F0CB3C" w14:textId="77777777" w:rsidR="00306723" w:rsidRDefault="00306723" w:rsidP="00FA5C8A">
      <w:pPr>
        <w:ind w:left="720"/>
      </w:pPr>
      <w:r>
        <w:t>By voltage division,</w:t>
      </w:r>
    </w:p>
    <w:p w14:paraId="30B16197" w14:textId="77777777" w:rsidR="00306723" w:rsidRDefault="00306723" w:rsidP="00FA5C8A">
      <w:pPr>
        <w:ind w:left="720"/>
      </w:pPr>
    </w:p>
    <w:p w14:paraId="1FF99874" w14:textId="77777777" w:rsidR="00306723" w:rsidRDefault="00306723" w:rsidP="00FA5C8A">
      <w:pPr>
        <w:ind w:left="720"/>
      </w:pPr>
      <w:r>
        <w:tab/>
      </w:r>
      <w:r w:rsidR="00C06F95">
        <w:rPr>
          <w:position w:val="-24"/>
        </w:rPr>
        <w:object w:dxaOrig="2439" w:dyaOrig="620" w14:anchorId="69344C19">
          <v:shape id="_x0000_i1026" type="#_x0000_t75" style="width:121.7pt;height:30.85pt" o:ole="" fillcolor="window">
            <v:imagedata r:id="rId7" o:title=""/>
          </v:shape>
          <o:OLEObject Type="Embed" ShapeID="_x0000_i1026" DrawAspect="Content" ObjectID="_1605027167" r:id="rId8"/>
        </w:object>
      </w:r>
    </w:p>
    <w:p w14:paraId="455A5AC4" w14:textId="77777777" w:rsidR="00306723" w:rsidRDefault="00306723"/>
    <w:p w14:paraId="3658F160" w14:textId="77777777" w:rsidR="00306723" w:rsidRPr="00BA41F0" w:rsidRDefault="00354984">
      <w:pPr>
        <w:jc w:val="center"/>
      </w:pPr>
      <w:r w:rsidRPr="00BA41F0">
        <w:rPr>
          <w:position w:val="-24"/>
        </w:rPr>
        <w:object w:dxaOrig="2640" w:dyaOrig="620" w14:anchorId="165837EC">
          <v:shape id="_x0000_i1027" type="#_x0000_t75" style="width:132pt;height:30.85pt" o:ole="" fillcolor="window">
            <v:imagedata r:id="rId9" o:title=""/>
          </v:shape>
          <o:OLEObject Type="Embed" ShapeID="_x0000_i1027" DrawAspect="Content" ObjectID="_1605027168" r:id="rId10"/>
        </w:object>
      </w:r>
      <w:r w:rsidR="00306723" w:rsidRPr="00BA41F0">
        <w:t xml:space="preserve"> </w:t>
      </w:r>
      <w:r w:rsidR="00306723" w:rsidRPr="00BA41F0">
        <w:rPr>
          <w:b/>
          <w:bCs/>
        </w:rPr>
        <w:t>10</w:t>
      </w:r>
      <w:r w:rsidR="00306723" w:rsidRPr="00BA41F0">
        <w:rPr>
          <w:b/>
          <w:bCs/>
        </w:rPr>
        <w:sym w:font="Symbol" w:char="F06D"/>
      </w:r>
      <w:r w:rsidR="00306723" w:rsidRPr="00BA41F0">
        <w:rPr>
          <w:b/>
          <w:bCs/>
        </w:rPr>
        <w:t>A</w:t>
      </w:r>
    </w:p>
    <w:p w14:paraId="0D30BBB5" w14:textId="77777777" w:rsidR="00306723" w:rsidRPr="00BA41F0" w:rsidRDefault="00306723"/>
    <w:p w14:paraId="219DBB57" w14:textId="77777777" w:rsidR="00306723" w:rsidRPr="00FA5C8A" w:rsidRDefault="00ED4FC8">
      <w:pPr>
        <w:jc w:val="center"/>
      </w:pPr>
      <w:r w:rsidRPr="00BA41F0">
        <w:rPr>
          <w:position w:val="-24"/>
        </w:rPr>
        <w:object w:dxaOrig="1660" w:dyaOrig="660" w14:anchorId="51660E3C">
          <v:shape id="_x0000_i1028" type="#_x0000_t75" style="width:83.15pt;height:33.45pt" o:ole="" fillcolor="window">
            <v:imagedata r:id="rId11" o:title=""/>
          </v:shape>
          <o:OLEObject Type="Embed" ShapeID="_x0000_i1028" DrawAspect="Content" ObjectID="_1605027169" r:id="rId12"/>
        </w:object>
      </w:r>
      <w:r w:rsidR="00306723" w:rsidRPr="00BA41F0">
        <w:t xml:space="preserve"> </w:t>
      </w:r>
      <w:r w:rsidR="00306723" w:rsidRPr="00BA41F0">
        <w:rPr>
          <w:b/>
          <w:bCs/>
        </w:rPr>
        <w:t>2</w:t>
      </w:r>
      <w:r w:rsidR="00306723" w:rsidRPr="00BA41F0">
        <w:rPr>
          <w:b/>
          <w:bCs/>
        </w:rPr>
        <w:sym w:font="Symbol" w:char="F06D"/>
      </w:r>
      <w:r w:rsidR="00306723" w:rsidRPr="00BA41F0">
        <w:rPr>
          <w:b/>
          <w:bCs/>
        </w:rPr>
        <w:t>W</w:t>
      </w:r>
      <w:r w:rsidR="00FA5C8A">
        <w:rPr>
          <w:bCs/>
        </w:rPr>
        <w:t>.</w:t>
      </w:r>
    </w:p>
    <w:p w14:paraId="3B28AF01" w14:textId="77777777" w:rsidR="00306723" w:rsidRPr="00BA41F0" w:rsidRDefault="00306723"/>
    <w:sectPr w:rsidR="00306723" w:rsidRPr="00BA4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FC8"/>
    <w:rsid w:val="00306723"/>
    <w:rsid w:val="00354984"/>
    <w:rsid w:val="004963F3"/>
    <w:rsid w:val="00563DE0"/>
    <w:rsid w:val="00BA41F0"/>
    <w:rsid w:val="00BA684F"/>
    <w:rsid w:val="00C06F95"/>
    <w:rsid w:val="00D42FCF"/>
    <w:rsid w:val="00ED4FC8"/>
    <w:rsid w:val="00F74C91"/>
    <w:rsid w:val="00F83DD4"/>
    <w:rsid w:val="00FA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1AF2C52"/>
  <w15:chartTrackingRefBased/>
  <w15:docId w15:val="{C1ADE217-D16B-45CB-ACA6-CBE6C649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5" Type="http://schemas.openxmlformats.org/officeDocument/2006/relationships/image" Target="media/image2.wmf"/><Relationship Id="rId10" Type="http://schemas.openxmlformats.org/officeDocument/2006/relationships/oleObject" Target="embeddings/oleObject3.bin"/><Relationship Id="rId4" Type="http://schemas.openxmlformats.org/officeDocument/2006/relationships/image" Target="media/image1.png"/><Relationship Id="rId9" Type="http://schemas.openxmlformats.org/officeDocument/2006/relationships/image" Target="media/image4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25</vt:lpstr>
    </vt:vector>
  </TitlesOfParts>
  <Company>C&amp;C Enterprises</Company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25</dc:title>
  <dc:subject/>
  <dc:creator>Phillip D. Meek</dc:creator>
  <cp:keywords/>
  <dc:description/>
  <cp:lastModifiedBy>Charles Alexander</cp:lastModifiedBy>
  <cp:revision>3</cp:revision>
  <dcterms:created xsi:type="dcterms:W3CDTF">2018-11-30T01:02:00Z</dcterms:created>
  <dcterms:modified xsi:type="dcterms:W3CDTF">2018-11-30T01:06:00Z</dcterms:modified>
</cp:coreProperties>
</file>