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CC331" w14:textId="77777777" w:rsidR="000D6A59" w:rsidRDefault="000D6A59">
      <w:pPr>
        <w:rPr>
          <w:b/>
          <w:bCs/>
        </w:rPr>
      </w:pPr>
      <w:r>
        <w:rPr>
          <w:b/>
          <w:bCs/>
        </w:rPr>
        <w:t xml:space="preserve">Chapter 12, Solution 16. </w:t>
      </w:r>
    </w:p>
    <w:p w14:paraId="558919CD" w14:textId="379901D0" w:rsidR="000D6A59" w:rsidRDefault="000D6A59"/>
    <w:p w14:paraId="2ECC86F3" w14:textId="77777777" w:rsidR="0029386B" w:rsidRPr="0029386B" w:rsidRDefault="0029386B" w:rsidP="0029386B">
      <w:pPr>
        <w:ind w:left="720"/>
        <w:rPr>
          <w:rFonts w:eastAsia="MS Mincho"/>
        </w:rPr>
      </w:pPr>
      <w:r w:rsidRPr="0029386B">
        <w:rPr>
          <w:rFonts w:eastAsia="MS Mincho"/>
        </w:rPr>
        <w:t xml:space="preserve">A balanced delta-connected load has a phase current </w:t>
      </w:r>
      <w:r w:rsidRPr="0029386B">
        <w:rPr>
          <w:rFonts w:eastAsia="MS Mincho"/>
          <w:b/>
          <w:bCs/>
        </w:rPr>
        <w:t>I</w:t>
      </w:r>
      <w:r w:rsidRPr="0029386B">
        <w:rPr>
          <w:rFonts w:eastAsia="MS Mincho"/>
          <w:b/>
          <w:bCs/>
          <w:i/>
          <w:iCs/>
          <w:vertAlign w:val="subscript"/>
        </w:rPr>
        <w:t>AC</w:t>
      </w:r>
      <w:r w:rsidRPr="0029386B">
        <w:rPr>
          <w:rFonts w:eastAsia="MS Mincho"/>
        </w:rPr>
        <w:t xml:space="preserve"> = 5</w:t>
      </w:r>
      <w:r w:rsidRPr="0029386B">
        <w:rPr>
          <w:rFonts w:eastAsia="MS Mincho" w:cs="Courier New"/>
        </w:rPr>
        <w:sym w:font="Symbol" w:char="F0D0"/>
      </w:r>
      <w:r w:rsidRPr="0029386B">
        <w:rPr>
          <w:rFonts w:eastAsia="MS Mincho" w:cs="Courier New"/>
        </w:rPr>
        <w:t>–</w:t>
      </w:r>
      <w:r w:rsidRPr="0029386B">
        <w:rPr>
          <w:rFonts w:eastAsia="MS Mincho"/>
        </w:rPr>
        <w:t>30</w:t>
      </w:r>
      <w:r w:rsidRPr="0029386B">
        <w:rPr>
          <w:rFonts w:eastAsia="MS Mincho" w:cs="Courier New"/>
        </w:rPr>
        <w:sym w:font="Symbol" w:char="F0B0"/>
      </w:r>
      <w:r w:rsidRPr="0029386B">
        <w:rPr>
          <w:rFonts w:eastAsia="MS Mincho"/>
        </w:rPr>
        <w:t xml:space="preserve"> A.</w:t>
      </w:r>
    </w:p>
    <w:p w14:paraId="7761E1A1" w14:textId="77777777" w:rsidR="0029386B" w:rsidRPr="0029386B" w:rsidRDefault="0029386B" w:rsidP="0029386B">
      <w:pPr>
        <w:ind w:left="720"/>
        <w:rPr>
          <w:rFonts w:eastAsia="MS Mincho"/>
        </w:rPr>
      </w:pPr>
    </w:p>
    <w:p w14:paraId="0119D707" w14:textId="77777777" w:rsidR="0029386B" w:rsidRPr="0029386B" w:rsidRDefault="0029386B" w:rsidP="0029386B">
      <w:pPr>
        <w:ind w:left="1440"/>
        <w:rPr>
          <w:rFonts w:eastAsia="MS Mincho"/>
        </w:rPr>
      </w:pPr>
      <w:r w:rsidRPr="0029386B">
        <w:rPr>
          <w:rFonts w:eastAsia="MS Mincho"/>
        </w:rPr>
        <w:t xml:space="preserve">(a) Determine the </w:t>
      </w:r>
      <w:proofErr w:type="gramStart"/>
      <w:r w:rsidRPr="0029386B">
        <w:rPr>
          <w:rFonts w:eastAsia="MS Mincho"/>
        </w:rPr>
        <w:t>three line</w:t>
      </w:r>
      <w:proofErr w:type="gramEnd"/>
      <w:r w:rsidRPr="0029386B">
        <w:rPr>
          <w:rFonts w:eastAsia="MS Mincho"/>
        </w:rPr>
        <w:t xml:space="preserve"> currents assuming that the circuit operates in the positive phase sequence.</w:t>
      </w:r>
    </w:p>
    <w:p w14:paraId="575ACCA2" w14:textId="77777777" w:rsidR="0029386B" w:rsidRPr="0029386B" w:rsidRDefault="0029386B" w:rsidP="0029386B">
      <w:pPr>
        <w:ind w:left="1440"/>
        <w:rPr>
          <w:rFonts w:eastAsia="MS Mincho"/>
        </w:rPr>
      </w:pPr>
    </w:p>
    <w:p w14:paraId="51693952" w14:textId="77777777" w:rsidR="0029386B" w:rsidRPr="0029386B" w:rsidRDefault="0029386B" w:rsidP="0029386B">
      <w:pPr>
        <w:ind w:left="1440"/>
        <w:rPr>
          <w:rFonts w:eastAsia="MS Mincho"/>
        </w:rPr>
      </w:pPr>
      <w:r w:rsidRPr="0029386B">
        <w:rPr>
          <w:rFonts w:eastAsia="MS Mincho"/>
        </w:rPr>
        <w:t xml:space="preserve">(b) Calculate the load impedance if the line voltage is </w:t>
      </w:r>
      <w:r w:rsidRPr="0029386B">
        <w:rPr>
          <w:rFonts w:eastAsia="MS Mincho"/>
          <w:b/>
          <w:bCs/>
        </w:rPr>
        <w:t>V</w:t>
      </w:r>
      <w:r w:rsidRPr="0029386B">
        <w:rPr>
          <w:rFonts w:eastAsia="MS Mincho"/>
          <w:b/>
          <w:bCs/>
          <w:i/>
          <w:iCs/>
          <w:vertAlign w:val="subscript"/>
        </w:rPr>
        <w:t>AB</w:t>
      </w:r>
      <w:r w:rsidRPr="0029386B">
        <w:rPr>
          <w:rFonts w:eastAsia="MS Mincho"/>
        </w:rPr>
        <w:t xml:space="preserve"> = 110 </w:t>
      </w:r>
      <w:r w:rsidRPr="0029386B">
        <w:rPr>
          <w:rFonts w:eastAsia="MS Mincho" w:cs="Courier New"/>
        </w:rPr>
        <w:sym w:font="Symbol" w:char="F0D0"/>
      </w:r>
      <w:r w:rsidRPr="0029386B">
        <w:rPr>
          <w:rFonts w:eastAsia="MS Mincho"/>
        </w:rPr>
        <w:t>0</w:t>
      </w:r>
      <w:r w:rsidRPr="0029386B">
        <w:rPr>
          <w:rFonts w:eastAsia="MS Mincho" w:cs="Courier New"/>
        </w:rPr>
        <w:sym w:font="Symbol" w:char="F0B0"/>
      </w:r>
      <w:r w:rsidRPr="0029386B">
        <w:rPr>
          <w:rFonts w:eastAsia="MS Mincho"/>
        </w:rPr>
        <w:t xml:space="preserve"> V.</w:t>
      </w:r>
    </w:p>
    <w:p w14:paraId="03E754B2" w14:textId="5CA8D2C1" w:rsidR="0029386B" w:rsidRDefault="0029386B"/>
    <w:p w14:paraId="53AA28C1" w14:textId="41EA4A81" w:rsidR="0029386B" w:rsidRDefault="0029386B"/>
    <w:p w14:paraId="54392143" w14:textId="240DDEAB" w:rsidR="0029386B" w:rsidRDefault="0029386B">
      <w:pPr>
        <w:rPr>
          <w:b/>
        </w:rPr>
      </w:pPr>
      <w:r>
        <w:rPr>
          <w:b/>
        </w:rPr>
        <w:t>Solution</w:t>
      </w:r>
    </w:p>
    <w:p w14:paraId="43241219" w14:textId="77777777" w:rsidR="0029386B" w:rsidRPr="0029386B" w:rsidRDefault="0029386B">
      <w:pPr>
        <w:rPr>
          <w:b/>
        </w:rPr>
      </w:pPr>
      <w:bookmarkStart w:id="0" w:name="_GoBack"/>
      <w:bookmarkEnd w:id="0"/>
    </w:p>
    <w:p w14:paraId="07AFA6A4" w14:textId="77777777" w:rsidR="000D6A59" w:rsidRDefault="007143C0">
      <w:pPr>
        <w:numPr>
          <w:ilvl w:val="0"/>
          <w:numId w:val="32"/>
        </w:numPr>
      </w:pPr>
      <w:r>
        <w:rPr>
          <w:position w:val="-12"/>
        </w:rPr>
        <w:object w:dxaOrig="3760" w:dyaOrig="360" w14:anchorId="1DB65A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85pt;height:18.2pt" o:ole="" fillcolor="window">
            <v:imagedata r:id="rId5" o:title=""/>
          </v:shape>
          <o:OLEObject Type="Embed" ShapeID="_x0000_i1025" DrawAspect="Content" ObjectID="_1608988934" r:id="rId6"/>
        </w:object>
      </w:r>
    </w:p>
    <w:p w14:paraId="78989AE5" w14:textId="77777777" w:rsidR="000D6A59" w:rsidRDefault="000D6A59">
      <w:pPr>
        <w:ind w:left="1440"/>
      </w:pPr>
    </w:p>
    <w:p w14:paraId="117B41AC" w14:textId="77777777" w:rsidR="000D6A59" w:rsidRDefault="000D6A59">
      <w:pPr>
        <w:ind w:left="1440"/>
      </w:pPr>
      <w:r>
        <w:t xml:space="preserve">This implies that </w:t>
      </w:r>
    </w:p>
    <w:p w14:paraId="40932E57" w14:textId="77777777" w:rsidR="000D6A59" w:rsidRDefault="000D6A59">
      <w:pPr>
        <w:ind w:left="1440"/>
      </w:pPr>
      <w:r>
        <w:tab/>
      </w:r>
      <w:r w:rsidR="007143C0">
        <w:rPr>
          <w:position w:val="-10"/>
        </w:rPr>
        <w:object w:dxaOrig="1260" w:dyaOrig="340" w14:anchorId="77ACFEDA">
          <v:shape id="_x0000_i1026" type="#_x0000_t75" style="width:62.9pt;height:17.4pt" o:ole="" fillcolor="window">
            <v:imagedata r:id="rId7" o:title=""/>
          </v:shape>
          <o:OLEObject Type="Embed" ShapeID="_x0000_i1026" DrawAspect="Content" ObjectID="_1608988935" r:id="rId8"/>
        </w:object>
      </w:r>
    </w:p>
    <w:p w14:paraId="696584B0" w14:textId="77777777" w:rsidR="000D6A59" w:rsidRDefault="007143C0">
      <w:pPr>
        <w:ind w:left="1440" w:firstLine="720"/>
      </w:pPr>
      <w:r>
        <w:rPr>
          <w:position w:val="-12"/>
        </w:rPr>
        <w:object w:dxaOrig="1480" w:dyaOrig="360" w14:anchorId="42B9E0FD">
          <v:shape id="_x0000_i1027" type="#_x0000_t75" style="width:73.65pt;height:18.2pt" o:ole="" fillcolor="window">
            <v:imagedata r:id="rId9" o:title=""/>
          </v:shape>
          <o:OLEObject Type="Embed" ShapeID="_x0000_i1027" DrawAspect="Content" ObjectID="_1608988936" r:id="rId10"/>
        </w:object>
      </w:r>
    </w:p>
    <w:p w14:paraId="76A03FE8" w14:textId="77777777" w:rsidR="000D6A59" w:rsidRDefault="000D6A59">
      <w:pPr>
        <w:ind w:left="1440"/>
      </w:pPr>
    </w:p>
    <w:p w14:paraId="7CC09DAA" w14:textId="77777777" w:rsidR="007143C0" w:rsidRPr="007143C0" w:rsidRDefault="00225A13">
      <w:pPr>
        <w:ind w:left="1440"/>
        <w:rPr>
          <w:b/>
        </w:rPr>
      </w:pPr>
      <w:r>
        <w:rPr>
          <w:position w:val="-12"/>
        </w:rPr>
        <w:object w:dxaOrig="2100" w:dyaOrig="400" w14:anchorId="6FF9240C">
          <v:shape id="_x0000_i1028" type="#_x0000_t75" style="width:105.1pt;height:19.85pt" o:ole="" fillcolor="window">
            <v:imagedata r:id="rId11" o:title=""/>
          </v:shape>
          <o:OLEObject Type="Embed" ShapeID="_x0000_i1028" DrawAspect="Content" ObjectID="_1608988937" r:id="rId12"/>
        </w:object>
      </w:r>
      <w:r w:rsidR="007143C0">
        <w:rPr>
          <w:b/>
        </w:rPr>
        <w:t>8.66</w:t>
      </w:r>
      <w:r w:rsidR="007143C0">
        <w:rPr>
          <w:b/>
        </w:rPr>
        <w:sym w:font="Symbol" w:char="F0D0"/>
      </w:r>
      <w:r w:rsidR="007143C0">
        <w:rPr>
          <w:b/>
        </w:rPr>
        <w:t>0˚ A</w:t>
      </w:r>
    </w:p>
    <w:p w14:paraId="046D82AA" w14:textId="77777777" w:rsidR="000D6A59" w:rsidRDefault="00225A13">
      <w:pPr>
        <w:ind w:left="1440"/>
      </w:pPr>
      <w:r>
        <w:rPr>
          <w:position w:val="-12"/>
        </w:rPr>
        <w:object w:dxaOrig="499" w:dyaOrig="360" w14:anchorId="43E8CDE8">
          <v:shape id="_x0000_i1029" type="#_x0000_t75" style="width:24.85pt;height:18.2pt" o:ole="" fillcolor="window">
            <v:imagedata r:id="rId13" o:title=""/>
          </v:shape>
          <o:OLEObject Type="Embed" ShapeID="_x0000_i1029" DrawAspect="Content" ObjectID="_1608988938" r:id="rId14"/>
        </w:object>
      </w:r>
      <w:r w:rsidR="007143C0">
        <w:rPr>
          <w:b/>
        </w:rPr>
        <w:t>8.66</w:t>
      </w:r>
      <w:r w:rsidR="007143C0">
        <w:rPr>
          <w:b/>
        </w:rPr>
        <w:sym w:font="Symbol" w:char="F0D0"/>
      </w:r>
      <w:r w:rsidR="007143C0">
        <w:rPr>
          <w:b/>
        </w:rPr>
        <w:t>–120˚ A</w:t>
      </w:r>
    </w:p>
    <w:p w14:paraId="783A69A1" w14:textId="77777777" w:rsidR="000D6A59" w:rsidRDefault="00225A13">
      <w:pPr>
        <w:ind w:left="1440"/>
      </w:pPr>
      <w:r>
        <w:rPr>
          <w:position w:val="-12"/>
        </w:rPr>
        <w:object w:dxaOrig="480" w:dyaOrig="360" w14:anchorId="55300656">
          <v:shape id="_x0000_i1030" type="#_x0000_t75" style="width:24pt;height:18.2pt" o:ole="" fillcolor="window">
            <v:imagedata r:id="rId15" o:title=""/>
          </v:shape>
          <o:OLEObject Type="Embed" ShapeID="_x0000_i1030" DrawAspect="Content" ObjectID="_1608988939" r:id="rId16"/>
        </w:object>
      </w:r>
      <w:r w:rsidR="007143C0">
        <w:rPr>
          <w:b/>
        </w:rPr>
        <w:t>8.66</w:t>
      </w:r>
      <w:r w:rsidR="007143C0">
        <w:rPr>
          <w:b/>
        </w:rPr>
        <w:sym w:font="Symbol" w:char="F0D0"/>
      </w:r>
      <w:r w:rsidR="007143C0">
        <w:rPr>
          <w:b/>
        </w:rPr>
        <w:t>120˚ A</w:t>
      </w:r>
    </w:p>
    <w:p w14:paraId="73F33654" w14:textId="77777777" w:rsidR="000D6A59" w:rsidRDefault="000D6A59">
      <w:pPr>
        <w:ind w:left="1440"/>
      </w:pPr>
    </w:p>
    <w:p w14:paraId="547823A2" w14:textId="77777777" w:rsidR="000D6A59" w:rsidRDefault="007143C0">
      <w:pPr>
        <w:numPr>
          <w:ilvl w:val="0"/>
          <w:numId w:val="32"/>
        </w:numPr>
      </w:pPr>
      <w:r w:rsidRPr="007143C0">
        <w:rPr>
          <w:position w:val="-30"/>
        </w:rPr>
        <w:object w:dxaOrig="2220" w:dyaOrig="680" w14:anchorId="2E6FEEE7">
          <v:shape id="_x0000_i1031" type="#_x0000_t75" style="width:110.9pt;height:33.95pt" o:ole="" fillcolor="window">
            <v:imagedata r:id="rId17" o:title=""/>
          </v:shape>
          <o:OLEObject Type="Embed" ShapeID="_x0000_i1031" DrawAspect="Content" ObjectID="_1608988940" r:id="rId18"/>
        </w:object>
      </w:r>
      <w:r>
        <w:rPr>
          <w:b/>
        </w:rPr>
        <w:t>22</w:t>
      </w:r>
      <w:r>
        <w:rPr>
          <w:b/>
        </w:rPr>
        <w:sym w:font="Symbol" w:char="F0D0"/>
      </w:r>
      <w:r>
        <w:rPr>
          <w:b/>
        </w:rPr>
        <w:t>–30˚ Ω</w:t>
      </w:r>
      <w:r>
        <w:t>.</w:t>
      </w:r>
    </w:p>
    <w:p w14:paraId="1FFBE614" w14:textId="77777777" w:rsidR="000D6A59" w:rsidRDefault="000D6A59"/>
    <w:sectPr w:rsidR="000D6A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8C"/>
    <w:rsid w:val="000C301D"/>
    <w:rsid w:val="000D6A59"/>
    <w:rsid w:val="001142BF"/>
    <w:rsid w:val="00225A13"/>
    <w:rsid w:val="0029386B"/>
    <w:rsid w:val="006702B7"/>
    <w:rsid w:val="007143C0"/>
    <w:rsid w:val="00717A54"/>
    <w:rsid w:val="00E1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1F4B9CA"/>
  <w15:chartTrackingRefBased/>
  <w15:docId w15:val="{5542CE12-1CDA-429F-ACEC-4C2287F2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2019-01-14T21:32:00Z</dcterms:created>
  <dcterms:modified xsi:type="dcterms:W3CDTF">2019-01-14T21:33:00Z</dcterms:modified>
</cp:coreProperties>
</file>