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B9CE8" w14:textId="77777777" w:rsidR="00D46A7A" w:rsidRDefault="00D46A7A">
      <w:pPr>
        <w:rPr>
          <w:b/>
          <w:bCs/>
        </w:rPr>
      </w:pPr>
      <w:r>
        <w:rPr>
          <w:b/>
          <w:bCs/>
        </w:rPr>
        <w:t>Chapter 2, Solution 64</w:t>
      </w:r>
    </w:p>
    <w:p w14:paraId="5D9F42B3" w14:textId="0FE60AA3" w:rsidR="00D46A7A" w:rsidRDefault="00D46A7A"/>
    <w:p w14:paraId="76D34FCC" w14:textId="77777777" w:rsidR="00102D89" w:rsidRDefault="00102D89" w:rsidP="00102D89">
      <w:pPr>
        <w:autoSpaceDE w:val="0"/>
        <w:autoSpaceDN w:val="0"/>
        <w:adjustRightInd w:val="0"/>
        <w:ind w:left="720"/>
      </w:pPr>
      <w:r>
        <w:t xml:space="preserve">The potentiometer (adjustable resistor) </w:t>
      </w:r>
      <w:r>
        <w:rPr>
          <w:i/>
          <w:iCs/>
        </w:rPr>
        <w:t>R</w:t>
      </w:r>
      <w:r>
        <w:rPr>
          <w:i/>
          <w:iCs/>
          <w:vertAlign w:val="subscript"/>
        </w:rPr>
        <w:t>x</w:t>
      </w:r>
      <w:r>
        <w:t xml:space="preserve"> in Fig. 2.126 is to be designed to adjust current </w:t>
      </w:r>
      <w:r>
        <w:rPr>
          <w:i/>
          <w:iCs/>
        </w:rPr>
        <w:t>I</w:t>
      </w:r>
      <w:r>
        <w:rPr>
          <w:i/>
          <w:iCs/>
          <w:vertAlign w:val="subscript"/>
        </w:rPr>
        <w:t>x</w:t>
      </w:r>
      <w:r>
        <w:rPr>
          <w:i/>
          <w:iCs/>
        </w:rPr>
        <w:t xml:space="preserve"> </w:t>
      </w:r>
      <w:r>
        <w:t xml:space="preserve">from 1 A to 10 A. Calculate the values of </w:t>
      </w:r>
      <w:r>
        <w:rPr>
          <w:i/>
          <w:iCs/>
        </w:rPr>
        <w:t>R</w:t>
      </w:r>
      <w:r>
        <w:t xml:space="preserve"> and </w:t>
      </w:r>
      <w:r>
        <w:rPr>
          <w:i/>
          <w:iCs/>
        </w:rPr>
        <w:t>R</w:t>
      </w:r>
      <w:r>
        <w:rPr>
          <w:i/>
          <w:iCs/>
          <w:vertAlign w:val="subscript"/>
        </w:rPr>
        <w:t>x</w:t>
      </w:r>
      <w:r>
        <w:t xml:space="preserve"> to achieve this.</w:t>
      </w:r>
    </w:p>
    <w:p w14:paraId="23A93D85" w14:textId="77777777" w:rsidR="00102D89" w:rsidRDefault="00102D89" w:rsidP="00102D89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57722D5F" wp14:editId="52437618">
            <wp:simplePos x="0" y="0"/>
            <wp:positionH relativeFrom="column">
              <wp:posOffset>714375</wp:posOffset>
            </wp:positionH>
            <wp:positionV relativeFrom="paragraph">
              <wp:posOffset>120015</wp:posOffset>
            </wp:positionV>
            <wp:extent cx="3543300" cy="1574800"/>
            <wp:effectExtent l="0" t="0" r="0" b="0"/>
            <wp:wrapNone/>
            <wp:docPr id="2" name="Picture 2" descr="ale29559_0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9ED43" w14:textId="77777777" w:rsidR="00102D89" w:rsidRDefault="00102D89" w:rsidP="00102D89">
      <w:pPr>
        <w:autoSpaceDE w:val="0"/>
        <w:autoSpaceDN w:val="0"/>
        <w:adjustRightInd w:val="0"/>
        <w:ind w:firstLine="720"/>
      </w:pPr>
    </w:p>
    <w:p w14:paraId="47FFE3EE" w14:textId="77777777" w:rsidR="00102D89" w:rsidRDefault="00102D89" w:rsidP="00102D89">
      <w:pPr>
        <w:autoSpaceDE w:val="0"/>
        <w:autoSpaceDN w:val="0"/>
        <w:adjustRightInd w:val="0"/>
        <w:ind w:firstLine="720"/>
      </w:pPr>
    </w:p>
    <w:p w14:paraId="3ED7EAF7" w14:textId="77777777" w:rsidR="00102D89" w:rsidRDefault="00102D89" w:rsidP="00102D89">
      <w:pPr>
        <w:autoSpaceDE w:val="0"/>
        <w:autoSpaceDN w:val="0"/>
        <w:adjustRightInd w:val="0"/>
        <w:ind w:firstLine="720"/>
      </w:pPr>
    </w:p>
    <w:p w14:paraId="7C5DE6D6" w14:textId="77777777" w:rsidR="00102D89" w:rsidRDefault="00102D89" w:rsidP="00102D89">
      <w:pPr>
        <w:autoSpaceDE w:val="0"/>
        <w:autoSpaceDN w:val="0"/>
        <w:adjustRightInd w:val="0"/>
        <w:ind w:firstLine="720"/>
      </w:pPr>
    </w:p>
    <w:p w14:paraId="396D892B" w14:textId="77777777" w:rsidR="00102D89" w:rsidRDefault="00102D89" w:rsidP="00102D89">
      <w:pPr>
        <w:autoSpaceDE w:val="0"/>
        <w:autoSpaceDN w:val="0"/>
        <w:adjustRightInd w:val="0"/>
        <w:ind w:firstLine="720"/>
      </w:pPr>
    </w:p>
    <w:p w14:paraId="3A33FFFA" w14:textId="77777777" w:rsidR="00102D89" w:rsidRDefault="00102D89" w:rsidP="00102D89">
      <w:pPr>
        <w:autoSpaceDE w:val="0"/>
        <w:autoSpaceDN w:val="0"/>
        <w:adjustRightInd w:val="0"/>
        <w:ind w:firstLine="720"/>
      </w:pPr>
    </w:p>
    <w:p w14:paraId="77EFECFD" w14:textId="77777777" w:rsidR="00102D89" w:rsidRDefault="00102D89" w:rsidP="00102D89">
      <w:pPr>
        <w:autoSpaceDE w:val="0"/>
        <w:autoSpaceDN w:val="0"/>
        <w:adjustRightInd w:val="0"/>
        <w:ind w:firstLine="720"/>
      </w:pPr>
    </w:p>
    <w:p w14:paraId="4A639793" w14:textId="77777777" w:rsidR="00102D89" w:rsidRDefault="00102D89" w:rsidP="00102D89">
      <w:pPr>
        <w:autoSpaceDE w:val="0"/>
        <w:autoSpaceDN w:val="0"/>
        <w:adjustRightInd w:val="0"/>
        <w:ind w:firstLine="720"/>
      </w:pPr>
    </w:p>
    <w:p w14:paraId="69BAD15E" w14:textId="77777777" w:rsidR="00102D89" w:rsidRDefault="00102D89" w:rsidP="00102D89">
      <w:pPr>
        <w:autoSpaceDE w:val="0"/>
        <w:autoSpaceDN w:val="0"/>
        <w:adjustRightInd w:val="0"/>
        <w:ind w:firstLine="720"/>
      </w:pPr>
    </w:p>
    <w:p w14:paraId="3EFF03BA" w14:textId="77777777" w:rsidR="00102D89" w:rsidRDefault="00102D89" w:rsidP="00102D89">
      <w:pPr>
        <w:autoSpaceDE w:val="0"/>
        <w:autoSpaceDN w:val="0"/>
        <w:adjustRightInd w:val="0"/>
        <w:ind w:firstLine="720"/>
      </w:pPr>
      <w:r>
        <w:t>Figure 2.126</w:t>
      </w:r>
    </w:p>
    <w:p w14:paraId="583EC4B8" w14:textId="77777777" w:rsidR="00102D89" w:rsidRDefault="00102D89" w:rsidP="00102D89">
      <w:pPr>
        <w:autoSpaceDE w:val="0"/>
        <w:autoSpaceDN w:val="0"/>
        <w:adjustRightInd w:val="0"/>
        <w:ind w:firstLine="720"/>
      </w:pPr>
      <w:r>
        <w:t>For Prob. 2.64.</w:t>
      </w:r>
    </w:p>
    <w:p w14:paraId="7B0DB1FD" w14:textId="77777777" w:rsidR="00102D89" w:rsidRDefault="00102D89" w:rsidP="00102D89">
      <w:pPr>
        <w:autoSpaceDE w:val="0"/>
        <w:autoSpaceDN w:val="0"/>
        <w:adjustRightInd w:val="0"/>
        <w:ind w:firstLine="720"/>
      </w:pPr>
    </w:p>
    <w:p w14:paraId="18DC3EE7" w14:textId="2BE0E065" w:rsidR="00102D89" w:rsidRDefault="00102D89">
      <w:r>
        <w:rPr>
          <w:b/>
        </w:rPr>
        <w:t>Solution</w:t>
      </w:r>
      <w:bookmarkStart w:id="0" w:name="_GoBack"/>
      <w:bookmarkEnd w:id="0"/>
    </w:p>
    <w:p w14:paraId="41CEC5BD" w14:textId="77777777" w:rsidR="00D46A7A" w:rsidRDefault="00D46A7A">
      <w:pPr>
        <w:ind w:left="720"/>
      </w:pPr>
      <w:r>
        <w:t xml:space="preserve"> </w:t>
      </w:r>
      <w:r>
        <w:tab/>
        <w:t>When R</w:t>
      </w:r>
      <w:r>
        <w:rPr>
          <w:vertAlign w:val="subscript"/>
        </w:rPr>
        <w:t>x</w:t>
      </w:r>
      <w:r>
        <w:t xml:space="preserve"> = 0, </w:t>
      </w:r>
      <w:r w:rsidR="002F028F">
        <w:rPr>
          <w:position w:val="-10"/>
        </w:rPr>
        <w:object w:dxaOrig="920" w:dyaOrig="340" w14:anchorId="2F50F3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3pt;height:17.15pt" o:ole="" fillcolor="window">
            <v:imagedata r:id="rId6" o:title=""/>
          </v:shape>
          <o:OLEObject Type="Embed" ShapeID="_x0000_i1025" DrawAspect="Content" ObjectID="_1603893011" r:id="rId7"/>
        </w:object>
      </w:r>
      <w:r>
        <w:tab/>
        <w:t xml:space="preserve">    R = </w:t>
      </w:r>
      <w:r w:rsidR="002F028F">
        <w:rPr>
          <w:position w:val="-24"/>
        </w:rPr>
        <w:object w:dxaOrig="1140" w:dyaOrig="620" w14:anchorId="4F9CABEF">
          <v:shape id="_x0000_i1026" type="#_x0000_t75" style="width:54pt;height:29.15pt" o:ole="" fillcolor="window">
            <v:imagedata r:id="rId8" o:title=""/>
          </v:shape>
          <o:OLEObject Type="Embed" ShapeID="_x0000_i1026" DrawAspect="Content" ObjectID="_1603893012" r:id="rId9"/>
        </w:object>
      </w:r>
    </w:p>
    <w:p w14:paraId="3484AF0A" w14:textId="19390464" w:rsidR="00D46A7A" w:rsidRDefault="00340F5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487CDABF" wp14:editId="2B4F388B">
                <wp:simplePos x="0" y="0"/>
                <wp:positionH relativeFrom="column">
                  <wp:posOffset>2825115</wp:posOffset>
                </wp:positionH>
                <wp:positionV relativeFrom="paragraph">
                  <wp:posOffset>163195</wp:posOffset>
                </wp:positionV>
                <wp:extent cx="365760" cy="0"/>
                <wp:effectExtent l="5715" t="60960" r="19050" b="5334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FBE7D3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2.45pt,12.85pt" to="251.2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" o:allowincell="f">
                <v:stroke endarrow="block"/>
              </v:line>
            </w:pict>
          </mc:Fallback>
        </mc:AlternateContent>
      </w:r>
      <w:r w:rsidR="00D46A7A">
        <w:tab/>
      </w:r>
      <w:r w:rsidR="00D46A7A">
        <w:tab/>
        <w:t>When R</w:t>
      </w:r>
      <w:r w:rsidR="00D46A7A">
        <w:rPr>
          <w:vertAlign w:val="subscript"/>
        </w:rPr>
        <w:t>x</w:t>
      </w:r>
      <w:r w:rsidR="00D46A7A">
        <w:t xml:space="preserve"> is maximum, i</w:t>
      </w:r>
      <w:r w:rsidR="00D46A7A">
        <w:rPr>
          <w:vertAlign w:val="subscript"/>
        </w:rPr>
        <w:t>x</w:t>
      </w:r>
      <w:r w:rsidR="00D46A7A">
        <w:t xml:space="preserve"> = 1A </w:t>
      </w:r>
      <w:r w:rsidR="00D46A7A">
        <w:tab/>
        <w:t xml:space="preserve">  </w:t>
      </w:r>
      <w:r w:rsidR="002F028F">
        <w:rPr>
          <w:position w:val="-24"/>
        </w:rPr>
        <w:object w:dxaOrig="2260" w:dyaOrig="620" w14:anchorId="78E0B2F1">
          <v:shape id="_x0000_i1027" type="#_x0000_t75" style="width:113.15pt;height:30.85pt" o:ole="" fillcolor="window">
            <v:imagedata r:id="rId10" o:title=""/>
          </v:shape>
          <o:OLEObject Type="Embed" ShapeID="_x0000_i1027" DrawAspect="Content" ObjectID="_1603893013" r:id="rId11"/>
        </w:object>
      </w:r>
    </w:p>
    <w:p w14:paraId="613BE221" w14:textId="77777777" w:rsidR="00D46A7A" w:rsidRDefault="00D46A7A">
      <w:r>
        <w:tab/>
      </w:r>
      <w:r>
        <w:tab/>
        <w:t>i.e., R</w:t>
      </w:r>
      <w:r>
        <w:rPr>
          <w:vertAlign w:val="subscript"/>
        </w:rPr>
        <w:t>x</w:t>
      </w:r>
      <w:r>
        <w:t xml:space="preserve"> = 110 - R = 99 </w:t>
      </w:r>
      <w:r>
        <w:sym w:font="Symbol" w:char="F057"/>
      </w:r>
    </w:p>
    <w:p w14:paraId="515F017A" w14:textId="77777777" w:rsidR="00D46A7A" w:rsidRDefault="00D46A7A">
      <w:r>
        <w:tab/>
        <w:t>Thus,</w:t>
      </w:r>
      <w:r>
        <w:tab/>
        <w:t xml:space="preserve">R </w:t>
      </w:r>
      <w:proofErr w:type="gramStart"/>
      <w:r w:rsidRPr="00C06FA1">
        <w:t xml:space="preserve">= </w:t>
      </w:r>
      <w:r w:rsidRPr="00C06FA1">
        <w:rPr>
          <w:b/>
          <w:bCs/>
        </w:rPr>
        <w:t xml:space="preserve"> 11</w:t>
      </w:r>
      <w:proofErr w:type="gramEnd"/>
      <w:r w:rsidRPr="00C06FA1">
        <w:rPr>
          <w:b/>
          <w:bCs/>
        </w:rPr>
        <w:t xml:space="preserve"> </w:t>
      </w:r>
      <w:r w:rsidRPr="00C06FA1">
        <w:rPr>
          <w:b/>
          <w:bCs/>
        </w:rPr>
        <w:sym w:font="Symbol" w:char="F057"/>
      </w:r>
      <w:r w:rsidRPr="00C06FA1">
        <w:t xml:space="preserve">, </w:t>
      </w:r>
      <w:r w:rsidRPr="00C06FA1">
        <w:tab/>
        <w:t>R</w:t>
      </w:r>
      <w:r w:rsidRPr="00C06FA1">
        <w:rPr>
          <w:vertAlign w:val="subscript"/>
        </w:rPr>
        <w:t>x</w:t>
      </w:r>
      <w:r w:rsidRPr="00C06FA1">
        <w:t xml:space="preserve"> =   </w:t>
      </w:r>
      <w:r w:rsidRPr="00C06FA1">
        <w:rPr>
          <w:b/>
          <w:bCs/>
        </w:rPr>
        <w:t xml:space="preserve">99 </w:t>
      </w:r>
      <w:r w:rsidRPr="00C06FA1">
        <w:rPr>
          <w:b/>
          <w:bCs/>
        </w:rPr>
        <w:sym w:font="Symbol" w:char="F057"/>
      </w:r>
    </w:p>
    <w:p w14:paraId="44C877F7" w14:textId="77777777" w:rsidR="00D46A7A" w:rsidRDefault="00D46A7A">
      <w:r>
        <w:tab/>
      </w:r>
      <w:r>
        <w:tab/>
      </w:r>
    </w:p>
    <w:p w14:paraId="59AF25FB" w14:textId="77777777" w:rsidR="00D46A7A" w:rsidRDefault="00D46A7A">
      <w:pPr>
        <w:pStyle w:val="Heading1"/>
      </w:pPr>
    </w:p>
    <w:sectPr w:rsidR="00D46A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6095E06"/>
    <w:multiLevelType w:val="singleLevel"/>
    <w:tmpl w:val="B8BECD0A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7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0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9"/>
  </w:num>
  <w:num w:numId="5">
    <w:abstractNumId w:val="3"/>
  </w:num>
  <w:num w:numId="6">
    <w:abstractNumId w:val="10"/>
  </w:num>
  <w:num w:numId="7">
    <w:abstractNumId w:val="5"/>
  </w:num>
  <w:num w:numId="8">
    <w:abstractNumId w:val="0"/>
  </w:num>
  <w:num w:numId="9">
    <w:abstractNumId w:val="8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8F"/>
    <w:rsid w:val="00087461"/>
    <w:rsid w:val="00102D89"/>
    <w:rsid w:val="002F028F"/>
    <w:rsid w:val="00340F5A"/>
    <w:rsid w:val="004B2338"/>
    <w:rsid w:val="00C06FA1"/>
    <w:rsid w:val="00D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D3F6A3A"/>
  <w15:chartTrackingRefBased/>
  <w15:docId w15:val="{D09A873B-CD2D-4722-ABA6-96971D01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jpe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3</cp:revision>
  <cp:lastPrinted>2002-09-12T22:00:00Z</cp:lastPrinted>
  <dcterms:created xsi:type="dcterms:W3CDTF">2018-11-16T22:00:00Z</dcterms:created>
  <dcterms:modified xsi:type="dcterms:W3CDTF">2018-11-16T22:01:00Z</dcterms:modified>
</cp:coreProperties>
</file>