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07F57C" w14:textId="77777777" w:rsidR="00857160" w:rsidRDefault="00857160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22.</w:t>
      </w:r>
    </w:p>
    <w:p w14:paraId="4A614ADF" w14:textId="77777777" w:rsidR="00857160" w:rsidRDefault="00857160">
      <w:pPr>
        <w:adjustRightInd w:val="0"/>
        <w:rPr>
          <w:b/>
          <w:bCs/>
          <w:color w:val="000000"/>
        </w:rPr>
      </w:pPr>
    </w:p>
    <w:p w14:paraId="11822907" w14:textId="77777777" w:rsidR="00857160" w:rsidRDefault="00857160" w:rsidP="008150EA">
      <w:pPr>
        <w:adjustRightInd w:val="0"/>
        <w:ind w:left="720"/>
        <w:rPr>
          <w:color w:val="000000"/>
        </w:rPr>
      </w:pPr>
      <w:r>
        <w:rPr>
          <w:color w:val="000000"/>
        </w:rPr>
        <w:t xml:space="preserve">Determine </w:t>
      </w:r>
      <w:r>
        <w:rPr>
          <w:b/>
          <w:bCs/>
          <w:i/>
          <w:iCs/>
          <w:color w:val="000000"/>
        </w:rPr>
        <w:t>v</w:t>
      </w:r>
      <w:r>
        <w:rPr>
          <w:b/>
          <w:bCs/>
          <w:color w:val="000000"/>
          <w:vertAlign w:val="subscript"/>
        </w:rPr>
        <w:t>1</w:t>
      </w:r>
      <w:r>
        <w:rPr>
          <w:color w:val="000000"/>
        </w:rPr>
        <w:t xml:space="preserve"> and </w:t>
      </w:r>
      <w:r>
        <w:rPr>
          <w:b/>
          <w:bCs/>
          <w:i/>
          <w:iCs/>
          <w:color w:val="000000"/>
        </w:rPr>
        <w:t>v</w:t>
      </w:r>
      <w:r>
        <w:rPr>
          <w:b/>
          <w:bCs/>
          <w:color w:val="000000"/>
          <w:vertAlign w:val="subscript"/>
        </w:rPr>
        <w:t>2</w:t>
      </w:r>
      <w:r>
        <w:rPr>
          <w:color w:val="000000"/>
        </w:rPr>
        <w:t xml:space="preserve"> in the circuit in Fig. 3.7</w:t>
      </w:r>
      <w:r w:rsidR="003B7EEC">
        <w:rPr>
          <w:color w:val="000000"/>
        </w:rPr>
        <w:t>1</w:t>
      </w:r>
      <w:r>
        <w:rPr>
          <w:color w:val="000000"/>
        </w:rPr>
        <w:t>.</w:t>
      </w:r>
    </w:p>
    <w:p w14:paraId="496CA71E" w14:textId="77777777" w:rsidR="00857160" w:rsidRDefault="00857160">
      <w:pPr>
        <w:adjustRightInd w:val="0"/>
        <w:rPr>
          <w:color w:val="000000"/>
        </w:rPr>
      </w:pPr>
    </w:p>
    <w:p w14:paraId="6853FEDD" w14:textId="1424C0FF" w:rsidR="00857160" w:rsidRDefault="00BF621F">
      <w:pPr>
        <w:adjustRightInd w:val="0"/>
        <w:ind w:left="72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451BA322" wp14:editId="612CF0F5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22948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6563BC" w14:textId="77777777" w:rsidR="00857160" w:rsidRDefault="00857160">
      <w:pPr>
        <w:adjustRightInd w:val="0"/>
        <w:ind w:left="720"/>
        <w:rPr>
          <w:color w:val="000000"/>
        </w:rPr>
      </w:pPr>
    </w:p>
    <w:p w14:paraId="41B02260" w14:textId="77777777" w:rsidR="008150EA" w:rsidRDefault="008150EA">
      <w:pPr>
        <w:adjustRightInd w:val="0"/>
        <w:ind w:left="720"/>
        <w:rPr>
          <w:color w:val="000000"/>
        </w:rPr>
      </w:pPr>
    </w:p>
    <w:p w14:paraId="1D23991D" w14:textId="77777777" w:rsidR="008150EA" w:rsidRDefault="008150EA">
      <w:pPr>
        <w:adjustRightInd w:val="0"/>
        <w:ind w:left="720"/>
        <w:rPr>
          <w:color w:val="000000"/>
        </w:rPr>
      </w:pPr>
    </w:p>
    <w:p w14:paraId="79B5B803" w14:textId="77777777" w:rsidR="008150EA" w:rsidRDefault="008150EA">
      <w:pPr>
        <w:adjustRightInd w:val="0"/>
        <w:ind w:left="720"/>
        <w:rPr>
          <w:color w:val="000000"/>
        </w:rPr>
      </w:pPr>
    </w:p>
    <w:p w14:paraId="4B613A0F" w14:textId="77777777" w:rsidR="008150EA" w:rsidRDefault="008150EA">
      <w:pPr>
        <w:adjustRightInd w:val="0"/>
        <w:ind w:left="720"/>
        <w:rPr>
          <w:color w:val="000000"/>
        </w:rPr>
      </w:pPr>
    </w:p>
    <w:p w14:paraId="6BFD2BBC" w14:textId="77777777" w:rsidR="008150EA" w:rsidRDefault="008150EA">
      <w:pPr>
        <w:adjustRightInd w:val="0"/>
        <w:ind w:left="720"/>
        <w:rPr>
          <w:color w:val="000000"/>
        </w:rPr>
      </w:pPr>
    </w:p>
    <w:p w14:paraId="6A83C6C7" w14:textId="77777777" w:rsidR="008150EA" w:rsidRDefault="008150EA">
      <w:pPr>
        <w:adjustRightInd w:val="0"/>
        <w:ind w:left="720"/>
        <w:rPr>
          <w:color w:val="000000"/>
        </w:rPr>
      </w:pPr>
    </w:p>
    <w:p w14:paraId="5C6DA751" w14:textId="77777777" w:rsidR="008150EA" w:rsidRDefault="008150EA">
      <w:pPr>
        <w:adjustRightInd w:val="0"/>
        <w:ind w:left="720"/>
        <w:rPr>
          <w:color w:val="000000"/>
        </w:rPr>
      </w:pPr>
    </w:p>
    <w:p w14:paraId="75B8C542" w14:textId="77777777" w:rsidR="008150EA" w:rsidRDefault="008150EA">
      <w:pPr>
        <w:adjustRightInd w:val="0"/>
        <w:ind w:left="720"/>
        <w:rPr>
          <w:color w:val="000000"/>
        </w:rPr>
      </w:pPr>
    </w:p>
    <w:p w14:paraId="4C747853" w14:textId="77777777" w:rsidR="008150EA" w:rsidRDefault="008150EA">
      <w:pPr>
        <w:adjustRightInd w:val="0"/>
        <w:ind w:left="720"/>
        <w:rPr>
          <w:color w:val="000000"/>
        </w:rPr>
      </w:pPr>
    </w:p>
    <w:p w14:paraId="2B38F207" w14:textId="77777777" w:rsidR="008150EA" w:rsidRDefault="008150EA">
      <w:pPr>
        <w:adjustRightInd w:val="0"/>
        <w:ind w:left="720"/>
        <w:rPr>
          <w:color w:val="000000"/>
        </w:rPr>
      </w:pPr>
    </w:p>
    <w:p w14:paraId="42A9C345" w14:textId="77777777" w:rsidR="008150EA" w:rsidRDefault="008150EA">
      <w:pPr>
        <w:adjustRightInd w:val="0"/>
        <w:ind w:left="720"/>
        <w:rPr>
          <w:color w:val="000000"/>
        </w:rPr>
      </w:pPr>
    </w:p>
    <w:p w14:paraId="05B507E9" w14:textId="77777777" w:rsidR="008150EA" w:rsidRDefault="008150EA">
      <w:pPr>
        <w:adjustRightInd w:val="0"/>
        <w:ind w:left="720"/>
        <w:rPr>
          <w:color w:val="000000"/>
        </w:rPr>
      </w:pPr>
    </w:p>
    <w:p w14:paraId="0CFD20F5" w14:textId="77777777" w:rsidR="00857160" w:rsidRDefault="00857160">
      <w:pPr>
        <w:adjustRightInd w:val="0"/>
        <w:ind w:left="720"/>
        <w:rPr>
          <w:color w:val="000000"/>
        </w:rPr>
      </w:pPr>
      <w:r>
        <w:rPr>
          <w:color w:val="000000"/>
        </w:rPr>
        <w:t>Figure 3.7</w:t>
      </w:r>
      <w:r w:rsidR="003B7EEC">
        <w:rPr>
          <w:color w:val="000000"/>
        </w:rPr>
        <w:t>1</w:t>
      </w:r>
    </w:p>
    <w:p w14:paraId="65E60A07" w14:textId="77777777" w:rsidR="008150EA" w:rsidRDefault="008150EA">
      <w:pPr>
        <w:adjustRightInd w:val="0"/>
        <w:ind w:left="720"/>
        <w:rPr>
          <w:color w:val="000000"/>
        </w:rPr>
      </w:pPr>
      <w:r>
        <w:rPr>
          <w:color w:val="000000"/>
        </w:rPr>
        <w:t>For Prob. 3.22.</w:t>
      </w:r>
    </w:p>
    <w:sectPr w:rsidR="008150EA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AF"/>
    <w:rsid w:val="00164A40"/>
    <w:rsid w:val="003B7EEC"/>
    <w:rsid w:val="0056668F"/>
    <w:rsid w:val="006738AF"/>
    <w:rsid w:val="008150EA"/>
    <w:rsid w:val="00857160"/>
    <w:rsid w:val="00946F8A"/>
    <w:rsid w:val="00A62354"/>
    <w:rsid w:val="00BF621F"/>
    <w:rsid w:val="00D5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F72A6C9"/>
  <w15:chartTrackingRefBased/>
  <w15:docId w15:val="{5FC8796C-F419-4AA2-94AF-7F959061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2018-11-20T22:05:00Z</dcterms:created>
  <dcterms:modified xsi:type="dcterms:W3CDTF">2018-11-20T22:05:00Z</dcterms:modified>
</cp:coreProperties>
</file>