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A17AF2" w14:textId="77777777" w:rsidR="004707E9" w:rsidRDefault="004707E9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46.</w:t>
      </w:r>
    </w:p>
    <w:p w14:paraId="58F65A53" w14:textId="77777777" w:rsidR="004707E9" w:rsidRDefault="004707E9">
      <w:pPr>
        <w:adjustRightInd w:val="0"/>
        <w:rPr>
          <w:b/>
          <w:bCs/>
          <w:color w:val="000000"/>
        </w:rPr>
      </w:pPr>
    </w:p>
    <w:p w14:paraId="7DF3F5C5" w14:textId="77777777" w:rsidR="004707E9" w:rsidRPr="004707E9" w:rsidRDefault="004707E9" w:rsidP="004707E9">
      <w:pPr>
        <w:adjustRightInd w:val="0"/>
        <w:ind w:left="720"/>
      </w:pPr>
      <w:r w:rsidRPr="004707E9">
        <w:t xml:space="preserve">Calculate the mesh currents </w:t>
      </w:r>
      <w:r w:rsidRPr="004707E9">
        <w:rPr>
          <w:i/>
          <w:iCs/>
        </w:rPr>
        <w:t>i</w:t>
      </w:r>
      <w:r w:rsidRPr="004707E9">
        <w:rPr>
          <w:vertAlign w:val="subscript"/>
        </w:rPr>
        <w:t>1</w:t>
      </w:r>
      <w:r w:rsidRPr="004707E9">
        <w:t xml:space="preserve"> and </w:t>
      </w:r>
      <w:r w:rsidRPr="004707E9">
        <w:rPr>
          <w:i/>
          <w:iCs/>
        </w:rPr>
        <w:t>i</w:t>
      </w:r>
      <w:r w:rsidRPr="004707E9">
        <w:rPr>
          <w:vertAlign w:val="subscript"/>
        </w:rPr>
        <w:t>2</w:t>
      </w:r>
      <w:r w:rsidRPr="004707E9">
        <w:t xml:space="preserve"> in Fig.</w:t>
      </w:r>
      <w:r>
        <w:t xml:space="preserve"> </w:t>
      </w:r>
      <w:r w:rsidRPr="004707E9">
        <w:t>3.9</w:t>
      </w:r>
      <w:r w:rsidR="00CA0284">
        <w:t>2</w:t>
      </w:r>
      <w:r w:rsidRPr="004707E9">
        <w:t>.</w:t>
      </w:r>
    </w:p>
    <w:p w14:paraId="13287BAF" w14:textId="77777777" w:rsidR="004707E9" w:rsidRDefault="004707E9"/>
    <w:p w14:paraId="131D9875" w14:textId="2A2DDF25" w:rsidR="004707E9" w:rsidRDefault="0037430D">
      <w:pPr>
        <w:ind w:left="720"/>
      </w:pPr>
      <w:r>
        <w:rPr>
          <w:noProof/>
        </w:rPr>
        <w:drawing>
          <wp:inline distT="0" distB="0" distL="0" distR="0" wp14:anchorId="27446E79" wp14:editId="1754C59D">
            <wp:extent cx="3048000" cy="1153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7699" w14:textId="77777777" w:rsidR="004707E9" w:rsidRDefault="004707E9">
      <w:pPr>
        <w:ind w:left="720"/>
      </w:pPr>
    </w:p>
    <w:p w14:paraId="35C8D154" w14:textId="77777777" w:rsidR="004707E9" w:rsidRDefault="00CA0284" w:rsidP="00BD2F81">
      <w:pPr>
        <w:ind w:left="720"/>
        <w:rPr>
          <w:iCs/>
        </w:rPr>
      </w:pPr>
      <w:r>
        <w:t>Figure 3.92</w:t>
      </w:r>
    </w:p>
    <w:p w14:paraId="74136631" w14:textId="77777777" w:rsidR="00BD2F81" w:rsidRPr="00BD2F81" w:rsidRDefault="00BD2F81" w:rsidP="00BD2F81">
      <w:pPr>
        <w:ind w:left="720"/>
        <w:rPr>
          <w:iCs/>
        </w:rPr>
      </w:pPr>
      <w:r>
        <w:rPr>
          <w:iCs/>
        </w:rPr>
        <w:t>For Prob. 3.46.</w:t>
      </w:r>
    </w:p>
    <w:sectPr w:rsidR="00BD2F81" w:rsidRPr="00BD2F81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E9"/>
    <w:rsid w:val="0037430D"/>
    <w:rsid w:val="004707E9"/>
    <w:rsid w:val="006D4DC2"/>
    <w:rsid w:val="007F722A"/>
    <w:rsid w:val="00A76DEF"/>
    <w:rsid w:val="00A82A94"/>
    <w:rsid w:val="00BD2F81"/>
    <w:rsid w:val="00CA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6AB1E4D"/>
  <w15:chartTrackingRefBased/>
  <w15:docId w15:val="{0ED024B2-09DD-4F6E-9500-40C61EA98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2018-11-20T22:31:00Z</dcterms:created>
  <dcterms:modified xsi:type="dcterms:W3CDTF">2018-11-20T22:31:00Z</dcterms:modified>
</cp:coreProperties>
</file>