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68C59" w14:textId="77777777" w:rsidR="005440C3" w:rsidRDefault="005440C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53.</w:t>
      </w:r>
      <w:r w:rsidR="003E54DE">
        <w:rPr>
          <w:b/>
          <w:bCs/>
        </w:rPr>
        <w:t xml:space="preserve">  </w:t>
      </w:r>
    </w:p>
    <w:p w14:paraId="1763085A" w14:textId="77777777" w:rsidR="005440C3" w:rsidRDefault="005440C3">
      <w:pPr>
        <w:autoSpaceDE w:val="0"/>
        <w:autoSpaceDN w:val="0"/>
        <w:adjustRightInd w:val="0"/>
      </w:pPr>
    </w:p>
    <w:p w14:paraId="4D442C40" w14:textId="77777777" w:rsidR="005440C3" w:rsidRDefault="005440C3" w:rsidP="00F70182">
      <w:pPr>
        <w:autoSpaceDE w:val="0"/>
        <w:autoSpaceDN w:val="0"/>
        <w:adjustRightInd w:val="0"/>
        <w:ind w:left="360"/>
      </w:pPr>
      <w:r>
        <w:t xml:space="preserve">Find the Norton equivalent at terminals </w:t>
      </w:r>
      <w:r>
        <w:rPr>
          <w:b/>
          <w:bCs/>
          <w:i/>
          <w:iCs/>
        </w:rPr>
        <w:t>a</w:t>
      </w:r>
      <w:r>
        <w:t>-</w:t>
      </w:r>
      <w:r>
        <w:rPr>
          <w:b/>
          <w:bCs/>
          <w:i/>
          <w:iCs/>
        </w:rPr>
        <w:t>b</w:t>
      </w:r>
      <w:r>
        <w:t xml:space="preserve"> of the circuit in Fig. 4.11</w:t>
      </w:r>
      <w:r w:rsidR="004625D2">
        <w:t>9</w:t>
      </w:r>
      <w:r>
        <w:t>.</w:t>
      </w:r>
    </w:p>
    <w:p w14:paraId="4B627EFF" w14:textId="77777777" w:rsidR="005440C3" w:rsidRDefault="005440C3">
      <w:pPr>
        <w:autoSpaceDE w:val="0"/>
        <w:autoSpaceDN w:val="0"/>
        <w:adjustRightInd w:val="0"/>
        <w:ind w:firstLine="720"/>
      </w:pPr>
    </w:p>
    <w:p w14:paraId="1CAEDE1F" w14:textId="709E1477" w:rsidR="005440C3" w:rsidRDefault="00803BF4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03B52DD0" wp14:editId="1D4B663E">
            <wp:extent cx="304800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0ACC" w14:textId="77777777" w:rsidR="005440C3" w:rsidRDefault="005440C3">
      <w:pPr>
        <w:autoSpaceDE w:val="0"/>
        <w:autoSpaceDN w:val="0"/>
        <w:adjustRightInd w:val="0"/>
        <w:ind w:firstLine="720"/>
      </w:pPr>
    </w:p>
    <w:p w14:paraId="46873583" w14:textId="77777777" w:rsidR="005440C3" w:rsidRDefault="005440C3">
      <w:pPr>
        <w:autoSpaceDE w:val="0"/>
        <w:autoSpaceDN w:val="0"/>
        <w:adjustRightInd w:val="0"/>
        <w:ind w:left="360"/>
      </w:pPr>
      <w:r>
        <w:t>Figu</w:t>
      </w:r>
      <w:r w:rsidR="004625D2">
        <w:t>re 4.119</w:t>
      </w:r>
    </w:p>
    <w:p w14:paraId="4C1CB0BD" w14:textId="77777777" w:rsidR="00F70182" w:rsidRDefault="00F70182">
      <w:pPr>
        <w:autoSpaceDE w:val="0"/>
        <w:autoSpaceDN w:val="0"/>
        <w:adjustRightInd w:val="0"/>
        <w:ind w:left="360"/>
      </w:pPr>
      <w:r>
        <w:t>For Prob. 4.53.</w:t>
      </w:r>
    </w:p>
    <w:sectPr w:rsidR="00F7018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4B"/>
    <w:rsid w:val="001C37F7"/>
    <w:rsid w:val="002F744B"/>
    <w:rsid w:val="003E54DE"/>
    <w:rsid w:val="004625D2"/>
    <w:rsid w:val="005440C3"/>
    <w:rsid w:val="00803BF4"/>
    <w:rsid w:val="009C0209"/>
    <w:rsid w:val="00A551A2"/>
    <w:rsid w:val="00B75CA2"/>
    <w:rsid w:val="00E15594"/>
    <w:rsid w:val="00F70182"/>
    <w:rsid w:val="00FD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A1BFA1E"/>
  <w15:chartTrackingRefBased/>
  <w15:docId w15:val="{C6A0EBD8-77F1-458E-89DC-71465680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2018-11-25T20:07:00Z</dcterms:created>
  <dcterms:modified xsi:type="dcterms:W3CDTF">2018-11-25T20:07:00Z</dcterms:modified>
</cp:coreProperties>
</file>