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F04743" w14:textId="77777777" w:rsidR="002F3C21" w:rsidRDefault="002F3C21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8, Problem 79.</w:t>
      </w:r>
    </w:p>
    <w:p w14:paraId="48EAA956" w14:textId="77777777" w:rsidR="002F3C21" w:rsidRDefault="002F3C21">
      <w:pPr>
        <w:autoSpaceDE w:val="0"/>
        <w:autoSpaceDN w:val="0"/>
        <w:adjustRightInd w:val="0"/>
      </w:pPr>
    </w:p>
    <w:p w14:paraId="6D6F1378" w14:textId="77777777" w:rsidR="002F3C21" w:rsidRDefault="002F3C2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A load is modeled as a 250-mH inductor in parallel with a 12-</w:t>
      </w:r>
      <w:r>
        <w:rPr>
          <w:rFonts w:ascii="Times New Roman" w:eastAsia="MS Mincho" w:hAnsi="Times New Roman"/>
          <w:sz w:val="24"/>
          <w:szCs w:val="24"/>
        </w:rPr>
        <w:sym w:font="Symbol" w:char="F057"/>
      </w:r>
      <w:r>
        <w:rPr>
          <w:rFonts w:ascii="Times New Roman" w:eastAsia="MS Mincho" w:hAnsi="Times New Roman" w:cs="Times New Roman"/>
          <w:sz w:val="24"/>
          <w:szCs w:val="24"/>
        </w:rPr>
        <w:t xml:space="preserve"> resistor. A capacitor is needed to be connected to the load so that the network is critically damped at 60 Hz. Calculate the size of the capacitor.</w:t>
      </w:r>
    </w:p>
    <w:p w14:paraId="594ACA85" w14:textId="77777777" w:rsidR="002F3C21" w:rsidRDefault="002F3C2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54827C2" w14:textId="77777777" w:rsidR="002F3C21" w:rsidRDefault="002F3C21">
      <w:pPr>
        <w:pStyle w:val="PlainText"/>
        <w:ind w:left="720"/>
      </w:pPr>
    </w:p>
    <w:sectPr w:rsidR="002F3C2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F47414"/>
    <w:multiLevelType w:val="hybridMultilevel"/>
    <w:tmpl w:val="EE061D7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C4"/>
    <w:rsid w:val="002F3C21"/>
    <w:rsid w:val="006932C4"/>
    <w:rsid w:val="0089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A7F1C7"/>
  <w15:chartTrackingRefBased/>
  <w15:docId w15:val="{AA53FDA9-DDC1-4E72-950F-C77A02876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2018-12-16T20:28:00Z</dcterms:created>
  <dcterms:modified xsi:type="dcterms:W3CDTF">2018-12-16T20:28:00Z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