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68FDE" w14:textId="77777777" w:rsidR="00AA682C" w:rsidRDefault="00AA682C">
      <w:pPr>
        <w:rPr>
          <w:b/>
          <w:bCs/>
        </w:rPr>
      </w:pPr>
      <w:r>
        <w:rPr>
          <w:b/>
          <w:bCs/>
        </w:rPr>
        <w:t xml:space="preserve">Chapter 12, Solution 37. </w:t>
      </w:r>
    </w:p>
    <w:p w14:paraId="607A1C0D" w14:textId="3D230D26" w:rsidR="00AA682C" w:rsidRDefault="00AA682C"/>
    <w:p w14:paraId="4A8291C1" w14:textId="77777777" w:rsidR="00867D09" w:rsidRPr="00867D09" w:rsidRDefault="00867D09" w:rsidP="00867D09">
      <w:pPr>
        <w:ind w:left="720"/>
        <w:rPr>
          <w:rFonts w:eastAsia="MS Mincho"/>
        </w:rPr>
      </w:pPr>
      <w:r w:rsidRPr="00867D09">
        <w:rPr>
          <w:rFonts w:eastAsia="MS Mincho"/>
        </w:rPr>
        <w:t xml:space="preserve">The total power measured in a three-phase system feeding a balanced wye-connected load is 12 kW at a power factor of 0.6 leading.  If the line voltage is 208 V, calculate the line current </w:t>
      </w:r>
      <w:r w:rsidRPr="00867D09">
        <w:rPr>
          <w:rFonts w:eastAsia="MS Mincho"/>
          <w:b/>
          <w:bCs/>
          <w:i/>
          <w:iCs/>
        </w:rPr>
        <w:t>I</w:t>
      </w:r>
      <w:r w:rsidRPr="00867D09">
        <w:rPr>
          <w:rFonts w:eastAsia="MS Mincho"/>
          <w:b/>
          <w:bCs/>
          <w:i/>
          <w:iCs/>
          <w:vertAlign w:val="subscript"/>
        </w:rPr>
        <w:t>L</w:t>
      </w:r>
      <w:r w:rsidRPr="00867D09">
        <w:rPr>
          <w:rFonts w:eastAsia="MS Mincho"/>
        </w:rPr>
        <w:t xml:space="preserve"> and the load impedance </w:t>
      </w:r>
      <w:r w:rsidRPr="00867D09">
        <w:rPr>
          <w:rFonts w:eastAsia="MS Mincho"/>
          <w:b/>
          <w:bCs/>
        </w:rPr>
        <w:t>Z</w:t>
      </w:r>
      <w:r w:rsidRPr="00867D09">
        <w:rPr>
          <w:rFonts w:eastAsia="MS Mincho"/>
          <w:b/>
          <w:bCs/>
          <w:i/>
          <w:iCs/>
          <w:vertAlign w:val="subscript"/>
        </w:rPr>
        <w:t>Y</w:t>
      </w:r>
      <w:r w:rsidRPr="00867D09">
        <w:rPr>
          <w:rFonts w:eastAsia="MS Mincho"/>
        </w:rPr>
        <w:t>.</w:t>
      </w:r>
    </w:p>
    <w:p w14:paraId="04BC38F5" w14:textId="43E1D3CA" w:rsidR="00867D09" w:rsidRDefault="00867D09"/>
    <w:p w14:paraId="4986BC7B" w14:textId="50F99B31" w:rsidR="00867D09" w:rsidRDefault="00867D09"/>
    <w:p w14:paraId="5D8E0EE0" w14:textId="1496735C" w:rsidR="00867D09" w:rsidRDefault="00867D09">
      <w:r>
        <w:rPr>
          <w:b/>
        </w:rPr>
        <w:t>Solution</w:t>
      </w:r>
      <w:bookmarkStart w:id="0" w:name="_GoBack"/>
      <w:bookmarkEnd w:id="0"/>
    </w:p>
    <w:p w14:paraId="29E5FC49" w14:textId="77777777" w:rsidR="00867D09" w:rsidRDefault="00867D09"/>
    <w:p w14:paraId="479307D9" w14:textId="77777777" w:rsidR="00AA682C" w:rsidRDefault="00AA682C">
      <w:pPr>
        <w:ind w:left="720"/>
      </w:pPr>
      <w:r>
        <w:tab/>
      </w:r>
      <w:r w:rsidR="001761C2">
        <w:rPr>
          <w:position w:val="-26"/>
        </w:rPr>
        <w:object w:dxaOrig="1800" w:dyaOrig="660" w14:anchorId="10ABBE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2pt;height:33.1pt" o:ole="" fillcolor="window">
            <v:imagedata r:id="rId5" o:title=""/>
          </v:shape>
          <o:OLEObject Type="Embed" ShapeID="_x0000_i1025" DrawAspect="Content" ObjectID="_1609051346" r:id="rId6"/>
        </w:object>
      </w:r>
    </w:p>
    <w:p w14:paraId="6EA0E399" w14:textId="77777777" w:rsidR="00AA682C" w:rsidRDefault="00AA682C">
      <w:pPr>
        <w:ind w:left="720"/>
      </w:pPr>
    </w:p>
    <w:p w14:paraId="2D4867A2" w14:textId="77777777" w:rsidR="00AA682C" w:rsidRDefault="001761C2">
      <w:pPr>
        <w:ind w:left="1440"/>
      </w:pPr>
      <w:r>
        <w:rPr>
          <w:position w:val="-10"/>
        </w:rPr>
        <w:object w:dxaOrig="3200" w:dyaOrig="320" w14:anchorId="27BC0E50">
          <v:shape id="_x0000_i1026" type="#_x0000_t75" style="width:159.7pt;height:15.7pt" o:ole="" fillcolor="window">
            <v:imagedata r:id="rId7" o:title=""/>
          </v:shape>
          <o:OLEObject Type="Embed" ShapeID="_x0000_i1026" DrawAspect="Content" ObjectID="_1609051347" r:id="rId8"/>
        </w:object>
      </w:r>
    </w:p>
    <w:p w14:paraId="4DBC7FDA" w14:textId="77777777" w:rsidR="00AA682C" w:rsidRDefault="00AA682C">
      <w:pPr>
        <w:ind w:left="1440"/>
      </w:pPr>
    </w:p>
    <w:p w14:paraId="5381AB68" w14:textId="77777777" w:rsidR="00AA682C" w:rsidRDefault="00AA682C">
      <w:pPr>
        <w:ind w:left="1440"/>
      </w:pPr>
      <w:r>
        <w:t>But</w:t>
      </w:r>
      <w:r>
        <w:tab/>
      </w:r>
      <w:r w:rsidR="001761C2">
        <w:rPr>
          <w:position w:val="-10"/>
        </w:rPr>
        <w:object w:dxaOrig="1560" w:dyaOrig="380" w14:anchorId="747DC9E8">
          <v:shape id="_x0000_i1027" type="#_x0000_t75" style="width:77.8pt;height:19.05pt" o:ole="" fillcolor="window">
            <v:imagedata r:id="rId9" o:title=""/>
          </v:shape>
          <o:OLEObject Type="Embed" ShapeID="_x0000_i1027" DrawAspect="Content" ObjectID="_1609051348" r:id="rId10"/>
        </w:object>
      </w:r>
    </w:p>
    <w:p w14:paraId="30998D1F" w14:textId="77777777" w:rsidR="00AA682C" w:rsidRDefault="00AA682C">
      <w:pPr>
        <w:ind w:left="1440"/>
      </w:pPr>
    </w:p>
    <w:p w14:paraId="0DC7BE06" w14:textId="77777777" w:rsidR="00AA682C" w:rsidRPr="00BA5E5A" w:rsidRDefault="001761C2" w:rsidP="00BA5E5A">
      <w:pPr>
        <w:ind w:left="1440"/>
        <w:jc w:val="center"/>
      </w:pPr>
      <w:r>
        <w:rPr>
          <w:position w:val="-26"/>
        </w:rPr>
        <w:object w:dxaOrig="1640" w:dyaOrig="680" w14:anchorId="18B7C7FD">
          <v:shape id="_x0000_i1028" type="#_x0000_t75" style="width:81.95pt;height:33.95pt" o:ole="" fillcolor="window">
            <v:imagedata r:id="rId11" o:title=""/>
          </v:shape>
          <o:OLEObject Type="Embed" ShapeID="_x0000_i1028" DrawAspect="Content" ObjectID="_1609051349" r:id="rId12"/>
        </w:object>
      </w:r>
      <w:r w:rsidRPr="00BA5E5A">
        <w:rPr>
          <w:b/>
          <w:bCs/>
          <w:position w:val="-10"/>
        </w:rPr>
        <w:object w:dxaOrig="840" w:dyaOrig="320" w14:anchorId="5D7FEE61">
          <v:shape id="_x0000_i1029" type="#_x0000_t75" style="width:42.2pt;height:15.7pt" o:ole="" fillcolor="window">
            <v:imagedata r:id="rId13" o:title=""/>
          </v:shape>
          <o:OLEObject Type="Embed" ShapeID="_x0000_i1029" DrawAspect="Content" ObjectID="_1609051350" r:id="rId14"/>
        </w:object>
      </w:r>
    </w:p>
    <w:p w14:paraId="42D1A4E7" w14:textId="77777777" w:rsidR="00AA682C" w:rsidRPr="00BA5E5A" w:rsidRDefault="00AA682C">
      <w:pPr>
        <w:ind w:left="1440"/>
      </w:pPr>
    </w:p>
    <w:p w14:paraId="7FAFF8A6" w14:textId="77777777" w:rsidR="00AA682C" w:rsidRPr="00BA5E5A" w:rsidRDefault="001761C2">
      <w:pPr>
        <w:ind w:left="1440"/>
      </w:pPr>
      <w:r w:rsidRPr="00BA5E5A">
        <w:rPr>
          <w:position w:val="-16"/>
        </w:rPr>
        <w:object w:dxaOrig="1359" w:dyaOrig="520" w14:anchorId="0FE8E54B">
          <v:shape id="_x0000_i1030" type="#_x0000_t75" style="width:67.85pt;height:25.65pt" o:ole="" fillcolor="window">
            <v:imagedata r:id="rId15" o:title=""/>
          </v:shape>
          <o:OLEObject Type="Embed" ShapeID="_x0000_i1030" DrawAspect="Content" ObjectID="_1609051351" r:id="rId16"/>
        </w:object>
      </w:r>
    </w:p>
    <w:p w14:paraId="1CE2E421" w14:textId="77777777" w:rsidR="00AA682C" w:rsidRPr="00BA5E5A" w:rsidRDefault="00AA682C">
      <w:pPr>
        <w:ind w:left="720"/>
      </w:pPr>
    </w:p>
    <w:p w14:paraId="47568826" w14:textId="77777777" w:rsidR="00AA682C" w:rsidRPr="00BA5E5A" w:rsidRDefault="00AA682C">
      <w:pPr>
        <w:ind w:left="720"/>
      </w:pPr>
      <w:r w:rsidRPr="00BA5E5A">
        <w:t xml:space="preserve">For a Y-connected load, </w:t>
      </w:r>
      <w:r w:rsidR="001761C2" w:rsidRPr="00BA5E5A">
        <w:rPr>
          <w:position w:val="-14"/>
        </w:rPr>
        <w:object w:dxaOrig="720" w:dyaOrig="380" w14:anchorId="74B130DB">
          <v:shape id="_x0000_i1031" type="#_x0000_t75" style="width:36.4pt;height:19.05pt" o:ole="" fillcolor="window">
            <v:imagedata r:id="rId17" o:title=""/>
          </v:shape>
          <o:OLEObject Type="Embed" ShapeID="_x0000_i1031" DrawAspect="Content" ObjectID="_1609051352" r:id="rId18"/>
        </w:object>
      </w:r>
      <w:r w:rsidRPr="00BA5E5A">
        <w:t>.</w:t>
      </w:r>
    </w:p>
    <w:p w14:paraId="5DB2028E" w14:textId="77777777" w:rsidR="00AA682C" w:rsidRPr="00BA5E5A" w:rsidRDefault="00AA682C">
      <w:pPr>
        <w:ind w:left="720"/>
      </w:pPr>
    </w:p>
    <w:p w14:paraId="1118D8E1" w14:textId="77777777" w:rsidR="00AA682C" w:rsidRPr="00BA5E5A" w:rsidRDefault="001761C2">
      <w:pPr>
        <w:ind w:left="1440"/>
      </w:pPr>
      <w:r w:rsidRPr="00BA5E5A">
        <w:rPr>
          <w:position w:val="-36"/>
        </w:rPr>
        <w:object w:dxaOrig="3019" w:dyaOrig="780" w14:anchorId="4CAC2DC1">
          <v:shape id="_x0000_i1032" type="#_x0000_t75" style="width:150.6pt;height:38.9pt" o:ole="" fillcolor="window">
            <v:imagedata r:id="rId19" o:title=""/>
          </v:shape>
          <o:OLEObject Type="Embed" ShapeID="_x0000_i1032" DrawAspect="Content" ObjectID="_1609051353" r:id="rId20"/>
        </w:object>
      </w:r>
    </w:p>
    <w:p w14:paraId="0144FAAC" w14:textId="77777777" w:rsidR="00AA682C" w:rsidRPr="00BA5E5A" w:rsidRDefault="00AA682C">
      <w:pPr>
        <w:ind w:left="1440"/>
      </w:pPr>
    </w:p>
    <w:p w14:paraId="4E513E2C" w14:textId="77777777" w:rsidR="00AA682C" w:rsidRPr="00BA5E5A" w:rsidRDefault="001761C2" w:rsidP="00BA5E5A">
      <w:pPr>
        <w:ind w:left="1440"/>
        <w:jc w:val="center"/>
      </w:pPr>
      <w:r w:rsidRPr="00BA5E5A">
        <w:rPr>
          <w:position w:val="-14"/>
        </w:rPr>
        <w:object w:dxaOrig="560" w:dyaOrig="380" w14:anchorId="04642A0C">
          <v:shape id="_x0000_i1033" type="#_x0000_t75" style="width:28.15pt;height:19.05pt" o:ole="" fillcolor="window">
            <v:imagedata r:id="rId21" o:title=""/>
          </v:shape>
          <o:OLEObject Type="Embed" ShapeID="_x0000_i1033" DrawAspect="Content" ObjectID="_1609051354" r:id="rId22"/>
        </w:object>
      </w:r>
      <w:r w:rsidR="008A7F53" w:rsidRPr="00BA5E5A">
        <w:rPr>
          <w:b/>
          <w:bCs/>
          <w:position w:val="-10"/>
        </w:rPr>
        <w:object w:dxaOrig="1860" w:dyaOrig="320" w14:anchorId="11ADB52D">
          <v:shape id="_x0000_i1034" type="#_x0000_t75" style="width:92.7pt;height:15.7pt" o:ole="" fillcolor="window">
            <v:imagedata r:id="rId23" o:title=""/>
          </v:shape>
          <o:OLEObject Type="Embed" ShapeID="_x0000_i1034" DrawAspect="Content" ObjectID="_1609051355" r:id="rId24"/>
        </w:object>
      </w:r>
    </w:p>
    <w:p w14:paraId="1DCB05D7" w14:textId="77777777" w:rsidR="00AA682C" w:rsidRPr="00BA5E5A" w:rsidRDefault="00AA682C"/>
    <w:sectPr w:rsidR="00AA682C" w:rsidRPr="00BA5E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22"/>
    <w:rsid w:val="001761C2"/>
    <w:rsid w:val="003C616A"/>
    <w:rsid w:val="00867D09"/>
    <w:rsid w:val="008A7F53"/>
    <w:rsid w:val="00962C19"/>
    <w:rsid w:val="00AA682C"/>
    <w:rsid w:val="00BA5E5A"/>
    <w:rsid w:val="00CD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F8AD45F"/>
  <w15:chartTrackingRefBased/>
  <w15:docId w15:val="{71D5BB76-4927-4D07-AD48-5D478763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2019-01-15T14:49:00Z</dcterms:created>
  <dcterms:modified xsi:type="dcterms:W3CDTF">2019-01-15T14:51:00Z</dcterms:modified>
</cp:coreProperties>
</file>