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41EC7" w14:textId="77777777" w:rsidR="002506D0" w:rsidRDefault="002506D0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16.</w:t>
      </w:r>
    </w:p>
    <w:p w14:paraId="011D955C" w14:textId="77777777" w:rsidR="002506D0" w:rsidRDefault="002506D0">
      <w:pPr>
        <w:rPr>
          <w:b/>
          <w:bCs/>
        </w:rPr>
      </w:pPr>
    </w:p>
    <w:p w14:paraId="66F78E76" w14:textId="77777777" w:rsidR="002506D0" w:rsidRPr="00EB03CB" w:rsidRDefault="00FA6C03" w:rsidP="00056C0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EB03CB">
        <w:rPr>
          <w:rFonts w:ascii="Times New Roman" w:eastAsia="MS Mincho" w:hAnsi="Times New Roman" w:cs="Times New Roman"/>
          <w:sz w:val="24"/>
          <w:szCs w:val="24"/>
        </w:rPr>
        <w:t>For the circuit in Fig.19.77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, at </w:t>
      </w:r>
      <w:r w:rsidR="002506D0"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w 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= 2 rad/s, </w:t>
      </w:r>
      <w:r w:rsidR="002506D0"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="002506D0"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11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 = 10 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sym w:font="Symbol" w:char="F057"/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 w:rsidR="002506D0"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="002506D0"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12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="002506D0"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="002506D0"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21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 = j6 </w:t>
      </w:r>
      <w:r w:rsidR="00056C09" w:rsidRPr="00EB03CB">
        <w:rPr>
          <w:rFonts w:ascii="Times New Roman" w:eastAsia="MS Mincho" w:hAnsi="Times New Roman" w:cs="Times New Roman"/>
          <w:sz w:val="24"/>
          <w:szCs w:val="24"/>
        </w:rPr>
        <w:sym w:font="Symbol" w:char="F057"/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 w:rsidR="002506D0"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 w:rsidR="002506D0"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22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 =</w:t>
      </w:r>
      <w:r w:rsidR="00056C09" w:rsidRPr="00EB03CB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>4</w:t>
      </w:r>
      <w:r w:rsidR="00056C09" w:rsidRPr="00EB03CB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056C09" w:rsidRPr="00EB03CB">
        <w:rPr>
          <w:rFonts w:ascii="Times New Roman" w:eastAsia="MS Mincho" w:hAnsi="Times New Roman" w:cs="Times New Roman"/>
          <w:sz w:val="24"/>
          <w:szCs w:val="24"/>
        </w:rPr>
        <w:sym w:font="Symbol" w:char="F057"/>
      </w:r>
      <w:r w:rsidR="002506D0" w:rsidRPr="00EB03CB">
        <w:rPr>
          <w:rFonts w:ascii="Times New Roman" w:eastAsia="MS Mincho" w:hAnsi="Times New Roman" w:cs="Times New Roman"/>
          <w:sz w:val="24"/>
          <w:szCs w:val="24"/>
        </w:rPr>
        <w:t xml:space="preserve">.   </w:t>
      </w:r>
    </w:p>
    <w:p w14:paraId="42212CDE" w14:textId="77777777" w:rsidR="002506D0" w:rsidRPr="00EB03CB" w:rsidRDefault="002506D0" w:rsidP="00056C0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EB03CB">
        <w:rPr>
          <w:rFonts w:ascii="Times New Roman" w:eastAsia="MS Mincho" w:hAnsi="Times New Roman" w:cs="Times New Roman"/>
          <w:sz w:val="24"/>
          <w:szCs w:val="24"/>
        </w:rPr>
        <w:t>Obtain the Th</w:t>
      </w:r>
      <w:r w:rsidR="00056C09" w:rsidRPr="00EB03CB">
        <w:rPr>
          <w:rFonts w:ascii="Times New Roman" w:eastAsia="MS Mincho" w:hAnsi="Times New Roman" w:cs="Times New Roman"/>
          <w:sz w:val="24"/>
          <w:szCs w:val="24"/>
        </w:rPr>
        <w:t>è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venin equivalent circuit at terminals </w:t>
      </w:r>
      <w:r w:rsidR="00056C09"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EB03CB">
        <w:rPr>
          <w:rFonts w:ascii="Times New Roman" w:eastAsia="MS Mincho" w:hAnsi="Times New Roman" w:cs="Times New Roman"/>
          <w:sz w:val="24"/>
          <w:szCs w:val="24"/>
        </w:rPr>
        <w:t>-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Pr="00EB03CB">
        <w:rPr>
          <w:rFonts w:ascii="Times New Roman" w:eastAsia="MS Mincho" w:hAnsi="Times New Roman" w:cs="Times New Roman"/>
          <w:sz w:val="24"/>
          <w:szCs w:val="24"/>
        </w:rPr>
        <w:t xml:space="preserve"> and calculate </w:t>
      </w:r>
      <w:r w:rsidRPr="00EB03CB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EB03CB"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 w:rsidRPr="00EB03CB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DC32A73" w14:textId="77777777" w:rsidR="002506D0" w:rsidRPr="00EB03CB" w:rsidRDefault="002506D0">
      <w:pPr>
        <w:rPr>
          <w:b/>
          <w:bCs/>
        </w:rPr>
      </w:pPr>
    </w:p>
    <w:p w14:paraId="1340438A" w14:textId="30B63629" w:rsidR="002506D0" w:rsidRPr="00EB03CB" w:rsidRDefault="001D66FE" w:rsidP="00056C09">
      <w:pPr>
        <w:ind w:left="720"/>
        <w:rPr>
          <w:b/>
          <w:bCs/>
        </w:rPr>
      </w:pPr>
      <w:r w:rsidRPr="00EB03CB">
        <w:rPr>
          <w:b/>
          <w:bCs/>
          <w:noProof/>
        </w:rPr>
        <w:drawing>
          <wp:inline distT="0" distB="0" distL="0" distR="0" wp14:anchorId="5D7AF1CC" wp14:editId="434106FF">
            <wp:extent cx="3048000" cy="1156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BCBB" w14:textId="77777777" w:rsidR="002506D0" w:rsidRPr="00EB03CB" w:rsidRDefault="002506D0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7734233A" w14:textId="77777777" w:rsidR="002506D0" w:rsidRDefault="00FA6C03" w:rsidP="00EB03CB">
      <w:pPr>
        <w:pStyle w:val="PlainText"/>
        <w:ind w:firstLine="720"/>
        <w:rPr>
          <w:rFonts w:ascii="Times New Roman" w:eastAsia="MS Mincho" w:hAnsi="Times New Roman" w:cs="Times New Roman"/>
          <w:sz w:val="24"/>
          <w:szCs w:val="24"/>
        </w:rPr>
      </w:pPr>
      <w:r w:rsidRPr="00EB03CB">
        <w:rPr>
          <w:rFonts w:ascii="Times New Roman" w:eastAsia="MS Mincho" w:hAnsi="Times New Roman" w:cs="Times New Roman"/>
          <w:sz w:val="24"/>
          <w:szCs w:val="24"/>
        </w:rPr>
        <w:t>Figure 19.77</w:t>
      </w:r>
    </w:p>
    <w:p w14:paraId="26386B59" w14:textId="77777777" w:rsidR="00EB03CB" w:rsidRPr="00EB03CB" w:rsidRDefault="00EB03CB" w:rsidP="00EB03CB">
      <w:pPr>
        <w:pStyle w:val="PlainText"/>
        <w:ind w:firstLine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19.16.</w:t>
      </w:r>
    </w:p>
    <w:sectPr w:rsidR="00EB03CB" w:rsidRPr="00EB03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E8"/>
    <w:rsid w:val="00056C09"/>
    <w:rsid w:val="001D66FE"/>
    <w:rsid w:val="0024688F"/>
    <w:rsid w:val="002506D0"/>
    <w:rsid w:val="007846E8"/>
    <w:rsid w:val="008122DB"/>
    <w:rsid w:val="00850380"/>
    <w:rsid w:val="00B855BC"/>
    <w:rsid w:val="00EB03CB"/>
    <w:rsid w:val="00FA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7A8CD47"/>
  <w15:chartTrackingRefBased/>
  <w15:docId w15:val="{E086B974-E13C-4168-BC9B-471BEBA5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2</cp:revision>
  <dcterms:created xsi:type="dcterms:W3CDTF">2019-02-11T12:42:00Z</dcterms:created>
  <dcterms:modified xsi:type="dcterms:W3CDTF">2019-02-11T12:42:00Z</dcterms:modified>
</cp:coreProperties>
</file>