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Calibri" w:hAnsi="Calibri"/>
          <w:color w:val="666666"/>
          <w:sz w:val="22"/>
        </w:rPr>
        <w:t>ECON 3916: Statistical Machine Learning</w:t>
      </w:r>
    </w:p>
    <w:p>
      <w:pPr>
        <w:jc w:val="center"/>
      </w:pPr>
      <w:r>
        <w:rPr>
          <w:rFonts w:ascii="Calibri" w:hAnsi="Calibri"/>
          <w:b/>
          <w:color w:val="E50914"/>
          <w:sz w:val="40"/>
        </w:rPr>
        <w:t>ML Prediction Project — Final Report</w:t>
      </w:r>
    </w:p>
    <w:p>
      <w:pPr>
        <w:jc w:val="center"/>
      </w:pPr>
      <w:r>
        <w:rPr>
          <w:rFonts w:ascii="Calibri" w:hAnsi="Calibri"/>
          <w:b/>
          <w:sz w:val="28"/>
        </w:rPr>
        <w:t>Netflix User Watch Time Prediction</w:t>
      </w:r>
    </w:p>
    <w:p>
      <w:pPr>
        <w:jc w:val="center"/>
      </w:pPr>
      <w:r>
        <w:rPr>
          <w:rFonts w:ascii="Calibri" w:hAnsi="Calibri"/>
          <w:i/>
          <w:sz w:val="22"/>
        </w:rPr>
        <w:t>Can We Predict How Many Hours Users Spend Watching</w:t>
        <w:br/>
        <w:t>Content Based on Demographics and Viewing Preferences?</w:t>
      </w:r>
    </w:p>
    <w:p>
      <w:pPr>
        <w:spacing w:after="400"/>
      </w:pPr>
    </w:p>
    <w:p>
      <w:pPr>
        <w:spacing w:after="60"/>
        <w:jc w:val="center"/>
      </w:pPr>
      <w:r>
        <w:rPr>
          <w:rFonts w:ascii="Calibri" w:hAnsi="Calibri"/>
          <w:b/>
          <w:sz w:val="21"/>
        </w:rPr>
        <w:t xml:space="preserve">Student:  </w:t>
      </w:r>
      <w:r>
        <w:rPr>
          <w:rFonts w:ascii="Calibri" w:hAnsi="Calibri"/>
          <w:sz w:val="21"/>
        </w:rPr>
        <w:t>zzzzzssyy</w:t>
      </w:r>
    </w:p>
    <w:p>
      <w:pPr>
        <w:spacing w:after="60"/>
        <w:jc w:val="center"/>
      </w:pPr>
      <w:r>
        <w:rPr>
          <w:rFonts w:ascii="Calibri" w:hAnsi="Calibri"/>
          <w:b/>
          <w:sz w:val="21"/>
        </w:rPr>
        <w:t xml:space="preserve">Course:  </w:t>
      </w:r>
      <w:r>
        <w:rPr>
          <w:rFonts w:ascii="Calibri" w:hAnsi="Calibri"/>
          <w:sz w:val="21"/>
        </w:rPr>
        <w:t>ECON 3916-33674</w:t>
      </w:r>
    </w:p>
    <w:p>
      <w:pPr>
        <w:spacing w:after="60"/>
        <w:jc w:val="center"/>
      </w:pPr>
      <w:r>
        <w:rPr>
          <w:rFonts w:ascii="Calibri" w:hAnsi="Calibri"/>
          <w:b/>
          <w:sz w:val="21"/>
        </w:rPr>
        <w:t xml:space="preserve">Submission Date:  </w:t>
      </w:r>
      <w:r>
        <w:rPr>
          <w:rFonts w:ascii="Calibri" w:hAnsi="Calibri"/>
          <w:sz w:val="21"/>
        </w:rPr>
        <w:t>April 2026</w:t>
      </w:r>
    </w:p>
    <w:p>
      <w:pPr>
        <w:spacing w:after="60"/>
        <w:jc w:val="center"/>
      </w:pPr>
      <w:r>
        <w:rPr>
          <w:rFonts w:ascii="Calibri" w:hAnsi="Calibri"/>
          <w:b/>
          <w:sz w:val="21"/>
        </w:rPr>
        <w:t xml:space="preserve">Dataset:  </w:t>
      </w:r>
      <w:r>
        <w:rPr>
          <w:rFonts w:ascii="Calibri" w:hAnsi="Calibri"/>
          <w:sz w:val="21"/>
        </w:rPr>
        <w:t>Netflix Users Database (Kaggle, N = 25,000)</w:t>
      </w:r>
    </w:p>
    <w:p>
      <w:pPr>
        <w:spacing w:after="60"/>
        <w:jc w:val="center"/>
      </w:pPr>
      <w:r>
        <w:rPr>
          <w:rFonts w:ascii="Calibri" w:hAnsi="Calibri"/>
          <w:b/>
          <w:sz w:val="21"/>
        </w:rPr>
        <w:t xml:space="preserve">GitHub:  </w:t>
      </w:r>
      <w:r>
        <w:rPr>
          <w:rFonts w:ascii="Calibri" w:hAnsi="Calibri"/>
          <w:sz w:val="21"/>
        </w:rPr>
        <w:t>github.com/zzzzzssyy/ECON3916-33674-Statistical-Machine-Learning-Final-Project</w:t>
      </w:r>
    </w:p>
    <w:p>
      <w:r>
        <w:br w:type="page"/>
      </w:r>
    </w:p>
    <w:p>
      <w:pPr>
        <w:spacing w:before="200" w:after="60"/>
      </w:pPr>
      <w:r>
        <w:rPr>
          <w:rFonts w:ascii="Calibri" w:hAnsi="Calibri"/>
          <w:b/>
          <w:color w:val="E50914"/>
          <w:sz w:val="28"/>
        </w:rPr>
        <w:t>Part 1: Problem Statement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Prediction question: Can we predict how many hours a user spends watching content on a streaming platform based on demographic and preference features? This is a prediction problem (forecasting Y from X, not causal inference). Stakeholder: a streaming platform such as Netflix, which can use predictions to personalize recommendations, optimize notification frequency, and target retention campaigns.</w:t>
      </w: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1.1 Dataset</w:t>
      </w:r>
    </w:p>
    <w:p>
      <w:pPr>
        <w:pStyle w:val="ListBullet"/>
        <w:spacing w:after="40"/>
      </w:pPr>
      <w:r>
        <w:rPr>
          <w:rFonts w:ascii="Calibri" w:hAnsi="Calibri"/>
          <w:b/>
          <w:sz w:val="21"/>
        </w:rPr>
        <w:t xml:space="preserve">Source:  </w:t>
      </w:r>
      <w:r>
        <w:rPr>
          <w:rFonts w:ascii="Calibri" w:hAnsi="Calibri"/>
          <w:sz w:val="21"/>
        </w:rPr>
        <w:t>Kaggle — Netflix Users Database (smayanj/netflix-users-database), accessed April 17, 2026</w:t>
      </w:r>
    </w:p>
    <w:p>
      <w:pPr>
        <w:pStyle w:val="ListBullet"/>
        <w:spacing w:after="40"/>
      </w:pPr>
      <w:r>
        <w:rPr>
          <w:rFonts w:ascii="Calibri" w:hAnsi="Calibri"/>
          <w:b/>
          <w:sz w:val="21"/>
        </w:rPr>
        <w:t xml:space="preserve">N:  </w:t>
      </w:r>
      <w:r>
        <w:rPr>
          <w:rFonts w:ascii="Calibri" w:hAnsi="Calibri"/>
          <w:sz w:val="21"/>
        </w:rPr>
        <w:t>25,000 observations | Features (M): Age, Country, Subscription_Type, Favorite_Genre</w:t>
      </w:r>
    </w:p>
    <w:p>
      <w:pPr>
        <w:pStyle w:val="ListBullet"/>
        <w:spacing w:after="40"/>
      </w:pPr>
      <w:r>
        <w:rPr>
          <w:rFonts w:ascii="Calibri" w:hAnsi="Calibri"/>
          <w:b/>
          <w:sz w:val="21"/>
        </w:rPr>
        <w:t xml:space="preserve">Target:  </w:t>
      </w:r>
      <w:r>
        <w:rPr>
          <w:rFonts w:ascii="Calibri" w:hAnsi="Calibri"/>
          <w:sz w:val="21"/>
        </w:rPr>
        <w:t>Watch_Time_Hours (continuous regression) | User_ID and Last_Login excluded</w:t>
      </w:r>
    </w:p>
    <w:p>
      <w:pPr>
        <w:spacing w:before="200" w:after="60"/>
      </w:pPr>
      <w:r>
        <w:rPr>
          <w:rFonts w:ascii="Calibri" w:hAnsi="Calibri"/>
          <w:b/>
          <w:color w:val="E50914"/>
          <w:sz w:val="28"/>
        </w:rPr>
        <w:t>Part 2: Exploratory Data Analysis</w:t>
      </w: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2.1 Data 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c>
          <w:tcPr>
            <w:tcW w:type="dxa" w:w="2551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Check</w:t>
            </w:r>
          </w:p>
        </w:tc>
        <w:tc>
          <w:tcPr>
            <w:tcW w:type="dxa" w:w="3118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268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19"/>
              </w:rPr>
              <w:t>Missing values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9"/>
              </w:rPr>
              <w:t>0% across all columns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None required</w:t>
            </w:r>
          </w:p>
        </w:tc>
      </w:tr>
      <w:tr>
        <w:tc>
          <w:tcPr>
            <w:tcW w:type="dxa" w:w="2551"/>
            <w:shd w:fill="F5F5F5" w:val="clear"/>
          </w:tcPr>
          <w:p>
            <w:r>
              <w:rPr>
                <w:rFonts w:ascii="Calibri" w:hAnsi="Calibri"/>
                <w:sz w:val="19"/>
              </w:rPr>
              <w:t>Outliers (Tukey IQR, k=1.5)</w:t>
            </w:r>
          </w:p>
        </w:tc>
        <w:tc>
          <w:tcPr>
            <w:tcW w:type="dxa" w:w="3118"/>
            <w:shd w:fill="F5F5F5" w:val="clear"/>
          </w:tcPr>
          <w:p>
            <w:r>
              <w:rPr>
                <w:rFonts w:ascii="Calibri" w:hAnsi="Calibri"/>
                <w:sz w:val="19"/>
              </w:rPr>
              <w:t>0 in Age; 0 in Watch_Time_Hours</w:t>
            </w:r>
          </w:p>
        </w:tc>
        <w:tc>
          <w:tcPr>
            <w:tcW w:type="dxa" w:w="2268"/>
            <w:shd w:fill="F5F5F5" w:val="clear"/>
          </w:tcPr>
          <w:p>
            <w:r>
              <w:rPr>
                <w:rFonts w:ascii="Calibri" w:hAnsi="Calibri"/>
                <w:sz w:val="19"/>
              </w:rPr>
              <w:t>Keep all observations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19"/>
              </w:rPr>
              <w:t>Target distribution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9"/>
              </w:rPr>
              <w:t>Continuous, wide range, no extreme skew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No transformation needed</w:t>
            </w:r>
          </w:p>
        </w:tc>
      </w:tr>
      <w:tr>
        <w:tc>
          <w:tcPr>
            <w:tcW w:type="dxa" w:w="2551"/>
            <w:shd w:fill="F5F5F5" w:val="clear"/>
          </w:tcPr>
          <w:p>
            <w:r>
              <w:rPr>
                <w:rFonts w:ascii="Calibri" w:hAnsi="Calibri"/>
                <w:sz w:val="19"/>
              </w:rPr>
              <w:t>Data origin</w:t>
            </w:r>
          </w:p>
        </w:tc>
        <w:tc>
          <w:tcPr>
            <w:tcW w:type="dxa" w:w="3118"/>
            <w:shd w:fill="F5F5F5" w:val="clear"/>
          </w:tcPr>
          <w:p>
            <w:r>
              <w:rPr>
                <w:rFonts w:ascii="Calibri" w:hAnsi="Calibri"/>
                <w:sz w:val="19"/>
              </w:rPr>
              <w:t>Synthetic (Kaggle)</w:t>
            </w:r>
          </w:p>
        </w:tc>
        <w:tc>
          <w:tcPr>
            <w:tcW w:type="dxa" w:w="2268"/>
            <w:shd w:fill="F5F5F5" w:val="clear"/>
          </w:tcPr>
          <w:p>
            <w:r>
              <w:rPr>
                <w:rFonts w:ascii="Calibri" w:hAnsi="Calibri"/>
                <w:sz w:val="19"/>
              </w:rPr>
              <w:t>Limits real-world generalizability</w:t>
            </w:r>
          </w:p>
        </w:tc>
      </w:tr>
    </w:tbl>
    <w:p>
      <w:pPr>
        <w:spacing w:after="40"/>
      </w:pP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2.2 Key EDA Findings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The Pearson correlation matrix (User_ID excluded) shows near-zero correlations between all features and Watch_Time_Hours (|r| &lt; 0.02). No strong inter-feature correlations were detected (multicollinearity not a concern). A mutual information check confirmed no nonlinear signal either. The dataset is synthetically generated, which explains why the target variable appears statistically independent of all available features.</w:t>
      </w:r>
    </w:p>
    <w:p>
      <w:r>
        <w:br w:type="page"/>
      </w:r>
    </w:p>
    <w:p>
      <w:pPr>
        <w:spacing w:before="200" w:after="60"/>
      </w:pPr>
      <w:r>
        <w:rPr>
          <w:rFonts w:ascii="Calibri" w:hAnsi="Calibri"/>
          <w:b/>
          <w:color w:val="E50914"/>
          <w:sz w:val="28"/>
        </w:rPr>
        <w:t>Part 3: Modeling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Train/test split: 80% train (20,000) / 20% test (5,000), random_state=42. Categorical features one-hot encoded with drop_first=True. Evaluation: RMSE, MAE, R², and 5-fold cross-validation R².</w:t>
      </w: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3.1 Model 1: Linear Regression (Baseline)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9"/>
        <w:gridCol w:w="3079"/>
        <w:gridCol w:w="3079"/>
      </w:tblGrid>
      <w:tr>
        <w:tc>
          <w:tcPr>
            <w:tcW w:type="dxa" w:w="2268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268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Test</w:t>
            </w:r>
          </w:p>
        </w:tc>
        <w:tc>
          <w:tcPr>
            <w:tcW w:type="dxa" w:w="3402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CV 5-fold (mean ± std)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RMSE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≈ 285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sz w:val="19"/>
              </w:rPr>
              <w:t>N/A</w:t>
            </w:r>
          </w:p>
        </w:tc>
      </w:tr>
      <w:tr>
        <w:tc>
          <w:tcPr>
            <w:tcW w:type="dxa" w:w="2268"/>
            <w:shd w:fill="F5F5F5" w:val="clear"/>
          </w:tcPr>
          <w:p>
            <w:r>
              <w:rPr>
                <w:rFonts w:ascii="Calibri" w:hAnsi="Calibri"/>
                <w:sz w:val="19"/>
              </w:rPr>
              <w:t>MAE</w:t>
            </w:r>
          </w:p>
        </w:tc>
        <w:tc>
          <w:tcPr>
            <w:tcW w:type="dxa" w:w="2268"/>
            <w:shd w:fill="F5F5F5" w:val="clear"/>
          </w:tcPr>
          <w:p>
            <w:r>
              <w:rPr>
                <w:rFonts w:ascii="Calibri" w:hAnsi="Calibri"/>
                <w:sz w:val="19"/>
              </w:rPr>
              <w:t>≈ 245</w:t>
            </w:r>
          </w:p>
        </w:tc>
        <w:tc>
          <w:tcPr>
            <w:tcW w:type="dxa" w:w="3402"/>
            <w:shd w:fill="F5F5F5" w:val="clear"/>
          </w:tcPr>
          <w:p>
            <w:r>
              <w:rPr>
                <w:rFonts w:ascii="Calibri" w:hAnsi="Calibri"/>
                <w:sz w:val="19"/>
              </w:rPr>
              <w:t>N/A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R²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≈ 0.000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sz w:val="19"/>
              </w:rPr>
              <w:t>0.000 ± 0.000</w:t>
            </w:r>
          </w:p>
        </w:tc>
      </w:tr>
    </w:tbl>
    <w:p>
      <w:pPr>
        <w:spacing w:after="40"/>
      </w:pPr>
    </w:p>
    <w:p>
      <w:pPr>
        <w:spacing w:after="80" w:line="280" w:lineRule="exact"/>
      </w:pPr>
      <w:r>
        <w:rPr>
          <w:rFonts w:ascii="Calibri" w:hAnsi="Calibri"/>
          <w:sz w:val="21"/>
        </w:rPr>
        <w:t>The model predicts near the training mean for all observations. R² ≈ 0 confirms no linear signal exists in the feature set.</w:t>
      </w: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3.2 Model 2: Random Forest Regressor (50 trees, max_depth=8)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2268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1984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Train (approx.)</w:t>
            </w:r>
          </w:p>
        </w:tc>
        <w:tc>
          <w:tcPr>
            <w:tcW w:type="dxa" w:w="1984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Test</w:t>
            </w:r>
          </w:p>
        </w:tc>
        <w:tc>
          <w:tcPr>
            <w:tcW w:type="dxa" w:w="2835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CV 5-fold (mean ± std)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RMSE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9"/>
              </w:rPr>
              <w:t>≈ 90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9"/>
              </w:rPr>
              <w:t>≈ 285.7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9"/>
              </w:rPr>
              <w:t>N/A</w:t>
            </w:r>
          </w:p>
        </w:tc>
      </w:tr>
      <w:tr>
        <w:tc>
          <w:tcPr>
            <w:tcW w:type="dxa" w:w="2268"/>
            <w:shd w:fill="F5F5F5" w:val="clear"/>
          </w:tcPr>
          <w:p>
            <w:r>
              <w:rPr>
                <w:rFonts w:ascii="Calibri" w:hAnsi="Calibri"/>
                <w:sz w:val="19"/>
              </w:rPr>
              <w:t>MAE</w:t>
            </w:r>
          </w:p>
        </w:tc>
        <w:tc>
          <w:tcPr>
            <w:tcW w:type="dxa" w:w="1984"/>
            <w:shd w:fill="F5F5F5" w:val="clear"/>
          </w:tcPr>
          <w:p>
            <w:r>
              <w:rPr>
                <w:rFonts w:ascii="Calibri" w:hAnsi="Calibri"/>
                <w:sz w:val="19"/>
              </w:rPr>
              <w:t>≈ 70</w:t>
            </w:r>
          </w:p>
        </w:tc>
        <w:tc>
          <w:tcPr>
            <w:tcW w:type="dxa" w:w="1984"/>
            <w:shd w:fill="F5F5F5" w:val="clear"/>
          </w:tcPr>
          <w:p>
            <w:r>
              <w:rPr>
                <w:rFonts w:ascii="Calibri" w:hAnsi="Calibri"/>
                <w:sz w:val="19"/>
              </w:rPr>
              <w:t>≈ 245</w:t>
            </w:r>
          </w:p>
        </w:tc>
        <w:tc>
          <w:tcPr>
            <w:tcW w:type="dxa" w:w="2835"/>
            <w:shd w:fill="F5F5F5" w:val="clear"/>
          </w:tcPr>
          <w:p>
            <w:r>
              <w:rPr>
                <w:rFonts w:ascii="Calibri" w:hAnsi="Calibri"/>
                <w:sz w:val="19"/>
              </w:rPr>
              <w:t>N/A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R²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9"/>
              </w:rPr>
              <w:t>≈ 0.87</w:t>
            </w:r>
          </w:p>
        </w:tc>
        <w:tc>
          <w:tcPr>
            <w:tcW w:type="dxa" w:w="1984"/>
          </w:tcPr>
          <w:p>
            <w:r>
              <w:rPr>
                <w:rFonts w:ascii="Calibri" w:hAnsi="Calibri"/>
                <w:sz w:val="19"/>
              </w:rPr>
              <w:t>−0.005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9"/>
              </w:rPr>
              <w:t>−0.01 ± 0.01</w:t>
            </w:r>
          </w:p>
        </w:tc>
      </w:tr>
    </w:tbl>
    <w:p>
      <w:pPr>
        <w:spacing w:after="40"/>
      </w:pPr>
    </w:p>
    <w:p>
      <w:pPr>
        <w:spacing w:after="80" w:line="280" w:lineRule="exact"/>
      </w:pPr>
      <w:r>
        <w:rPr>
          <w:rFonts w:ascii="Calibri" w:hAnsi="Calibri"/>
          <w:sz w:val="21"/>
        </w:rPr>
        <w:t>The large gap between training R² (≈87%) and CV R² (≈0%) is a textbook overfitting pattern — the Random Forest memorizes training samples but fails to generalize, confirming the absence of learnable signal in this dataset.</w:t>
      </w: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3.3 Model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9"/>
        <w:gridCol w:w="2309"/>
        <w:gridCol w:w="2309"/>
        <w:gridCol w:w="2309"/>
      </w:tblGrid>
      <w:tr>
        <w:tc>
          <w:tcPr>
            <w:tcW w:type="dxa" w:w="2835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701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Test R²</w:t>
            </w:r>
          </w:p>
        </w:tc>
        <w:tc>
          <w:tcPr>
            <w:tcW w:type="dxa" w:w="2268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CV R²</w:t>
            </w:r>
          </w:p>
        </w:tc>
        <w:tc>
          <w:tcPr>
            <w:tcW w:type="dxa" w:w="2835"/>
            <w:shd w:fill="E50914" w:val="clea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Conclusion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9"/>
              </w:rPr>
              <w:t>Linear Regression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9"/>
              </w:rPr>
              <w:t>0.000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9"/>
              </w:rPr>
              <w:t>0.000 ± 0.000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9"/>
              </w:rPr>
              <w:t>Predicts mean; no fit</w:t>
            </w:r>
          </w:p>
        </w:tc>
      </w:tr>
      <w:tr>
        <w:tc>
          <w:tcPr>
            <w:tcW w:type="dxa" w:w="2835"/>
            <w:shd w:fill="F5F5F5" w:val="clear"/>
          </w:tcPr>
          <w:p>
            <w:r>
              <w:rPr>
                <w:rFonts w:ascii="Calibri" w:hAnsi="Calibri"/>
                <w:sz w:val="19"/>
              </w:rPr>
              <w:t>Random Forest</w:t>
            </w:r>
          </w:p>
        </w:tc>
        <w:tc>
          <w:tcPr>
            <w:tcW w:type="dxa" w:w="1701"/>
            <w:shd w:fill="F5F5F5" w:val="clear"/>
          </w:tcPr>
          <w:p>
            <w:r>
              <w:rPr>
                <w:rFonts w:ascii="Calibri" w:hAnsi="Calibri"/>
                <w:sz w:val="19"/>
              </w:rPr>
              <w:t>−0.005</w:t>
            </w:r>
          </w:p>
        </w:tc>
        <w:tc>
          <w:tcPr>
            <w:tcW w:type="dxa" w:w="2268"/>
            <w:shd w:fill="F5F5F5" w:val="clear"/>
          </w:tcPr>
          <w:p>
            <w:r>
              <w:rPr>
                <w:rFonts w:ascii="Calibri" w:hAnsi="Calibri"/>
                <w:sz w:val="19"/>
              </w:rPr>
              <w:t>−0.01 ± 0.01</w:t>
            </w:r>
          </w:p>
        </w:tc>
        <w:tc>
          <w:tcPr>
            <w:tcW w:type="dxa" w:w="2835"/>
            <w:shd w:fill="F5F5F5" w:val="clear"/>
          </w:tcPr>
          <w:p>
            <w:r>
              <w:rPr>
                <w:rFonts w:ascii="Calibri" w:hAnsi="Calibri"/>
                <w:sz w:val="19"/>
              </w:rPr>
              <w:t>Overfits train; no generalization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Calibri" w:hAnsi="Calibri"/>
          <w:b/>
          <w:color w:val="E50914"/>
          <w:sz w:val="28"/>
        </w:rPr>
        <w:t>Part 4: Feature Importance + Visualization</w:t>
      </w: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4.1 Feature Importance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Random Forest Gini importance scores are distributed nearly uniformly across all encoded features — no single feature dominates. This is consistent with CV R² ≈ 0 and confirms none of the available features carries meaningful predictive signal.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⚠  Caveat: Feature importance measures predictive contribution within this model, not causal effect.</w:t>
      </w:r>
    </w:p>
    <w:p>
      <w:pPr>
        <w:spacing w:before="140" w:after="60"/>
      </w:pPr>
      <w:r>
        <w:rPr>
          <w:rFonts w:ascii="Calibri" w:hAnsi="Calibri"/>
          <w:b/>
          <w:color w:val="E50914"/>
          <w:sz w:val="24"/>
        </w:rPr>
        <w:t>4.2 Key Visualization: Actual vs. Predicted Watch Time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The Actual vs. Predicted scatter plot (test set) shows a horizontal band near the training mean rather than a diagonal, the visual signature of a model that ignores inputs and predicts the mean. Residual distributions for both models overlap entirely, confirming Random Forest provides no practical improvement over the linear baseline.</w:t>
      </w:r>
    </w:p>
    <w:p>
      <w:pPr>
        <w:spacing w:before="200" w:after="60"/>
      </w:pPr>
      <w:r>
        <w:rPr>
          <w:rFonts w:ascii="Calibri" w:hAnsi="Calibri"/>
          <w:b/>
          <w:color w:val="E50914"/>
          <w:sz w:val="28"/>
        </w:rPr>
        <w:t>Part 5: Recommendation</w:t>
      </w:r>
    </w:p>
    <w:p>
      <w:pPr>
        <w:spacing w:before="140" w:after="60"/>
      </w:pPr>
      <w:r>
        <w:rPr>
          <w:rFonts w:ascii="Calibri" w:hAnsi="Calibri"/>
          <w:b/>
          <w:color w:val="333333"/>
          <w:sz w:val="24"/>
        </w:rPr>
        <w:t>Situation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Streaming platforms seek to personalize recommendations and optimize user engagement. The key decision: which users are likely to watch more hours, enabling proactive content surfacing, notification calibration, and retention targeting.</w:t>
      </w:r>
    </w:p>
    <w:p>
      <w:pPr>
        <w:spacing w:before="140" w:after="60"/>
      </w:pPr>
      <w:r>
        <w:rPr>
          <w:rFonts w:ascii="Calibri" w:hAnsi="Calibri"/>
          <w:b/>
          <w:color w:val="333333"/>
          <w:sz w:val="24"/>
        </w:rPr>
        <w:t>Complication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Despite training both Linear Regression and Random Forest, prediction accuracy remains near zero (R² ≈ 0.00, RMSE ≈ 285 hrs). Cross-validation confirms this is not a test-set artifact but a genuine absence of signal. The dataset is synthetically generated, meaning the target was likely assigned independently of all features, making accurate prediction structurally impossible with this feature set.</w:t>
      </w:r>
    </w:p>
    <w:p>
      <w:pPr>
        <w:spacing w:before="140" w:after="60"/>
      </w:pPr>
      <w:r>
        <w:rPr>
          <w:rFonts w:ascii="Calibri" w:hAnsi="Calibri"/>
          <w:b/>
          <w:color w:val="333333"/>
          <w:sz w:val="24"/>
        </w:rPr>
        <w:t>Resolution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We recommend the platform does NOT deploy either model. Instead:</w:t>
      </w:r>
    </w:p>
    <w:p>
      <w:pPr>
        <w:pStyle w:val="ListNumber"/>
        <w:spacing w:after="40"/>
      </w:pPr>
      <w:r>
        <w:rPr>
          <w:rFonts w:ascii="Calibri" w:hAnsi="Calibri"/>
          <w:b/>
          <w:sz w:val="21"/>
        </w:rPr>
        <w:t xml:space="preserve">Collect behavioral features:  </w:t>
      </w:r>
      <w:r>
        <w:rPr>
          <w:rFonts w:ascii="Calibri" w:hAnsi="Calibri"/>
          <w:sz w:val="21"/>
        </w:rPr>
        <w:t>Session frequency, days-since-last-login, titles started vs. completed, time-of-day patterns, device type — these carry documented predictive signal.</w:t>
      </w:r>
    </w:p>
    <w:p>
      <w:pPr>
        <w:pStyle w:val="ListNumber"/>
        <w:spacing w:after="40"/>
      </w:pPr>
      <w:r>
        <w:rPr>
          <w:rFonts w:ascii="Calibri" w:hAnsi="Calibri"/>
          <w:b/>
          <w:sz w:val="21"/>
        </w:rPr>
        <w:t xml:space="preserve">Reframe as ranking:  </w:t>
      </w:r>
      <w:r>
        <w:rPr>
          <w:rFonts w:ascii="Calibri" w:hAnsi="Calibri"/>
          <w:sz w:val="21"/>
        </w:rPr>
        <w:t>Rank users by relative predicted engagement rather than estimating absolute hours; ranking is more robust to noise.</w:t>
      </w:r>
    </w:p>
    <w:p>
      <w:pPr>
        <w:pStyle w:val="ListNumber"/>
        <w:spacing w:after="40"/>
      </w:pPr>
      <w:r>
        <w:rPr>
          <w:rFonts w:ascii="Calibri" w:hAnsi="Calibri"/>
          <w:b/>
          <w:sz w:val="21"/>
        </w:rPr>
        <w:t xml:space="preserve">Validate on real data:  </w:t>
      </w:r>
      <w:r>
        <w:rPr>
          <w:rFonts w:ascii="Calibri" w:hAnsi="Calibri"/>
          <w:sz w:val="21"/>
        </w:rPr>
        <w:t>Re-train and evaluate on actual platform telemetry before any production deployment.</w:t>
      </w:r>
    </w:p>
    <w:p>
      <w:pPr>
        <w:spacing w:before="140" w:after="60"/>
      </w:pPr>
      <w:r>
        <w:rPr>
          <w:rFonts w:ascii="Calibri" w:hAnsi="Calibri"/>
          <w:b/>
          <w:color w:val="333333"/>
          <w:sz w:val="24"/>
        </w:rPr>
        <w:t>Uncertainty Statement</w:t>
      </w:r>
    </w:p>
    <w:p>
      <w:pPr>
        <w:spacing w:after="80" w:line="280" w:lineRule="exact"/>
      </w:pPr>
      <w:r>
        <w:rPr>
          <w:rFonts w:ascii="Calibri" w:hAnsi="Calibri"/>
          <w:sz w:val="21"/>
        </w:rPr>
        <w:t>CV R² = 0.00 ± 0.00 (Linear Regression); CV R² = −0.01 ± 0.01 (Random Forest). Neither model explains meaningful variance. Primary limitation: synthetic data with target independent of features by construction. We recommend collecting real behavioral data before further investment, noting that even with richer features, individual watch-time prediction carries high inherent variance.</w:t>
      </w:r>
    </w:p>
    <w:p>
      <w:r>
        <w:br w:type="page"/>
      </w:r>
    </w:p>
    <w:p>
      <w:pPr>
        <w:spacing w:before="200" w:after="60"/>
      </w:pPr>
      <w:r>
        <w:rPr>
          <w:rFonts w:ascii="Calibri" w:hAnsi="Calibri"/>
          <w:b/>
          <w:color w:val="333333"/>
          <w:sz w:val="28"/>
        </w:rPr>
        <w:t>References</w:t>
      </w:r>
    </w:p>
    <w:p>
      <w:pPr>
        <w:pStyle w:val="ListBullet"/>
        <w:spacing w:after="80"/>
      </w:pPr>
      <w:r>
        <w:rPr>
          <w:rFonts w:ascii="Calibri" w:hAnsi="Calibri"/>
          <w:sz w:val="20"/>
        </w:rPr>
        <w:t>Smayanj. (2024). Netflix Users Database. Kaggle. https://www.kaggle.com/datasets/smayanj/netflix-users-database</w:t>
      </w:r>
    </w:p>
    <w:p>
      <w:pPr>
        <w:pStyle w:val="ListBullet"/>
        <w:spacing w:after="80"/>
      </w:pPr>
      <w:r>
        <w:rPr>
          <w:rFonts w:ascii="Calibri" w:hAnsi="Calibri"/>
          <w:sz w:val="20"/>
        </w:rPr>
        <w:t>Breiman, L. (2001). Random Forests. Machine Learning, 45(1), 5–32.</w:t>
      </w:r>
    </w:p>
    <w:p>
      <w:pPr>
        <w:pStyle w:val="ListBullet"/>
        <w:spacing w:after="80"/>
      </w:pPr>
      <w:r>
        <w:rPr>
          <w:rFonts w:ascii="Calibri" w:hAnsi="Calibri"/>
          <w:sz w:val="20"/>
        </w:rPr>
        <w:t>Pedregosa, F., et al. (2011). Scikit-learn: Machine Learning in Python. JMLR, 12, 2825–2830.</w:t>
      </w:r>
    </w:p>
    <w:p>
      <w:pPr>
        <w:pStyle w:val="ListBullet"/>
        <w:spacing w:after="80"/>
      </w:pPr>
      <w:r>
        <w:rPr>
          <w:rFonts w:ascii="Calibri" w:hAnsi="Calibri"/>
          <w:sz w:val="20"/>
        </w:rPr>
        <w:t>Koren, Y., Bell, R., &amp; Volinsky, C. (2009). Matrix Factorization Techniques for Recommender Systems. IEEE Computer, 42(8), 30–37.</w:t>
      </w:r>
    </w:p>
    <w:sectPr w:rsidR="00FC693F" w:rsidRPr="0006063C" w:rsidSect="00034616">
      <w:pgSz w:w="12240" w:h="15840"/>
      <w:pgMar w:top="1247" w:right="141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