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3EA2" w14:textId="6BC89E4E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:highlight w:val="yellow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数据预处理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3B8347F8" w14:textId="45F60ECB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SimSun" w:eastAsia="SimSun" w:hAnsi="SimSun" w:cs="Cambria" w:hint="eastAsia"/>
          <w:b/>
          <w:bCs/>
          <w:color w:val="000000"/>
          <w:kern w:val="0"/>
          <w:szCs w:val="22"/>
          <w14:ligatures w14:val="none"/>
        </w:rPr>
        <w:t>去除订单开始/结束日期、地点为空及非12月内的记录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️</w:t>
      </w: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yellow/green/fhv_tripdata_2024-12_cleaned.parquet</w:t>
      </w:r>
    </w:p>
    <w:p w14:paraId="369C5461" w14:textId="2A585C72" w:rsid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基础描述统计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0F1B17D5" w14:textId="7411C165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descriptive_analysis.py</w:t>
      </w:r>
    </w:p>
    <w:p w14:paraId="1EFD8FA0" w14:textId="395383F4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basic_visualization.py</w:t>
      </w:r>
    </w:p>
    <w:p w14:paraId="5E5DD97A" w14:textId="4D1EEDF9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Yellow Taxi (黄色出租车)</w:t>
      </w:r>
    </w:p>
    <w:p w14:paraId="516D028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作为纽约市最主要的出租车服务，黄色出租车的分析结果最能反映出城市的核心出行脉络。</w:t>
      </w:r>
    </w:p>
    <w:p w14:paraId="5E079DE8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6541C07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黄色出租车的需求高峰非常集中，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在下午4点到晚上7点之间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顶峰，这段时间的需求量超过了全天总订单数的1/5。这完美契合了城市居民的下班通勤和晚餐、夜间活动出行。从凌晨开始，订单量缓慢上升，在上午10点后开始加速，并在下午形成稳定的高需求平台，直到深夜才逐渐回落。</w:t>
      </w:r>
    </w:p>
    <w:p w14:paraId="2680B639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黄色出租车的周需求量非常均衡，表明其服务于日常的、普遍的出行需求。周二和周一的需求量略高于其他日子，而周三则相对较低，这可能与特定周内的活动安排有关。</w:t>
      </w:r>
    </w:p>
    <w:p w14:paraId="32DB764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是该月订单量最高的一天，达到了143,442单，而**12月25日（圣诞节）**则以47,766单成为最低谷，这强有力地证明了节日对公共交通出行的显著影响。</w:t>
      </w:r>
    </w:p>
    <w:p w14:paraId="28549BBE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50E792B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平均行程距离为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3.34英里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，平均时速仅为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10.53英里/小时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。这两个数据共同描绘了其在城市中心拥堵区域缓慢前行的典型场景。</w:t>
      </w:r>
    </w:p>
    <w:p w14:paraId="5EF4C714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平均总费用为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29.49美元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，但平均单位距离成本高达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20.69美元/英里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。这反映了其服务模式下，计费不仅基于距离，还包含了因交通拥堵导致的低速等待时间。</w:t>
      </w:r>
    </w:p>
    <w:p w14:paraId="6F863E7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**超过80%**的乘客使用信用卡支付（81.79%），现金支付仅占14.68%，这表明乘客更倾向于使用便捷的电子支付方式。</w:t>
      </w:r>
    </w:p>
    <w:p w14:paraId="0C17C3F6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异常值：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值得注意的是，黄色出租车有大量异常值记录，包括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44万条超长距离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19万条超长时间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和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35万条超高费用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的记录。这表明在数据收集或录入过程中可能存在错误，或者这些异常值反映了非常规的长途高价行程。</w:t>
      </w:r>
    </w:p>
    <w:p w14:paraId="06C56E97" w14:textId="77777777" w:rsidR="002D0A94" w:rsidRPr="002D0A94" w:rsidRDefault="00B30C09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B30C09">
        <w:rPr>
          <w:rFonts w:ascii="SimSun" w:eastAsia="SimSun" w:hAnsi="SimSun" w:cs="SimSun"/>
          <w:noProof/>
          <w:kern w:val="0"/>
          <w:sz w:val="24"/>
        </w:rPr>
        <w:lastRenderedPageBreak/>
        <w:pict w14:anchorId="5889D194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F304F8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Green Taxi (绿色出租车)</w:t>
      </w:r>
    </w:p>
    <w:p w14:paraId="5B66C7A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绿色出租车主要服务于纽约市的非核心区域，其数据特征与黄色出租车有明显差异。</w:t>
      </w:r>
    </w:p>
    <w:p w14:paraId="11053512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0FD1B541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与黄色出租车相似，其需求高峰也在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傍晚5点到7点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，但订单量远小于黄色出租车。这表明它可能服务于非核心区域的下班通勤。</w:t>
      </w:r>
    </w:p>
    <w:p w14:paraId="7B233D8D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需求量同样在工作日相对稳定，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周二和周一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需求量最高，周末需求量有所下降。这符合其服务区域的居民通勤特点。</w:t>
      </w:r>
    </w:p>
    <w:p w14:paraId="11FD3A3E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同样在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达到订单峰值（2,370单），并在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12月25日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降至低谷（773单），这与黄色出租车的趋势完全一致。</w:t>
      </w:r>
    </w:p>
    <w:p w14:paraId="3AB02548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1292FCF2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平均行程距离高达14.32英里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，远超黄色出租车。更令人惊讶的是，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平均时速达到了61.54英里/小时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。这个速度非常不寻常，强烈暗示绿色出租车承担了大量往返于机场或郊区的高速公路行程。这个极高的时速需要进一步的数据验证。</w:t>
      </w:r>
    </w:p>
    <w:p w14:paraId="2BFE95D3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单位距离成本为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18.98美元/英里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，低于黄色出租车。这可能是因为长途行驶在高速公路上，减少了低速等待时间，提高了效率，从而降低了单位成本。</w:t>
      </w:r>
    </w:p>
    <w:p w14:paraId="60C6852F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绿色出租车的信用卡支付比例为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73.03%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，低于黄色出租车，而现金支付比例为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26.02%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，高于黄色出租车。</w:t>
      </w:r>
    </w:p>
    <w:p w14:paraId="3AF04B7E" w14:textId="77777777" w:rsidR="002D0A94" w:rsidRPr="002D0A94" w:rsidRDefault="00B30C09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B30C09">
        <w:rPr>
          <w:rFonts w:ascii="SimSun" w:eastAsia="SimSun" w:hAnsi="SimSun" w:cs="SimSun"/>
          <w:noProof/>
          <w:kern w:val="0"/>
          <w:sz w:val="24"/>
        </w:rPr>
        <w:pict w14:anchorId="3A3A01A5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F8CFE6F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FHV (电召车)</w:t>
      </w:r>
    </w:p>
    <w:p w14:paraId="4F09C41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FHV的数据存在缺失，但已有的信息足以揭示其独特的运营模式。</w:t>
      </w:r>
    </w:p>
    <w:p w14:paraId="44B55391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7B53C30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FHV的每日高峰与两种出租车都不同，集中在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上午9点到下午1点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，这是典型的商务出行或办事高峰期。其在晚高峰时段的需求量反而较低。</w:t>
      </w:r>
    </w:p>
    <w:p w14:paraId="576CFBB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需求量在周一和周二最高，而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周末（周六和周日）的需求量显著下降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，这进一步印证了其服务于工作日通勤和有计划的出行。</w:t>
      </w:r>
    </w:p>
    <w:p w14:paraId="0B009896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30EA5975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lastRenderedPageBreak/>
        <w:t>数据缺失：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遗憾的是，由于缺少 </w:t>
      </w:r>
      <w:proofErr w:type="spellStart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trip_distance</w:t>
      </w:r>
      <w:proofErr w:type="spellEnd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和 </w:t>
      </w:r>
      <w:proofErr w:type="spellStart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payment_type</w:t>
      </w:r>
      <w:proofErr w:type="spellEnd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等关键字段，无法进行更深入的服务画像分析。我们只能从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10,060条超长时间异常记录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中推断，FHV可能存在一些非常规的长途行程。</w:t>
      </w:r>
    </w:p>
    <w:p w14:paraId="2976A25D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结论</w:t>
      </w:r>
    </w:p>
    <w:p w14:paraId="473FA0DA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综合来看，这三种服务模式满足了不同的城市出行需求：</w:t>
      </w:r>
    </w:p>
    <w:p w14:paraId="6F0AA794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黄色出租车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：是应对城市核心区域日常、高密度、短途出行需求的主力军。</w:t>
      </w:r>
    </w:p>
    <w:p w14:paraId="06CBD78C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绿色出租车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：更像是一个补充者，主要服务于城市周边、郊区以及需要走高速公路的长途出行。</w:t>
      </w:r>
    </w:p>
    <w:p w14:paraId="5E603264" w14:textId="77777777" w:rsidR="00CA6FD1" w:rsidRDefault="002D0A94" w:rsidP="00CA6FD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：则更专注于工作日，服务于有计划的、非晚高峰的商务或办事出行。</w:t>
      </w:r>
    </w:p>
    <w:p w14:paraId="75ED0A8A" w14:textId="521526DE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/Green</w:t>
      </w:r>
      <w:r w:rsidR="00C62A0E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/FH</w:t>
      </w:r>
      <w:r w:rsidR="00B63F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:highlight w:val="yellow"/>
          <w14:ligatures w14:val="none"/>
        </w:rPr>
        <w:t>V</w:t>
      </w:r>
      <w:r w:rsidR="00B63FD1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连地理信息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</w:p>
    <w:p w14:paraId="16462C01" w14:textId="33CDC357" w:rsidR="00EE5777" w:rsidRDefault="00B63FD1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fclass.py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all_fclass_types.txt</w:t>
      </w:r>
      <w:r w:rsidR="00EE5777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手动分类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merging_position_</w:t>
      </w:r>
      <w:r w:rsidR="008F656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proofErr w:type="spellStart"/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fused_</w:t>
      </w:r>
      <w:r w:rsidR="008F656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_yellow.parquet</w:t>
      </w:r>
      <w:proofErr w:type="spellEnd"/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POI_visualization.py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8F6565" w:rsidRPr="008F6565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poi_pickup_map_yellow.html</w:t>
      </w:r>
    </w:p>
    <w:p w14:paraId="5BB35D9B" w14:textId="1EE46745" w:rsidR="008F6565" w:rsidRDefault="008F6565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proofErr w:type="spellStart"/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merging</w:t>
      </w:r>
      <w:r>
        <w:rPr>
          <w:rFonts w:ascii="Cambria" w:eastAsia="SimSun" w:hAnsi="Cambria" w:cs="Cambria"/>
          <w:color w:val="000000"/>
          <w:kern w:val="0"/>
          <w:szCs w:val="22"/>
          <w14:ligatures w14:val="none"/>
        </w:rPr>
        <w:t>_position_dropoff</w:t>
      </w:r>
      <w:proofErr w:type="spellEnd"/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同理</w:t>
      </w:r>
    </w:p>
    <w:p w14:paraId="33FBB772" w14:textId="54C159F4" w:rsidR="00DB06D1" w:rsidRDefault="00DB06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不同服务类型的上下车点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POI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类型占比差异</w:t>
      </w:r>
      <w:r w:rsidR="00B304D2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（可以做个折线图可视化，不急）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：</w:t>
      </w:r>
    </w:p>
    <w:p w14:paraId="28DA97B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核心发现：FHV 与 Yellow 的高度相似性</w:t>
      </w:r>
    </w:p>
    <w:p w14:paraId="64FAC8F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 FHV 和 Yellow 的数据，我们可以发现它们的出行模式在POI类型分布上达到了惊人的相似程度。</w:t>
      </w:r>
    </w:p>
    <w:p w14:paraId="03FD10F1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共同的核心驱动力：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两种服务都以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作为最主要的出行类型。在FHV的上车点中，基础设施占比为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23.37%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。同样，在Yellow的下车点中，基础设施占比为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41.39%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23.32%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。这两大类别合计贡献了超过 64% 的出行量，表明它们是城市日常运转和居民基础生活的核心需求。</w:t>
      </w:r>
    </w:p>
    <w:p w14:paraId="1E7F932B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均衡的次要类型：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在其他如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等类别中，两者的占比也几乎完全一致。这种高度的同质性说明，FHV和Yellow作为主要服务于城市核心区的交通工具，其服务功能和用户群体高度重叠。</w:t>
      </w:r>
    </w:p>
    <w:p w14:paraId="1F3D9324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绿车：服务模式的微妙差异</w:t>
      </w:r>
    </w:p>
    <w:p w14:paraId="1842A09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lastRenderedPageBreak/>
        <w:t>相较于FHV和Yellow，Green Taxi的数据虽然大体相似，但在一些细节上呈现出其独特的服务模式。</w:t>
      </w:r>
    </w:p>
    <w:p w14:paraId="4F17E339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相似的基础结构：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像其他两种服务一样，Green Taxi的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（41.51%）和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（23.35%）也占据了上车点的前两位。这表明其服务区域的居民同样以这两类POI为主要出行起点。</w:t>
      </w:r>
    </w:p>
    <w:p w14:paraId="6274F326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潜在的区域差异：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值得注意的是，Green Taxi在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上的上车点占比为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9.15%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，略高于Yellow的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9.03%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。这可能暗示Green Taxi服务的非核心区域，其居民对这类日常服务场所（如理发店、洗衣房等）的依赖性稍强。</w:t>
      </w:r>
    </w:p>
    <w:p w14:paraId="3BA0D2CB" w14:textId="77777777" w:rsidR="00DB06D1" w:rsidRPr="00DB06D1" w:rsidRDefault="00B30C09" w:rsidP="00DB06D1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B30C09">
        <w:rPr>
          <w:rFonts w:ascii="SimSun" w:eastAsia="SimSun" w:hAnsi="SimSun" w:cs="SimSun"/>
          <w:noProof/>
          <w:kern w:val="0"/>
          <w:sz w:val="24"/>
        </w:rPr>
        <w:pict w14:anchorId="5B641085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3C3955B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内部对比：上车点与下车点的平衡性</w:t>
      </w:r>
    </w:p>
    <w:p w14:paraId="2145953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通过对比每种服务内部的上车点和下车点，我们可以更深入地洞察乘客的出行流向。</w:t>
      </w:r>
    </w:p>
    <w:p w14:paraId="0579E13B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 和 Yellow：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这两种服务的上车和下车POI占比几乎完全对称。例如，FHV在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旅游景点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2.98%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3.01%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。Yellow在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教育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。这种高度的平衡性表明，这两种服务主要满足的是双向、往返式的城市出行需求。</w:t>
      </w:r>
    </w:p>
    <w:p w14:paraId="2FC25925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Green Taxi：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尽管总体均衡，但Green Taxi的上车和下车点存在一些细微的、有趣的差异。</w:t>
      </w:r>
    </w:p>
    <w:p w14:paraId="4DE2A992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下车点略高：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这三类POI中，下车点的占比都略高于上车点（例如，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：下车23.71% vs 上车23.35%）。</w:t>
      </w:r>
    </w:p>
    <w:p w14:paraId="0B902AAC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相反，在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中，上车点占比则略高于下车点。 这些趋势表明，乘客使用Green Taxi时，更倾向于以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食品、购物、文娱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为目的地，而以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基础设施、生活服务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为出发点。这可能反映了其服务区域的用户出行模式，比如从家中或办公地点（基础设施）前往购物或娱乐场所。</w:t>
      </w:r>
    </w:p>
    <w:p w14:paraId="68FFBA81" w14:textId="77777777" w:rsidR="00DB06D1" w:rsidRPr="00DB06D1" w:rsidRDefault="00DB06D1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p w14:paraId="5938C19F" w14:textId="154F4233" w:rsidR="002511F5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Yellow/Green/FHV连天气信息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  <w:r w:rsidR="009E3E27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5213358B" w14:textId="2D8E79C8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merging_weather.py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三份融合好的文件</w:t>
      </w:r>
    </w:p>
    <w:p w14:paraId="04C962BB" w14:textId="58B9353A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weather_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temp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visibility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不同天气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能见度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气温下订单数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统计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1BE845B2" w14:textId="1FF45939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差异性检验：天气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能见度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🈚️</w:t>
      </w:r>
    </w:p>
    <w:p w14:paraId="00E75A49" w14:textId="001B161E" w:rsidR="00154625" w:rsidRDefault="00FE7172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lastRenderedPageBreak/>
        <w:t>Efficiency_cost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黄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&amp;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绿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天气对效率（平均行程长度和时长）和成本（总费用和单位价格）的影响及差异性检验</w:t>
      </w:r>
    </w:p>
    <w:p w14:paraId="163F24AB" w14:textId="2EA6DDD3" w:rsidR="00154625" w:rsidRDefault="00FE7172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Peakhours_week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分早晚高峰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周末工作日差异性检验坏天气对订单量是否有影响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0C9124E1" w14:textId="3316BF70" w:rsidR="00795844" w:rsidRDefault="00795844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可视化——————————————————————————————————</w:t>
      </w:r>
    </w:p>
    <w:p w14:paraId="6C72DC2E" w14:textId="48AF9DFE" w:rsidR="00795844" w:rsidRDefault="00795844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Apple Color Emoji"/>
          <w:color w:val="000000"/>
          <w:kern w:val="0"/>
          <w:szCs w:val="22"/>
          <w:lang w:eastAsia="zh-TW"/>
          <w14:ligatures w14:val="none"/>
        </w:rPr>
      </w:pPr>
      <w:r w:rsidRPr="00795844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max_min_path_visibility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12/12&amp;12/25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的</w:t>
      </w:r>
      <w:proofErr w:type="spellStart"/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yellow&amp;green</w:t>
      </w:r>
      <w:proofErr w:type="spellEnd"/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的单日乘车路径可视化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（结合版：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multi_map_dashboard</w:t>
      </w:r>
      <w:r w:rsid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；四个小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html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：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map_green_25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map_green_12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map_yellow_25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map_yellow_12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）</w:t>
      </w:r>
    </w:p>
    <w:p w14:paraId="5748F901" w14:textId="77777777" w:rsidR="00B13394" w:rsidRDefault="000A2F3D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已接入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index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 w:rsidR="00B13394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——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功能选择页，内包含简体及繁体中文可选</w:t>
      </w:r>
    </w:p>
    <w:p w14:paraId="20FF39DB" w14:textId="359604F5" w:rsidR="000A2F3D" w:rsidRDefault="000A2F3D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现有</w:t>
      </w:r>
      <w:r w:rsidR="006F7AA3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以下四页并加入导航栏【命名规则</w:t>
      </w:r>
      <w:r w:rsidR="006F7AA3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xxx</w:t>
      </w:r>
      <w:r w:rsidR="006F7AA3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_nav.html</w:t>
      </w:r>
      <w:r w:rsidR="006F7AA3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】</w:t>
      </w:r>
      <w:r w:rsidR="00BA73E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——</w:t>
      </w:r>
      <w:r w:rsidRPr="000A2F3D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service_type_distribution_cluster_optimized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</w:t>
      </w:r>
      <w:r w:rsidRPr="000A2F3D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green_taxi_heatmap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</w:t>
      </w:r>
      <w:r w:rsidRPr="000A2F3D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yellow_taxi_heatma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p.html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</w:t>
      </w:r>
      <w:r w:rsidRPr="000A2F3D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multi_map_dashboard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</w:p>
    <w:p w14:paraId="0C6F77BF" w14:textId="13973803" w:rsidR="00B13394" w:rsidRPr="00B13394" w:rsidRDefault="00B13394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首页下方直接接入预测功能作为主展示，将原预测文件（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index.html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）改名为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query.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使用</w:t>
      </w:r>
    </w:p>
    <w:p w14:paraId="0C8AF36C" w14:textId="0AE16240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异常值</w:t>
      </w:r>
      <w:r w:rsidR="003A6E80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（时间、价格、距离）</w:t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分析 特征工程 天气/时间/……的影响</w:t>
      </w:r>
      <w:r w:rsidR="00DA4976"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3AC8A911" w14:textId="46F361DB" w:rsidR="00EE5777" w:rsidRPr="00DA4976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三个</w:t>
      </w:r>
      <w:proofErr w:type="spellStart"/>
      <w:r w:rsidR="00EE5777" w:rsidRPr="00DA4976"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  <w:t>outliers_records.parquet</w:t>
      </w:r>
      <w:proofErr w:type="spellEnd"/>
      <w:r w:rsidR="00A13B81"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（描述统计得出）</w:t>
      </w:r>
    </w:p>
    <w:p w14:paraId="207A2F73" w14:textId="0E200C4B" w:rsidR="00DA4976" w:rsidRDefault="00DA4976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把异常值的数据文件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with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天气、地理（特征是“是否是雨雪天气”、“是否是周末”、“如果是工作日是否是早晚高峰”、“上车点和下车点的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类别”）</w:t>
      </w:r>
      <w:r w:rsidR="00C15C6B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br/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——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&gt;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逻辑回归</w:t>
      </w:r>
      <w:r w:rsidR="00AF2D1B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。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结果是：</w:t>
      </w:r>
    </w:p>
    <w:p w14:paraId="5CB63DE0" w14:textId="4A7592BF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Yellow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的异常订单均为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不明确的情况下产生</w:t>
      </w:r>
    </w:p>
    <w:p w14:paraId="599F2C5B" w14:textId="7B57B1E1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和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FHV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是正常的</w:t>
      </w:r>
    </w:p>
    <w:p w14:paraId="576634EB" w14:textId="6F4164E5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对于</w:t>
      </w:r>
      <w:proofErr w:type="spellStart"/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Green</w:t>
      </w:r>
      <w:proofErr w:type="spellEnd"/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进一步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</w:t>
      </w:r>
    </w:p>
    <w:p w14:paraId="057CA679" w14:textId="2971B9A4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ab/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乘客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：已知时间、天气、出发地，选哪种服务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预测价格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时间</w:t>
      </w:r>
    </w:p>
    <w:p w14:paraId="7022E036" w14:textId="1D8CCDDA" w:rsidR="00E15CAA" w:rsidRDefault="00E15CAA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因为数据量限制</w:t>
      </w:r>
      <w:r w:rsidRPr="00E15CAA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➡️</w:t>
      </w:r>
      <w:r w:rsidRP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only green</w:t>
      </w:r>
    </w:p>
    <w:p w14:paraId="627BF92B" w14:textId="08AF1873" w:rsidR="00E15CAA" w:rsidRDefault="00E15CAA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先把大多数据放入</w:t>
      </w:r>
      <w:proofErr w:type="spellStart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spss</w:t>
      </w:r>
      <w:proofErr w:type="spellEnd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进行降维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得五个因子：</w:t>
      </w:r>
    </w:p>
    <w:p w14:paraId="5FDD34B2" w14:textId="196D09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1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降水因子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3612CCCE" w14:textId="0710EB02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lastRenderedPageBreak/>
        <w:t>该成分在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precip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（降水量，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0.280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precipprob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（降水概率，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0.307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is_rain_snow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（是否雨雪，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0.288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）上显示出强正向载荷。这些变量都与降水的发生和可能性密切相关。它们之间的高度正相关性表明，该因子能够综合反映整体的降水事件，因为在潮湿天气条件下，这些指标往往同步上升。</w:t>
      </w:r>
    </w:p>
    <w:p w14:paraId="0A47C2C5" w14:textId="777777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2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体感舒适度因子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7E07C16D" w14:textId="777777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p w14:paraId="7A13AA84" w14:textId="2F1457DC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此因子的最高载荷体现在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feelslike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（体感温度，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0.315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temp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（温度，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0.314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dew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（露点，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0.245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）上，同时在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sealevelpressure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（海平面气压，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-0.213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）上呈负向载荷。这些变量均与温度感知和湿度紧密相连，共同影响着人们的体感舒适度。例如，露点与温度结合，能够决定体感冷热，因此这个因子可以被看作是与舒适度相关的变量集合。</w:t>
      </w:r>
    </w:p>
    <w:p w14:paraId="05286E88" w14:textId="3A7B6C3D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3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太阳辐射因子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545391FA" w14:textId="2BF4276B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该因子由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solarradiation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（太阳辐射，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solarenergy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（太阳能，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uvindex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（紫外线指数，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）主导。这些变量都是阳光强度的直接测量指标，因此该因子很自然地代表了太阳活动，它通常独立于风力或降水等其他气象要素而变化。</w:t>
      </w:r>
    </w:p>
    <w:p w14:paraId="0975DF66" w14:textId="509903BE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4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风力动态因子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72163CBA" w14:textId="193181FE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主要载荷变量包括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windgust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（阵风，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0.397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windspeed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（风速，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0.390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winddir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（风向，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0.182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）以及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sealevelpressure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（海平面气压，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-0.229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）。风速和阵风是大气运动的核心，而气压往往会影响风的模式（例如低气压可能伴随强风）。该因子似乎反映了风的行为及其相关动态。</w:t>
      </w:r>
    </w:p>
    <w:p w14:paraId="4B7CE113" w14:textId="1B54AB51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5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积雪因子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4DEAC4AA" w14:textId="10D368ED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此因子的最强载荷来自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snow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（降雪量，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0.723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snowdepth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（积雪深度，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0.504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），并在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is_rain_snow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（是否雨雪，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0.119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）上有适中载荷。这些变量专门追踪降雪量和积雪的累积情况，将其与一般的降水（如因子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1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所示）区分开来。这符合逻辑，因为降雪是一种独特的冬季气象现象。</w:t>
      </w:r>
    </w:p>
    <w:p w14:paraId="31FCD635" w14:textId="3A0581EB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用到了前面分析的（是否为工作日、是否为早晚高峰）</w:t>
      </w:r>
    </w:p>
    <w:p w14:paraId="2F7D534C" w14:textId="62D16931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地理数据：先加入了上车点和下车点的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类型，并加入出租车数据中自带的</w:t>
      </w:r>
      <w:proofErr w:type="spellStart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trip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_distances</w:t>
      </w:r>
      <w:proofErr w:type="spellEnd"/>
    </w:p>
    <w:p w14:paraId="34C008EB" w14:textId="51F9115A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出租车数据中自带的：乘客数量、支付方式、支付手续费</w:t>
      </w:r>
    </w:p>
    <w:p w14:paraId="4E8BF320" w14:textId="5A40038C" w:rsidR="0067141A" w:rsidRDefault="0067141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————————</w:t>
      </w:r>
    </w:p>
    <w:p w14:paraId="66FFCB22" w14:textId="17F35926" w:rsidR="00B92486" w:rsidRDefault="0067141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以上所有数据用于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预测在车上的时间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&amp;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价格</w:t>
      </w:r>
      <w:r w:rsidR="00B9248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，结论（符合现实状况）：</w:t>
      </w:r>
    </w:p>
    <w:p w14:paraId="301AC9C2" w14:textId="0C924AEA" w:rsidR="00B92486" w:rsidRDefault="00B92486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lastRenderedPageBreak/>
        <w:t>预测时间：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 w:rsidRPr="00B92486">
        <w:rPr>
          <w:rFonts w:ascii="Times New Roman" w:eastAsia="SimSun" w:hAnsi="Times New Roman" w:cs="Times New Roman"/>
          <w:color w:val="000000"/>
          <w:kern w:val="0"/>
          <w:szCs w:val="22"/>
          <w:vertAlign w:val="superscript"/>
          <w14:ligatures w14:val="none"/>
        </w:rPr>
        <w:t>2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在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0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.65~0.7</w:t>
      </w:r>
    </w:p>
    <w:p w14:paraId="1CF586C1" w14:textId="22AEC817" w:rsidR="00B92486" w:rsidRDefault="00B92486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预测价格：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 w:rsidRPr="00B92486">
        <w:rPr>
          <w:rFonts w:ascii="Times New Roman" w:eastAsia="SimSun" w:hAnsi="Times New Roman" w:cs="Times New Roman"/>
          <w:color w:val="000000"/>
          <w:kern w:val="0"/>
          <w:szCs w:val="22"/>
          <w:vertAlign w:val="superscript"/>
          <w14:ligatures w14:val="none"/>
        </w:rPr>
        <w:t>2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近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0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.8</w:t>
      </w:r>
    </w:p>
    <w:p w14:paraId="0AEE29A0" w14:textId="039A6B69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 xml:space="preserve">   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司机：已知服务类型、时间、天气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接客地点</w:t>
      </w:r>
    </w:p>
    <w:p w14:paraId="26A2786E" w14:textId="3C2568D2" w:rsidR="000D1308" w:rsidRDefault="00AF64E5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基于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 taxi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的数据，进行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 taxi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的预测</w:t>
      </w:r>
    </w:p>
    <w:p w14:paraId="18F16670" w14:textId="24071E66" w:rsidR="00AF64E5" w:rsidRDefault="00AF64E5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4403BB">
        <w:rPr>
          <w:rFonts w:ascii="Times New Roman" w:eastAsia="SimSun" w:hAnsi="Times New Roman" w:cs="Times New Roman" w:hint="eastAsia"/>
          <w:b/>
          <w:bCs/>
          <w:color w:val="000000"/>
          <w:kern w:val="0"/>
          <w:szCs w:val="22"/>
          <w14:ligatures w14:val="none"/>
        </w:rPr>
        <w:t>高小费地点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（实用性有限，它预测</w:t>
      </w:r>
      <w:r w:rsidR="001811CF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效果勉强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，</w:t>
      </w:r>
      <w:r w:rsidR="001811CF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还会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遗漏了绝大部分真正的高小费订单。对司机来说会错过很多赚钱的机会</w:t>
      </w:r>
      <w:r w:rsidRPr="00AF64E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）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：</w:t>
      </w:r>
    </w:p>
    <w:p w14:paraId="479B0E4C" w14:textId="12DAD9C8" w:rsidR="00AF64E5" w:rsidRDefault="00AF64E5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准确率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0.8214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0.6429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0.0052</w:t>
      </w:r>
    </w:p>
    <w:p w14:paraId="0147C020" w14:textId="200EB3D0" w:rsidR="004403BB" w:rsidRDefault="004403BB" w:rsidP="004403BB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4403BB">
        <w:rPr>
          <w:rFonts w:ascii="Times New Roman" w:eastAsia="SimSun" w:hAnsi="Times New Roman" w:cs="Times New Roman" w:hint="eastAsia"/>
          <w:b/>
          <w:bCs/>
          <w:color w:val="000000"/>
          <w:kern w:val="0"/>
          <w:szCs w:val="22"/>
          <w14:ligatures w14:val="none"/>
        </w:rPr>
        <w:t>高</w:t>
      </w:r>
      <w:r>
        <w:rPr>
          <w:rFonts w:ascii="Times New Roman" w:eastAsia="SimSun" w:hAnsi="Times New Roman" w:cs="Times New Roman" w:hint="eastAsia"/>
          <w:b/>
          <w:bCs/>
          <w:color w:val="000000"/>
          <w:kern w:val="0"/>
          <w:szCs w:val="22"/>
          <w14:ligatures w14:val="none"/>
        </w:rPr>
        <w:t>总收入地点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（</w:t>
      </w:r>
      <w:r w:rsidR="00AD42C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准确率较高，在选择接单地点来说有一定参考价值</w:t>
      </w:r>
      <w:r w:rsidRPr="00AF64E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）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：</w:t>
      </w:r>
    </w:p>
    <w:p w14:paraId="38A229F9" w14:textId="2C89F030" w:rsidR="004403BB" w:rsidRDefault="004403BB" w:rsidP="004403BB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准确率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0.8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800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899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9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3376</w:t>
      </w:r>
    </w:p>
    <w:p w14:paraId="77BEDAC8" w14:textId="77777777" w:rsidR="004403BB" w:rsidRPr="004403BB" w:rsidRDefault="004403BB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sectPr w:rsidR="004403BB" w:rsidRPr="0044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D0B"/>
    <w:multiLevelType w:val="multilevel"/>
    <w:tmpl w:val="016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4888"/>
    <w:multiLevelType w:val="hybridMultilevel"/>
    <w:tmpl w:val="ADAC2206"/>
    <w:lvl w:ilvl="0" w:tplc="4B823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8D1467"/>
    <w:multiLevelType w:val="multilevel"/>
    <w:tmpl w:val="AB42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024AF"/>
    <w:multiLevelType w:val="multilevel"/>
    <w:tmpl w:val="33E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96A64"/>
    <w:multiLevelType w:val="multilevel"/>
    <w:tmpl w:val="7C3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D4722"/>
    <w:multiLevelType w:val="multilevel"/>
    <w:tmpl w:val="44B4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25E03"/>
    <w:multiLevelType w:val="multilevel"/>
    <w:tmpl w:val="AD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94745"/>
    <w:multiLevelType w:val="multilevel"/>
    <w:tmpl w:val="B22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717C2"/>
    <w:multiLevelType w:val="multilevel"/>
    <w:tmpl w:val="575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5644C"/>
    <w:multiLevelType w:val="multilevel"/>
    <w:tmpl w:val="F840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15166">
    <w:abstractNumId w:val="6"/>
  </w:num>
  <w:num w:numId="2" w16cid:durableId="284773491">
    <w:abstractNumId w:val="0"/>
  </w:num>
  <w:num w:numId="3" w16cid:durableId="1634171167">
    <w:abstractNumId w:val="2"/>
  </w:num>
  <w:num w:numId="4" w16cid:durableId="1139424512">
    <w:abstractNumId w:val="7"/>
  </w:num>
  <w:num w:numId="5" w16cid:durableId="1171794133">
    <w:abstractNumId w:val="9"/>
  </w:num>
  <w:num w:numId="6" w16cid:durableId="1846168304">
    <w:abstractNumId w:val="4"/>
  </w:num>
  <w:num w:numId="7" w16cid:durableId="86117160">
    <w:abstractNumId w:val="5"/>
  </w:num>
  <w:num w:numId="8" w16cid:durableId="392238046">
    <w:abstractNumId w:val="3"/>
  </w:num>
  <w:num w:numId="9" w16cid:durableId="820847922">
    <w:abstractNumId w:val="8"/>
  </w:num>
  <w:num w:numId="10" w16cid:durableId="23967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F5"/>
    <w:rsid w:val="0000025A"/>
    <w:rsid w:val="00062195"/>
    <w:rsid w:val="000A2F3D"/>
    <w:rsid w:val="000D1308"/>
    <w:rsid w:val="00154625"/>
    <w:rsid w:val="001811CF"/>
    <w:rsid w:val="001D30F0"/>
    <w:rsid w:val="002511F5"/>
    <w:rsid w:val="002521C1"/>
    <w:rsid w:val="00270D3B"/>
    <w:rsid w:val="00280FDD"/>
    <w:rsid w:val="002D0A94"/>
    <w:rsid w:val="00311874"/>
    <w:rsid w:val="00341977"/>
    <w:rsid w:val="003A6E80"/>
    <w:rsid w:val="003D6F3F"/>
    <w:rsid w:val="004403BB"/>
    <w:rsid w:val="00524843"/>
    <w:rsid w:val="00614172"/>
    <w:rsid w:val="00651AC0"/>
    <w:rsid w:val="0067141A"/>
    <w:rsid w:val="006A4D57"/>
    <w:rsid w:val="006F7AA3"/>
    <w:rsid w:val="00706EC2"/>
    <w:rsid w:val="00795844"/>
    <w:rsid w:val="007C6724"/>
    <w:rsid w:val="00890155"/>
    <w:rsid w:val="00896102"/>
    <w:rsid w:val="008F6565"/>
    <w:rsid w:val="009E3E27"/>
    <w:rsid w:val="00A13B81"/>
    <w:rsid w:val="00AD42C5"/>
    <w:rsid w:val="00AE5B38"/>
    <w:rsid w:val="00AF2D1B"/>
    <w:rsid w:val="00AF64E5"/>
    <w:rsid w:val="00B00EE0"/>
    <w:rsid w:val="00B13394"/>
    <w:rsid w:val="00B304D2"/>
    <w:rsid w:val="00B30C09"/>
    <w:rsid w:val="00B63FD1"/>
    <w:rsid w:val="00B92486"/>
    <w:rsid w:val="00BA73E7"/>
    <w:rsid w:val="00BB5E09"/>
    <w:rsid w:val="00C15C6B"/>
    <w:rsid w:val="00C40CE3"/>
    <w:rsid w:val="00C43641"/>
    <w:rsid w:val="00C62A0E"/>
    <w:rsid w:val="00CA6FD1"/>
    <w:rsid w:val="00D91177"/>
    <w:rsid w:val="00DA4976"/>
    <w:rsid w:val="00DB06D1"/>
    <w:rsid w:val="00E03304"/>
    <w:rsid w:val="00E15CAA"/>
    <w:rsid w:val="00E71D28"/>
    <w:rsid w:val="00EB5707"/>
    <w:rsid w:val="00EE5777"/>
    <w:rsid w:val="00FA1A10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5CF"/>
  <w15:chartTrackingRefBased/>
  <w15:docId w15:val="{31310BB9-65D7-7A4D-B89A-82662D71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11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11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1F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1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1F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1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1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1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1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11F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11F5"/>
    <w:rPr>
      <w:rFonts w:cstheme="majorBidi"/>
      <w:color w:val="2F5496" w:themeColor="accent1" w:themeShade="B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2511F5"/>
    <w:rPr>
      <w:rFonts w:cstheme="majorBidi"/>
      <w:b/>
      <w:bCs/>
      <w:color w:val="2F5496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2511F5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11F5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2511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11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1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11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11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11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11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1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11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11F5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511F5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2511F5"/>
  </w:style>
  <w:style w:type="character" w:styleId="HTML">
    <w:name w:val="HTML Code"/>
    <w:basedOn w:val="a0"/>
    <w:uiPriority w:val="99"/>
    <w:semiHidden/>
    <w:unhideWhenUsed/>
    <w:rsid w:val="002D0A9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怡瑋 邱</cp:lastModifiedBy>
  <cp:revision>33</cp:revision>
  <dcterms:created xsi:type="dcterms:W3CDTF">2025-09-09T09:25:00Z</dcterms:created>
  <dcterms:modified xsi:type="dcterms:W3CDTF">2025-09-27T02:29:00Z</dcterms:modified>
</cp:coreProperties>
</file>